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567"/>
        <w:gridCol w:w="1629"/>
        <w:gridCol w:w="72"/>
        <w:gridCol w:w="142"/>
        <w:gridCol w:w="1559"/>
        <w:gridCol w:w="142"/>
        <w:gridCol w:w="1276"/>
        <w:gridCol w:w="3827"/>
        <w:gridCol w:w="567"/>
      </w:tblGrid>
      <w:tr>
        <w:trPr>
          <w:trHeight w:hRule="exact" w:val="277.83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МИНИСТЕРСТВО НАУКИ И ВЫСШЕГО ОБРАЗОВАНИЯ РОССИЙСКОЙ ФЕДЕРАЦИИ</w:t>
            </w:r>
          </w:p>
        </w:tc>
      </w:tr>
      <w:tr>
        <w:trPr>
          <w:trHeight w:hRule="exact" w:val="138.91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1630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560" w:type="dxa"/>
          </w:tcPr>
          <w:p/>
        </w:tc>
        <w:tc>
          <w:tcPr>
            <w:tcW w:w="143" w:type="dxa"/>
          </w:tcPr>
          <w:p/>
        </w:tc>
        <w:tc>
          <w:tcPr>
            <w:tcW w:w="12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1250.235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"РЯЗАНСКИЙ ГОСУДАРСТВЕННЫЙ РАДИОТЕХНИЧЕСКИЙ УНИВЕРСИТЕТ ИМЕНИ В.Ф. УТКИНА"</w:t>
            </w:r>
          </w:p>
        </w:tc>
      </w:tr>
      <w:tr>
        <w:trPr>
          <w:trHeight w:hRule="exact" w:val="1250.23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1630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560" w:type="dxa"/>
          </w:tcPr>
          <w:p/>
        </w:tc>
        <w:tc>
          <w:tcPr>
            <w:tcW w:w="143" w:type="dxa"/>
          </w:tcPr>
          <w:p/>
        </w:tc>
        <w:tc>
          <w:tcPr>
            <w:tcW w:w="12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СОГЛАСОВАНО</w:t>
            </w:r>
          </w:p>
        </w:tc>
        <w:tc>
          <w:tcPr>
            <w:tcW w:w="12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5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Зав. выпускающей кафедры</w:t>
            </w:r>
          </w:p>
        </w:tc>
        <w:tc>
          <w:tcPr>
            <w:tcW w:w="12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Проректор по УР</w:t>
            </w:r>
          </w:p>
        </w:tc>
        <w:tc>
          <w:tcPr>
            <w:tcW w:w="568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5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А.В. Корячко</w:t>
            </w:r>
          </w:p>
        </w:tc>
        <w:tc>
          <w:tcPr>
            <w:tcW w:w="568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1630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560" w:type="dxa"/>
          </w:tcPr>
          <w:p/>
        </w:tc>
        <w:tc>
          <w:tcPr>
            <w:tcW w:w="143" w:type="dxa"/>
          </w:tcPr>
          <w:p/>
        </w:tc>
        <w:tc>
          <w:tcPr>
            <w:tcW w:w="12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1630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560" w:type="dxa"/>
          </w:tcPr>
          <w:p/>
        </w:tc>
        <w:tc>
          <w:tcPr>
            <w:tcW w:w="143" w:type="dxa"/>
          </w:tcPr>
          <w:p/>
        </w:tc>
        <w:tc>
          <w:tcPr>
            <w:tcW w:w="12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965.202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40"/>
                <w:szCs w:val="40"/>
              </w:rPr>
              <w:t> Операционные системы и системное программное обеспечение</w:t>
            </w:r>
          </w:p>
        </w:tc>
      </w:tr>
      <w:tr>
        <w:trPr>
          <w:trHeight w:hRule="exact" w:val="416.7451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#000000"/>
                <w:sz w:val="36"/>
                <w:szCs w:val="36"/>
              </w:rPr>
              <w:t> рабочая программа дисциплины (модуля)</w:t>
            </w:r>
          </w:p>
        </w:tc>
      </w:tr>
      <w:tr>
        <w:trPr>
          <w:trHeight w:hRule="exact" w:val="1257.438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1630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560" w:type="dxa"/>
          </w:tcPr>
          <w:p/>
        </w:tc>
        <w:tc>
          <w:tcPr>
            <w:tcW w:w="143" w:type="dxa"/>
          </w:tcPr>
          <w:p/>
        </w:tc>
        <w:tc>
          <w:tcPr>
            <w:tcW w:w="12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210.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Закреплена за кафедрой</w:t>
            </w:r>
          </w:p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7386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0"/>
                <w:szCs w:val="20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1630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560" w:type="dxa"/>
          </w:tcPr>
          <w:p/>
        </w:tc>
        <w:tc>
          <w:tcPr>
            <w:tcW w:w="143" w:type="dxa"/>
          </w:tcPr>
          <w:p/>
        </w:tc>
        <w:tc>
          <w:tcPr>
            <w:tcW w:w="12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Учебный план</w:t>
            </w:r>
          </w:p>
        </w:tc>
        <w:tc>
          <w:tcPr>
            <w:tcW w:w="7386" w:type="dxa"/>
            <w:gridSpan w:val="5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02.03.01_22_00.plx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 Математика и компьютерные науки</w:t>
            </w:r>
          </w:p>
        </w:tc>
      </w:tr>
      <w:tr>
        <w:trPr>
          <w:trHeight w:hRule="exact" w:val="176.4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1630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7386" w:type="dxa"/>
            <w:gridSpan w:val="5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01.429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1630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560" w:type="dxa"/>
          </w:tcPr>
          <w:p/>
        </w:tc>
        <w:tc>
          <w:tcPr>
            <w:tcW w:w="143" w:type="dxa"/>
          </w:tcPr>
          <w:p/>
        </w:tc>
        <w:tc>
          <w:tcPr>
            <w:tcW w:w="12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Квалификация</w:t>
            </w:r>
          </w:p>
        </w:tc>
        <w:tc>
          <w:tcPr>
            <w:tcW w:w="7386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1630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560" w:type="dxa"/>
          </w:tcPr>
          <w:p/>
        </w:tc>
        <w:tc>
          <w:tcPr>
            <w:tcW w:w="143" w:type="dxa"/>
          </w:tcPr>
          <w:p/>
        </w:tc>
        <w:tc>
          <w:tcPr>
            <w:tcW w:w="12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Форма обучения</w:t>
            </w:r>
          </w:p>
        </w:tc>
        <w:tc>
          <w:tcPr>
            <w:tcW w:w="7386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очная</w:t>
            </w:r>
          </w:p>
        </w:tc>
      </w:tr>
      <w:tr>
        <w:trPr>
          <w:trHeight w:hRule="exact" w:val="315.3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1630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560" w:type="dxa"/>
          </w:tcPr>
          <w:p/>
        </w:tc>
        <w:tc>
          <w:tcPr>
            <w:tcW w:w="143" w:type="dxa"/>
          </w:tcPr>
          <w:p/>
        </w:tc>
        <w:tc>
          <w:tcPr>
            <w:tcW w:w="12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1574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5 ЗЕТ</w:t>
            </w:r>
          </w:p>
        </w:tc>
        <w:tc>
          <w:tcPr>
            <w:tcW w:w="143" w:type="dxa"/>
          </w:tcPr>
          <w:p/>
        </w:tc>
        <w:tc>
          <w:tcPr>
            <w:tcW w:w="12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843"/>
        <w:gridCol w:w="592"/>
        <w:gridCol w:w="592"/>
        <w:gridCol w:w="592"/>
        <w:gridCol w:w="634"/>
        <w:gridCol w:w="253"/>
        <w:gridCol w:w="830"/>
      </w:tblGrid>
      <w:tr>
        <w:trPr>
          <w:trHeight w:hRule="exact" w:val="279.594"/>
        </w:trPr>
        <w:tc>
          <w:tcPr>
            <w:tcW w:w="4520.5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Распределение часов дисциплины по семестрам</w:t>
            </w:r>
          </w:p>
        </w:tc>
        <w:tc>
          <w:tcPr>
            <w:tcW w:w="831" w:type="dxa"/>
          </w:tcPr>
          <w:p/>
        </w:tc>
      </w:tr>
      <w:tr>
        <w:trPr>
          <w:trHeight w:hRule="exact" w:val="727.209"/>
        </w:trPr>
        <w:tc>
          <w:tcPr>
            <w:tcW w:w="1857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(&lt;Курс&gt;.&lt;Семестр на курсе&gt;)</w:t>
            </w:r>
          </w:p>
        </w:tc>
        <w:tc>
          <w:tcPr>
            <w:tcW w:w="1199.1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7 (4.1)</w:t>
            </w:r>
          </w:p>
        </w:tc>
        <w:tc>
          <w:tcPr>
            <w:tcW w:w="1493.7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</w:t>
            </w:r>
          </w:p>
        </w:tc>
        <w:tc>
          <w:tcPr>
            <w:tcW w:w="831" w:type="dxa"/>
          </w:tcPr>
          <w:p/>
        </w:tc>
      </w:tr>
      <w:tr>
        <w:trPr>
          <w:trHeight w:hRule="exact" w:val="279.5941"/>
        </w:trPr>
        <w:tc>
          <w:tcPr>
            <w:tcW w:w="1857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Недель</w:t>
            </w:r>
          </w:p>
        </w:tc>
        <w:tc>
          <w:tcPr>
            <w:tcW w:w="1199.1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1493.7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831" w:type="dxa"/>
          </w:tcPr>
          <w:p/>
        </w:tc>
      </w:tr>
      <w:tr>
        <w:trPr>
          <w:trHeight w:hRule="exact" w:val="279.5938"/>
        </w:trPr>
        <w:tc>
          <w:tcPr>
            <w:tcW w:w="1857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Вид занятий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901.6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831" w:type="dxa"/>
          </w:tcPr>
          <w:p/>
        </w:tc>
      </w:tr>
      <w:tr>
        <w:trPr>
          <w:trHeight w:hRule="exact" w:val="279.5941"/>
        </w:trPr>
        <w:tc>
          <w:tcPr>
            <w:tcW w:w="1857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901.6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31" w:type="dxa"/>
          </w:tcPr>
          <w:p/>
        </w:tc>
      </w:tr>
      <w:tr>
        <w:trPr>
          <w:trHeight w:hRule="exact" w:val="279.5941"/>
        </w:trPr>
        <w:tc>
          <w:tcPr>
            <w:tcW w:w="1857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901.6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31" w:type="dxa"/>
          </w:tcPr>
          <w:p/>
        </w:tc>
      </w:tr>
      <w:tr>
        <w:trPr>
          <w:trHeight w:hRule="exact" w:val="279.5941"/>
        </w:trPr>
        <w:tc>
          <w:tcPr>
            <w:tcW w:w="1857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901.6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31" w:type="dxa"/>
          </w:tcPr>
          <w:p/>
        </w:tc>
      </w:tr>
      <w:tr>
        <w:trPr>
          <w:trHeight w:hRule="exact" w:val="507.4438"/>
        </w:trPr>
        <w:tc>
          <w:tcPr>
            <w:tcW w:w="1857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Иная контактная работа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0,35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0,35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0,35</w:t>
            </w:r>
          </w:p>
        </w:tc>
        <w:tc>
          <w:tcPr>
            <w:tcW w:w="901.6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0,35</w:t>
            </w:r>
          </w:p>
        </w:tc>
        <w:tc>
          <w:tcPr>
            <w:tcW w:w="831" w:type="dxa"/>
          </w:tcPr>
          <w:p/>
        </w:tc>
      </w:tr>
      <w:tr>
        <w:trPr>
          <w:trHeight w:hRule="exact" w:val="727.209"/>
        </w:trPr>
        <w:tc>
          <w:tcPr>
            <w:tcW w:w="1857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Консультирование перед экзаменом и практикой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901.6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831" w:type="dxa"/>
          </w:tcPr>
          <w:p/>
        </w:tc>
      </w:tr>
      <w:tr>
        <w:trPr>
          <w:trHeight w:hRule="exact" w:val="279.5941"/>
        </w:trPr>
        <w:tc>
          <w:tcPr>
            <w:tcW w:w="1857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 ауд.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66,35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66,35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66,35</w:t>
            </w:r>
          </w:p>
        </w:tc>
        <w:tc>
          <w:tcPr>
            <w:tcW w:w="901.6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66,35</w:t>
            </w:r>
          </w:p>
        </w:tc>
        <w:tc>
          <w:tcPr>
            <w:tcW w:w="831" w:type="dxa"/>
          </w:tcPr>
          <w:p/>
        </w:tc>
      </w:tr>
      <w:tr>
        <w:trPr>
          <w:trHeight w:hRule="exact" w:val="279.5938"/>
        </w:trPr>
        <w:tc>
          <w:tcPr>
            <w:tcW w:w="1857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Кoнтактная рабoта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66,35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66,35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66,35</w:t>
            </w:r>
          </w:p>
        </w:tc>
        <w:tc>
          <w:tcPr>
            <w:tcW w:w="901.6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66,35</w:t>
            </w:r>
          </w:p>
        </w:tc>
        <w:tc>
          <w:tcPr>
            <w:tcW w:w="831" w:type="dxa"/>
          </w:tcPr>
          <w:p/>
        </w:tc>
      </w:tr>
      <w:tr>
        <w:trPr>
          <w:trHeight w:hRule="exact" w:val="279.5938"/>
        </w:trPr>
        <w:tc>
          <w:tcPr>
            <w:tcW w:w="1857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Сам. работа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69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69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69</w:t>
            </w:r>
          </w:p>
        </w:tc>
        <w:tc>
          <w:tcPr>
            <w:tcW w:w="901.6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69</w:t>
            </w:r>
          </w:p>
        </w:tc>
        <w:tc>
          <w:tcPr>
            <w:tcW w:w="831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Часы на контроль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44,65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44,65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44,65</w:t>
            </w:r>
          </w:p>
        </w:tc>
        <w:tc>
          <w:tcPr>
            <w:tcW w:w="901.6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44,65</w:t>
            </w:r>
          </w:p>
        </w:tc>
        <w:tc>
          <w:tcPr>
            <w:tcW w:w="831" w:type="dxa"/>
          </w:tcPr>
          <w:p/>
        </w:tc>
      </w:tr>
      <w:tr>
        <w:trPr>
          <w:trHeight w:hRule="exact" w:val="277.8299"/>
        </w:trPr>
        <w:tc>
          <w:tcPr>
            <w:tcW w:w="1857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180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180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180</w:t>
            </w:r>
          </w:p>
        </w:tc>
        <w:tc>
          <w:tcPr>
            <w:tcW w:w="901.6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180</w:t>
            </w:r>
          </w:p>
        </w:tc>
        <w:tc>
          <w:tcPr>
            <w:tcW w:w="831" w:type="dxa"/>
          </w:tcPr>
          <w:p/>
        </w:tc>
      </w:tr>
      <w:tr>
        <w:trPr>
          <w:trHeight w:hRule="exact" w:val="278.5652"/>
        </w:trPr>
        <w:tc>
          <w:tcPr>
            <w:tcW w:w="1844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254" w:type="dxa"/>
          </w:tcPr>
          <w:p/>
        </w:tc>
        <w:tc>
          <w:tcPr>
            <w:tcW w:w="831" w:type="dxa"/>
          </w:tcPr>
          <w:p/>
        </w:tc>
      </w:tr>
      <w:tr>
        <w:trPr>
          <w:trHeight w:hRule="exact" w:val="277.8299"/>
        </w:trPr>
        <w:tc>
          <w:tcPr>
            <w:tcW w:w="1844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098.3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г. Рязань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84"/>
        <w:gridCol w:w="3544"/>
        <w:gridCol w:w="283"/>
        <w:gridCol w:w="567"/>
        <w:gridCol w:w="1134"/>
        <w:gridCol w:w="425"/>
        <w:gridCol w:w="3544"/>
        <w:gridCol w:w="425"/>
        <w:gridCol w:w="567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02.03.01_22_00.plx</w:t>
            </w:r>
          </w:p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1007.2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277.83"/>
        </w:trPr>
        <w:tc>
          <w:tcPr>
            <w:tcW w:w="3842.2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Программу составил(и):</w:t>
            </w:r>
          </w:p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19"/>
                <w:szCs w:val="19"/>
              </w:rPr>
              <w:t> к.т.н., доц., Наумов Дмитрий Анатольевич</w:t>
            </w:r>
          </w:p>
        </w:tc>
      </w:tr>
      <w:tr>
        <w:trPr>
          <w:trHeight w:hRule="exact" w:val="277.83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"/>
        </w:trPr>
        <w:tc>
          <w:tcPr>
            <w:tcW w:w="285" w:type="dxa"/>
          </w:tcPr>
          <w:p/>
        </w:tc>
        <w:tc>
          <w:tcPr>
            <w:tcW w:w="3842.2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9.15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дисциплины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Операционные системы и системное программное обеспечение</w:t>
            </w:r>
          </w:p>
        </w:tc>
      </w:tr>
      <w:tr>
        <w:trPr>
          <w:trHeight w:hRule="exact" w:val="277.8299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разработана в соответствии с ФГОС ВО: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478.0438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ФГОС ВО - бакалавриат по направлению подготовки 02.03.01 Математика и компьютерные науки (приказ Минобрнауки России от 23.08.2017 г. № 807)</w:t>
            </w:r>
          </w:p>
        </w:tc>
      </w:tr>
      <w:tr>
        <w:trPr>
          <w:trHeight w:hRule="exact" w:val="277.8304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составлена на основании учебного плана: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 Математика и компьютерные науки</w:t>
            </w:r>
          </w:p>
        </w:tc>
      </w:tr>
      <w:tr>
        <w:trPr>
          <w:trHeight w:hRule="exact" w:val="416.7455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утвержденного учёным советом вуза от 28.01.2022 протокол № 6.</w:t>
            </w:r>
          </w:p>
        </w:tc>
      </w:tr>
      <w:tr>
        <w:trPr>
          <w:trHeight w:hRule="exact" w:val="555.6598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277.8304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833.4893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28.05.2021 г.  №  7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Срок действия программы: 2021-2025 уч.г.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Гусев Сергей Игоревич</w:t>
            </w:r>
          </w:p>
        </w:tc>
      </w:tr>
      <w:tr>
        <w:trPr>
          <w:trHeight w:hRule="exact" w:val="277.8304"/>
        </w:trPr>
        <w:tc>
          <w:tcPr>
            <w:tcW w:w="6252" w:type="dxa"/>
            <w:gridSpan w:val="6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3984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81.9998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52"/>
        </w:trPr>
        <w:tc>
          <w:tcPr>
            <w:tcW w:w="6252" w:type="dxa"/>
            <w:gridSpan w:val="6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3984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81.9998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4"/>
        <w:gridCol w:w="5103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02.03.01_22_00.plx</w:t>
            </w:r>
          </w:p>
        </w:tc>
        <w:tc>
          <w:tcPr>
            <w:tcW w:w="510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277.8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2023-2024 учебном году на заседании кафедры</w:t>
            </w:r>
          </w:p>
        </w:tc>
      </w:tr>
      <w:tr>
        <w:trPr>
          <w:trHeight w:hRule="exact" w:val="277.83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49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694.57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0022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1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2024-2025 учебном году на заседании кафедры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11.32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555.6598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2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2025-2026 учебном году на заседании кафедры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53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833.489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6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2026-2027 учебном году на заседании кафедры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53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2026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65"/>
        <w:gridCol w:w="2070"/>
        <w:gridCol w:w="1843"/>
        <w:gridCol w:w="5103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02.03.01_22_00.plx</w:t>
            </w:r>
          </w:p>
        </w:tc>
        <w:tc>
          <w:tcPr>
            <w:tcW w:w="510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683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1. ЦЕЛИ ОСВОЕНИЯ ДИСЦИПЛИНЫ (МОДУЛЯ)</w:t>
            </w:r>
          </w:p>
        </w:tc>
      </w:tr>
      <w:tr>
        <w:trPr>
          <w:trHeight w:hRule="exact" w:val="1166.739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получение теоретических знаний о принципах построения и архитектуре современных операционных систем и сред (в том числе распределенных), обеспечивающих организацию вы-числительных процессов в корпоративных информационных системах экономического, управленческого, производственного, научного и другого назначения, а также практических навыков по созданию (настройке) вычислительной среды для реализации бизнес-процессов в корпоративных сетях (интрасетях) предприятий.</w:t>
            </w:r>
          </w:p>
        </w:tc>
      </w:tr>
      <w:tr>
        <w:trPr>
          <w:trHeight w:hRule="exact" w:val="277.8299"/>
        </w:trPr>
        <w:tc>
          <w:tcPr>
            <w:tcW w:w="766" w:type="dxa"/>
          </w:tcPr>
          <w:p/>
        </w:tc>
        <w:tc>
          <w:tcPr>
            <w:tcW w:w="2071" w:type="dxa"/>
          </w:tcPr>
          <w:p/>
        </w:tc>
        <w:tc>
          <w:tcPr>
            <w:tcW w:w="1844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301"/>
        </w:trPr>
        <w:tc>
          <w:tcPr>
            <w:tcW w:w="2850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Цикл (раздел) ОП:</w:t>
            </w:r>
          </w:p>
        </w:tc>
        <w:tc>
          <w:tcPr>
            <w:tcW w:w="795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Б1.В</w:t>
            </w:r>
          </w:p>
        </w:tc>
      </w:tr>
      <w:tr>
        <w:trPr>
          <w:trHeight w:hRule="exact" w:val="277.8299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2.1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Требования к предварительной подготовке обучающегося: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2.1.1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CASE- и CALS-технологий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2.1.2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Технологическая (проектно-технологическая) практика)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2.1.3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Программирование на SQL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2.1.4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Компьютерная графика и проектирование графических интерфейсов</w:t>
            </w:r>
          </w:p>
        </w:tc>
      </w:tr>
      <w:tr>
        <w:trPr>
          <w:trHeight w:hRule="exact" w:val="279.5943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2.1.5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алгоритмизации и объектно-ориентированное программирование</w:t>
            </w:r>
          </w:p>
        </w:tc>
      </w:tr>
      <w:tr>
        <w:trPr>
          <w:trHeight w:hRule="exact" w:val="507.4438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2.2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Дисциплины (модули) и практики, для которых освоение данной дисциплины (модуля) необходимо как предшествующее: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к процедуре защиты и защита выпускной квалификационной работы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2.2.2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Преддипломная практика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2.2.3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Программирование микроконтроллеров</w:t>
            </w:r>
          </w:p>
        </w:tc>
      </w:tr>
      <w:tr>
        <w:trPr>
          <w:trHeight w:hRule="exact" w:val="279.5938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2.2.4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Производственная практика</w:t>
            </w:r>
          </w:p>
        </w:tc>
      </w:tr>
      <w:tr>
        <w:trPr>
          <w:trHeight w:hRule="exact" w:val="138.9152"/>
        </w:trPr>
        <w:tc>
          <w:tcPr>
            <w:tcW w:w="766" w:type="dxa"/>
          </w:tcPr>
          <w:p/>
        </w:tc>
        <w:tc>
          <w:tcPr>
            <w:tcW w:w="2071" w:type="dxa"/>
          </w:tcPr>
          <w:p/>
        </w:tc>
        <w:tc>
          <w:tcPr>
            <w:tcW w:w="1844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536.8438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ПК-2: Способен проектировать программное обеспечение с использованием современных инструментальных средств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ПК-2.1. Проектирует и разрабатывает программное обеспечение</w:t>
            </w:r>
          </w:p>
        </w:tc>
      </w:tr>
      <w:tr>
        <w:trPr>
          <w:trHeight w:hRule="exact" w:val="1362.543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концепцию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мультипрограммирования,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потоков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разрабатывать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использовать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системное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программное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обеспечение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современными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средствами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проектирования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системного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программного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обеспечения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ПК-2.2. Применяет современные инструментальные средства при разработке программного обеспечения</w:t>
            </w:r>
          </w:p>
        </w:tc>
      </w:tr>
      <w:tr>
        <w:trPr>
          <w:trHeight w:hRule="exact" w:val="1362.543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памятью,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вводом-выводом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устройствами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современных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операционных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системах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современные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разработки,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среды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компиляторы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современными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средствами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разработки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системного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программного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обеспечения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43"/>
        </w:trPr>
        <w:tc>
          <w:tcPr>
            <w:tcW w:w="766" w:type="dxa"/>
          </w:tcPr>
          <w:p/>
        </w:tc>
        <w:tc>
          <w:tcPr>
            <w:tcW w:w="2071" w:type="dxa"/>
          </w:tcPr>
          <w:p/>
        </w:tc>
        <w:tc>
          <w:tcPr>
            <w:tcW w:w="1844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8.9943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ПК-5: Способен учитывать знания проблем и тенденций развития рынка ПО в профессиональной деятельности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ПК-5.1. Проводит анализ рынка программного обеспечения и научно-технической информации</w:t>
            </w:r>
          </w:p>
        </w:tc>
      </w:tr>
      <w:tr>
        <w:trPr>
          <w:trHeight w:hRule="exact" w:val="1362.543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тенденции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рынка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современных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операционных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систем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проводить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рынка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ПО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навыками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рынка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ПО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ПК-5.2. Выбирает из доступных на рынке оптимальные программные средства для решения конкретных задач</w:t>
            </w:r>
          </w:p>
        </w:tc>
      </w:tr>
      <w:tr>
        <w:trPr>
          <w:trHeight w:hRule="exact" w:val="1582.307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современные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программные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задач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знания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проблем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тенденций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рынка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использовании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разработке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системного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программного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обеспечения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навыками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выбора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средств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задач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52"/>
        </w:trPr>
        <w:tc>
          <w:tcPr>
            <w:tcW w:w="766" w:type="dxa"/>
          </w:tcPr>
          <w:p/>
        </w:tc>
        <w:tc>
          <w:tcPr>
            <w:tcW w:w="2071" w:type="dxa"/>
          </w:tcPr>
          <w:p/>
        </w:tc>
        <w:tc>
          <w:tcPr>
            <w:tcW w:w="1844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277.82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3.1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Знать: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09"/>
        <w:gridCol w:w="57"/>
        <w:gridCol w:w="227"/>
        <w:gridCol w:w="1701"/>
        <w:gridCol w:w="1984"/>
        <w:gridCol w:w="567"/>
        <w:gridCol w:w="992"/>
        <w:gridCol w:w="709"/>
        <w:gridCol w:w="1134"/>
        <w:gridCol w:w="1276"/>
        <w:gridCol w:w="142"/>
        <w:gridCol w:w="283"/>
        <w:gridCol w:w="992"/>
      </w:tblGrid>
      <w:tr>
        <w:trPr>
          <w:trHeight w:hRule="exact" w:val="416.745"/>
        </w:trPr>
        <w:tc>
          <w:tcPr>
            <w:tcW w:w="4692.75" w:type="dxa"/>
            <w:gridSpan w:val="5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02.03.01_22_00.plx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77.83"/>
        </w:trPr>
        <w:tc>
          <w:tcPr>
            <w:tcW w:w="780.4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3.2</w:t>
            </w:r>
          </w:p>
        </w:tc>
        <w:tc>
          <w:tcPr>
            <w:tcW w:w="10022.55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Уметь:</w:t>
            </w:r>
          </w:p>
        </w:tc>
      </w:tr>
      <w:tr>
        <w:trPr>
          <w:trHeight w:hRule="exact" w:val="277.83"/>
        </w:trPr>
        <w:tc>
          <w:tcPr>
            <w:tcW w:w="780.4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3.3</w:t>
            </w:r>
          </w:p>
        </w:tc>
        <w:tc>
          <w:tcPr>
            <w:tcW w:w="10022.55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Владеть:</w:t>
            </w:r>
          </w:p>
        </w:tc>
      </w:tr>
      <w:tr>
        <w:trPr>
          <w:trHeight w:hRule="exact" w:val="277.83"/>
        </w:trPr>
        <w:tc>
          <w:tcPr>
            <w:tcW w:w="710" w:type="dxa"/>
          </w:tcPr>
          <w:p/>
        </w:tc>
        <w:tc>
          <w:tcPr>
            <w:tcW w:w="58" w:type="dxa"/>
          </w:tcPr>
          <w:p/>
        </w:tc>
        <w:tc>
          <w:tcPr>
            <w:tcW w:w="228" w:type="dxa"/>
          </w:tcPr>
          <w:p/>
        </w:tc>
        <w:tc>
          <w:tcPr>
            <w:tcW w:w="1702" w:type="dxa"/>
          </w:tcPr>
          <w:p/>
        </w:tc>
        <w:tc>
          <w:tcPr>
            <w:tcW w:w="1985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1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4. СТРУКТУРА И СОДЕРЖАНИЕ ДИСЦИПЛИНЫ (МОДУЛЯ)</w:t>
            </w:r>
          </w:p>
        </w:tc>
      </w:tr>
      <w:tr>
        <w:trPr>
          <w:trHeight w:hRule="exact" w:val="416.745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Код занятия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Наименование разделов и тем /вид занятия/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Семестр / Курс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Часов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Компетен-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ции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Литература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Форма контроля</w:t>
            </w:r>
          </w:p>
        </w:tc>
      </w:tr>
      <w:tr>
        <w:trPr>
          <w:trHeight w:hRule="exact" w:val="277.8299"/>
        </w:trPr>
        <w:tc>
          <w:tcPr>
            <w:tcW w:w="710" w:type="dxa"/>
          </w:tcPr>
          <w:p/>
        </w:tc>
        <w:tc>
          <w:tcPr>
            <w:tcW w:w="58" w:type="dxa"/>
          </w:tcPr>
          <w:p/>
        </w:tc>
        <w:tc>
          <w:tcPr>
            <w:tcW w:w="228" w:type="dxa"/>
          </w:tcPr>
          <w:p/>
        </w:tc>
        <w:tc>
          <w:tcPr>
            <w:tcW w:w="1702" w:type="dxa"/>
          </w:tcPr>
          <w:p/>
        </w:tc>
        <w:tc>
          <w:tcPr>
            <w:tcW w:w="1985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1"/>
        </w:trPr>
        <w:tc>
          <w:tcPr>
            <w:tcW w:w="10788" w:type="dxa"/>
            <w:gridSpan w:val="1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5. ОЦЕНОЧНЫЕ МАТЕРИАЛЫ ПО ДИСЦИПЛИНЕ (МОДУЛЮ)</w:t>
            </w:r>
          </w:p>
        </w:tc>
      </w:tr>
      <w:tr>
        <w:trPr>
          <w:trHeight w:hRule="exact" w:val="277.8299"/>
        </w:trPr>
        <w:tc>
          <w:tcPr>
            <w:tcW w:w="710" w:type="dxa"/>
          </w:tcPr>
          <w:p/>
        </w:tc>
        <w:tc>
          <w:tcPr>
            <w:tcW w:w="58" w:type="dxa"/>
          </w:tcPr>
          <w:p/>
        </w:tc>
        <w:tc>
          <w:tcPr>
            <w:tcW w:w="228" w:type="dxa"/>
          </w:tcPr>
          <w:p/>
        </w:tc>
        <w:tc>
          <w:tcPr>
            <w:tcW w:w="1702" w:type="dxa"/>
          </w:tcPr>
          <w:p/>
        </w:tc>
        <w:tc>
          <w:tcPr>
            <w:tcW w:w="1985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1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 УЧЕБНО-МЕТОДИЧЕСКОЕ И ИНФОРМАЦИОННОЕ ОБЕСПЕЧЕНИЕ ДИСЦИПЛИНЫ (МОДУЛЯ)</w:t>
            </w:r>
          </w:p>
        </w:tc>
      </w:tr>
      <w:tr>
        <w:trPr>
          <w:trHeight w:hRule="exact" w:val="277.8301"/>
        </w:trPr>
        <w:tc>
          <w:tcPr>
            <w:tcW w:w="10788" w:type="dxa"/>
            <w:gridSpan w:val="1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 Рекомендуемая литература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1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6.1.1. Основная литература</w:t>
            </w:r>
          </w:p>
        </w:tc>
      </w:tr>
      <w:tr>
        <w:trPr>
          <w:trHeight w:hRule="exact" w:val="694.575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</w:t>
            </w:r>
          </w:p>
        </w:tc>
        <w:tc>
          <w:tcPr>
            <w:tcW w:w="1999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Петерсен Р.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Linux : Энцикл.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СПб.:Питер;Ки ев:BHV, 2003, 1004с.;2 CD- ROM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966-552-095- 4,5-94723-110 -7, 1</w:t>
            </w:r>
          </w:p>
        </w:tc>
      </w:tr>
      <w:tr>
        <w:trPr>
          <w:trHeight w:hRule="exact" w:val="1796.487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Л1.2</w:t>
            </w:r>
          </w:p>
        </w:tc>
        <w:tc>
          <w:tcPr>
            <w:tcW w:w="1999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Гунько, А. В.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Системное программирование в среде Linux : учебное пособие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Новосибирск: Новосибирски й государственн ый технический университет, 2020, 235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978-5-7782- 4160-2, http://www.ipr bookshop.ru/9 8735.html</w:t>
            </w:r>
          </w:p>
        </w:tc>
      </w:tr>
      <w:tr>
        <w:trPr>
          <w:trHeight w:hRule="exact" w:val="2016.25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Л1.3</w:t>
            </w:r>
          </w:p>
        </w:tc>
        <w:tc>
          <w:tcPr>
            <w:tcW w:w="1999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Мамойленко С. Н., Молдованова О. В.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Операционные системы. Часть 1. Операционная система Linux : учебное пособие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Новосибирск: Сибирский государственн ый университет телекоммуника ций и информатики, 2012, 128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2227-8397, http://www.ipr bookshop.ru/4 0540.html</w:t>
            </w:r>
          </w:p>
        </w:tc>
      </w:tr>
      <w:tr>
        <w:trPr>
          <w:trHeight w:hRule="exact" w:val="1796.487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Л1.4</w:t>
            </w:r>
          </w:p>
        </w:tc>
        <w:tc>
          <w:tcPr>
            <w:tcW w:w="1999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Иванов Н. А., Федосеева Т. А.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Управление процессами в операционных системах Windows и Linux : методические указания к выполнению лабораторных работ для студентов бакалавриата по направлению подготовки 09.03.01 информатика и вычислительная техника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Москва: Московский государственн ый строительный университет, ЭБС АСВ, 2015, 48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2227-8397, http://www.ipr bookshop.ru/3 0450.html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6.1.2. Дополнительная литература</w:t>
            </w:r>
          </w:p>
        </w:tc>
      </w:tr>
      <w:tr>
        <w:trPr>
          <w:trHeight w:hRule="exact" w:val="694.5741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2016.25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Л2.1</w:t>
            </w:r>
          </w:p>
        </w:tc>
        <w:tc>
          <w:tcPr>
            <w:tcW w:w="1999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Мамойленко С. Н.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Операционные системы. Часть 1. Операционная система Linux : практикум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Новосибирск: Сибирский государственн ый университет телекоммуника ций и информатики, 2008, 119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2227-8397, http://www.ipr bookshop.ru/4 0541.html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09"/>
        <w:gridCol w:w="142"/>
        <w:gridCol w:w="1843"/>
        <w:gridCol w:w="1276"/>
        <w:gridCol w:w="709"/>
        <w:gridCol w:w="3402"/>
        <w:gridCol w:w="1418"/>
        <w:gridCol w:w="283"/>
        <w:gridCol w:w="992"/>
      </w:tblGrid>
      <w:tr>
        <w:trPr>
          <w:trHeight w:hRule="exact" w:val="416.745"/>
        </w:trPr>
        <w:tc>
          <w:tcPr>
            <w:tcW w:w="4692.75" w:type="dxa"/>
            <w:gridSpan w:val="5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02.03.01_22_00.plx</w:t>
            </w:r>
          </w:p>
        </w:tc>
        <w:tc>
          <w:tcPr>
            <w:tcW w:w="3403" w:type="dxa"/>
          </w:tcPr>
          <w:p/>
        </w:tc>
        <w:tc>
          <w:tcPr>
            <w:tcW w:w="1419" w:type="dxa"/>
          </w:tcPr>
          <w:p/>
        </w:tc>
        <w:tc>
          <w:tcPr>
            <w:tcW w:w="28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694.575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2016.25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Л2.2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Моренкова, О. И.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Изучаем Linux : практикум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Новосибирск: Сибирский государственн ый университет телекоммуника ций и информатики, 2019, 105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2227-8397, http://www.ipr bookshop.ru/1 02119.html</w:t>
            </w:r>
          </w:p>
        </w:tc>
      </w:tr>
      <w:tr>
        <w:trPr>
          <w:trHeight w:hRule="exact" w:val="277.8297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6.1.3. Методические разработки</w:t>
            </w:r>
          </w:p>
        </w:tc>
      </w:tr>
      <w:tr>
        <w:trPr>
          <w:trHeight w:hRule="exact" w:val="694.575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Л3.1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Бубнов С.А., Бубнов А.А., Коротаев А.Н.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работы в ОС семейства Linux : Методические указания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Рязань: РИЦ РГРТУ, 2018,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, https://elib.rsre u.ru/ebs/downl oad/1836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Л3.2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Митрошин А.А., Псоянц В.Г.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Права доступа к файлам и каталогам в LINUX: метод. указ. к практ. занятию : Методические указания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Рязань: РИЦ РГРТУ, 2020,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, https://elib.rsre u.ru/ebs/downl oad/2552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Л3.3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Митрошин А.А., Псоянц В.Г.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Управление пользователями в LINUX : Методические указания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Рязань: РИЦ РГРТУ, 2020,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, https://elib.rsre u.ru/ebs/downl oad/2553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Л3.4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Бубнов С.А., Бубнов А.А.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Работа с файловой системой LINUX: метод. указ. к лаб. работам : Методические указания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Рязань: РИЦ РГРТУ, 2019,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, https://elib.rsre u.ru/ebs/downl oad/3069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Л3.5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Бубнов С.А., Бубнов А.А.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Изучение процессов ОС LINUX: метод. указ. к  лаб. работам : Методические указания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Рязань: РИЦ РГРТУ, 2021,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, https://elib.rsre u.ru/ebs/downl oad/3070</w:t>
            </w:r>
          </w:p>
        </w:tc>
      </w:tr>
      <w:tr>
        <w:trPr>
          <w:trHeight w:hRule="exact" w:val="972.4053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 Перечень программного обеспечения и информационных справочных систем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6.3.1 Перечень лицензионного и свободно распространяемого программного обеспечения, в том числе отечественного производства</w:t>
            </w:r>
          </w:p>
        </w:tc>
      </w:tr>
      <w:tr>
        <w:trPr>
          <w:trHeight w:hRule="exact" w:val="416.7446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Наименование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Описание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LibreOffice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Операционная система Ubuntu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Среда разработки Qt Creator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Свобродное ПО</w:t>
            </w:r>
          </w:p>
        </w:tc>
      </w:tr>
      <w:tr>
        <w:trPr>
          <w:trHeight w:hRule="exact" w:val="277.8295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Dev-C++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6.3.2 Перечень информационных справочных систем</w:t>
            </w:r>
          </w:p>
        </w:tc>
      </w:tr>
      <w:tr>
        <w:trPr>
          <w:trHeight w:hRule="exact" w:val="454.2295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6.3.2.1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Справочная правовая система «КонсультантПлюс» (договор об информационной поддержке №1342/455-100 от 28.10.2011 г.)</w:t>
            </w:r>
          </w:p>
        </w:tc>
      </w:tr>
      <w:tr>
        <w:trPr>
          <w:trHeight w:hRule="exact" w:val="277.8304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6.3.2.2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Система КонсультантПлюс http://www.consultant.ru</w:t>
            </w:r>
          </w:p>
        </w:tc>
      </w:tr>
      <w:tr>
        <w:trPr>
          <w:trHeight w:hRule="exact" w:val="277.8304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6.3.2.3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Информационно-правовой портал ГАРАНТ.РУ http://www.garant.ru</w:t>
            </w:r>
          </w:p>
        </w:tc>
      </w:tr>
      <w:tr>
        <w:trPr>
          <w:trHeight w:hRule="exact" w:val="277.8295"/>
        </w:trPr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1844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3403" w:type="dxa"/>
          </w:tcPr>
          <w:p/>
        </w:tc>
        <w:tc>
          <w:tcPr>
            <w:tcW w:w="1419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7. МАТЕРИАЛЬНО-ТЕХНИЧЕСКОЕ ОБЕСПЕЧЕНИЕ ДИСЦИПЛИНЫ (МОДУЛЯ)</w:t>
            </w:r>
          </w:p>
        </w:tc>
      </w:tr>
      <w:tr>
        <w:trPr>
          <w:trHeight w:hRule="exact" w:val="1113.378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260 учебно-административный корпус. Учебная аудитория для проведения учебных Специализированная мебель (15 посадочных мест), аудиторная доска, экран, проектор,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ПК: 10 шт.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Возможность подключения к сети «Интернет» и обеспечение доступа в электронную информационно- образовательную среду РГРТУ.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850"/>
        <w:gridCol w:w="3827"/>
        <w:gridCol w:w="5103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02.03.01_22_00.plx</w:t>
            </w:r>
          </w:p>
        </w:tc>
        <w:tc>
          <w:tcPr>
            <w:tcW w:w="510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893.613"/>
        </w:trPr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993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21 бизнес-инкубатор.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аттестации, самостоятельной работы 12 мест, 2 экрана, доска, 12 компьютеров (компьютерный класс) с возможностью подключения к сети «Интернет» и обеспечением доступа в электронную информационно-образовательную среду РГРТУ</w:t>
            </w:r>
          </w:p>
        </w:tc>
      </w:tr>
      <w:tr>
        <w:trPr>
          <w:trHeight w:hRule="exact" w:val="277.83"/>
        </w:trPr>
        <w:tc>
          <w:tcPr>
            <w:tcW w:w="851" w:type="dxa"/>
          </w:tcPr>
          <w:p/>
        </w:tc>
        <w:tc>
          <w:tcPr>
            <w:tcW w:w="3828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8. МЕТОДИЧЕСКИЕ МАТЕРИАЛЫ ПО ДИСЦИПЛИНЕ (МОДУЛЮ)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Методические указания по дисциплине представлены в Приложении "Методическое обеспечение дисциплины".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2022-2023_02_03_01_22_00_plx_Операционные системы и системное программное обеспечение</dc:title>
  <dc:creator>FastReport.NET</dc:creator>
</cp:coreProperties>
</file>