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</w:t>
      </w:r>
      <w:r w:rsidR="004E5A53" w:rsidRPr="004E5A53">
        <w:t>Информационно-измерительная и биомеди</w:t>
      </w:r>
      <w:r w:rsidR="004E5A53">
        <w:t>ци</w:t>
      </w:r>
      <w:r w:rsidR="004E5A53" w:rsidRPr="004E5A53">
        <w:t>нская техника</w:t>
      </w:r>
      <w:r w:rsidRPr="00815D27">
        <w:t>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Декан факультета </w:t>
            </w:r>
            <w:proofErr w:type="spellStart"/>
            <w:r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>
              <w:t>С.И</w:t>
            </w:r>
            <w:proofErr w:type="spellEnd"/>
            <w:r>
              <w:t xml:space="preserve">. Холопов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 xml:space="preserve">Проректор </w:t>
            </w:r>
            <w:proofErr w:type="spellStart"/>
            <w:r>
              <w:t>РОПиМД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D459D4">
              <w:t>А.В</w:t>
            </w:r>
            <w:proofErr w:type="spellEnd"/>
            <w:r w:rsidR="00D459D4">
              <w:t>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proofErr w:type="spellStart"/>
            <w:r w:rsidR="004E5A53">
              <w:t>ИИБМТ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4E5A53">
              <w:t>С</w:t>
            </w:r>
            <w:r w:rsidR="00D459D4">
              <w:t>.</w:t>
            </w:r>
            <w:r w:rsidR="004E5A53">
              <w:t>И</w:t>
            </w:r>
            <w:proofErr w:type="spellEnd"/>
            <w:r w:rsidR="00D459D4">
              <w:t xml:space="preserve">. </w:t>
            </w:r>
            <w:proofErr w:type="spellStart"/>
            <w:r w:rsidR="004E5A53">
              <w:t>Жулев</w:t>
            </w:r>
            <w:proofErr w:type="spellEnd"/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</w:t>
      </w:r>
      <w:proofErr w:type="spellStart"/>
      <w:r w:rsidRPr="009D5498">
        <w:rPr>
          <w:b/>
        </w:rPr>
        <w:t>Б1.</w:t>
      </w:r>
      <w:r w:rsidR="004E5A53">
        <w:rPr>
          <w:b/>
        </w:rPr>
        <w:t>О</w:t>
      </w:r>
      <w:r w:rsidRPr="009D5498">
        <w:rPr>
          <w:b/>
        </w:rPr>
        <w:t>.1</w:t>
      </w:r>
      <w:r w:rsidR="004E5A53">
        <w:rPr>
          <w:b/>
        </w:rPr>
        <w:t>5</w:t>
      </w:r>
      <w:proofErr w:type="spellEnd"/>
      <w:r w:rsidRPr="009D5498">
        <w:rPr>
          <w:b/>
        </w:rPr>
        <w:t xml:space="preserve"> «Компьютерная графика»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AB5998" w:rsidP="00AB5998">
      <w:pPr>
        <w:pStyle w:val="afff4"/>
      </w:pPr>
      <w:r>
        <w:t>Направление подготовки</w:t>
      </w:r>
    </w:p>
    <w:p w:rsidR="00AB5998" w:rsidRDefault="00D459D4" w:rsidP="00AB5998">
      <w:pPr>
        <w:pStyle w:val="afff4"/>
      </w:pPr>
      <w:r w:rsidRPr="00D459D4">
        <w:t>1</w:t>
      </w:r>
      <w:r w:rsidR="004E5A53">
        <w:t>2</w:t>
      </w:r>
      <w:r w:rsidRPr="00D459D4">
        <w:t>.03.0</w:t>
      </w:r>
      <w:r w:rsidR="004E5A53">
        <w:t>1</w:t>
      </w:r>
      <w:r>
        <w:t xml:space="preserve"> </w:t>
      </w:r>
      <w:r w:rsidR="004E5A53" w:rsidRPr="004E5A53">
        <w:t>Приборостроение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Направленность (профиль) подготовки</w:t>
      </w:r>
    </w:p>
    <w:p w:rsidR="00AB5998" w:rsidRDefault="004E5A53" w:rsidP="00AB5998">
      <w:pPr>
        <w:pStyle w:val="afff4"/>
      </w:pPr>
      <w:r w:rsidRPr="004E5A53">
        <w:t>Информационно-измерительная техника и технологии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D459D4" w:rsidP="00AB5998">
      <w:pPr>
        <w:pStyle w:val="afff4"/>
      </w:pPr>
      <w:proofErr w:type="spellStart"/>
      <w:r>
        <w:t>бакалавриат</w:t>
      </w:r>
      <w:proofErr w:type="spellEnd"/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D459D4">
        <w:t>бакалавр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D459D4">
        <w:t>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0" w:name="_Toc343483188"/>
      <w:bookmarkStart w:id="1" w:name="_Toc343483698"/>
      <w:bookmarkStart w:id="2" w:name="_Toc343484822"/>
      <w:bookmarkStart w:id="3" w:name="_Toc343487166"/>
      <w:bookmarkStart w:id="4" w:name="_Toc343491453"/>
      <w:bookmarkStart w:id="5" w:name="_Toc343499201"/>
      <w:bookmarkStart w:id="6" w:name="_Toc343657725"/>
      <w:bookmarkStart w:id="7" w:name="_Toc344715987"/>
      <w:bookmarkStart w:id="8" w:name="_Toc347377348"/>
      <w:bookmarkStart w:id="9" w:name="_Toc388703591"/>
      <w:bookmarkStart w:id="10" w:name="_Toc389396461"/>
      <w:bookmarkStart w:id="11" w:name="_Toc394920440"/>
      <w:bookmarkStart w:id="12" w:name="_Toc429381476"/>
      <w:bookmarkStart w:id="13" w:name="_Toc523119912"/>
      <w:bookmarkStart w:id="14" w:name="_Toc531438400"/>
      <w:bookmarkStart w:id="15" w:name="_Toc531438430"/>
      <w:bookmarkStart w:id="16" w:name="_Toc531438482"/>
      <w:bookmarkStart w:id="17" w:name="_Toc531438654"/>
      <w:bookmarkStart w:id="18" w:name="_Toc531438699"/>
      <w:bookmarkStart w:id="19" w:name="_Toc531438771"/>
      <w:bookmarkStart w:id="20" w:name="_Toc531438863"/>
      <w:bookmarkStart w:id="21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>
        <w:t>Компьютерная графика</w:t>
      </w:r>
      <w:r w:rsidRPr="00EB6AD6">
        <w:t xml:space="preserve">» является составной частью основной профессиональной образовательной программы по </w:t>
      </w:r>
      <w:r>
        <w:t>направлению</w:t>
      </w:r>
      <w:r w:rsidRPr="00EB6AD6">
        <w:t xml:space="preserve"> </w:t>
      </w:r>
      <w:r>
        <w:t>1</w:t>
      </w:r>
      <w:r w:rsidR="004E5A53">
        <w:t>2</w:t>
      </w:r>
      <w:r>
        <w:t>.03.0</w:t>
      </w:r>
      <w:r w:rsidR="004E5A53">
        <w:t>1</w:t>
      </w:r>
      <w:r>
        <w:t xml:space="preserve"> </w:t>
      </w:r>
      <w:r w:rsidR="004E5A53">
        <w:t>Приборостроение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>
        <w:t>1</w:t>
      </w:r>
      <w:r w:rsidR="004E5A53">
        <w:t>2</w:t>
      </w:r>
      <w:r w:rsidRPr="00EB6AD6">
        <w:t>.0</w:t>
      </w:r>
      <w:r w:rsidR="00EF0BE6">
        <w:t>3</w:t>
      </w:r>
      <w:r w:rsidRPr="00EB6AD6">
        <w:t>.0</w:t>
      </w:r>
      <w:r w:rsidR="004E5A53">
        <w:t>1</w:t>
      </w:r>
      <w:r w:rsidRPr="00EB6AD6">
        <w:t xml:space="preserve"> </w:t>
      </w:r>
      <w:r w:rsidR="004E5A53">
        <w:t>Приборостроение</w:t>
      </w:r>
      <w:r w:rsidRPr="00EB6AD6">
        <w:t xml:space="preserve">, утвержденным приказом </w:t>
      </w:r>
      <w:proofErr w:type="spellStart"/>
      <w:r w:rsidRPr="00EB6AD6">
        <w:t>Минобрнауки</w:t>
      </w:r>
      <w:proofErr w:type="spellEnd"/>
      <w:r w:rsidRPr="00EB6AD6">
        <w:t xml:space="preserve"> России</w:t>
      </w:r>
      <w:r w:rsidR="004E5A53">
        <w:t xml:space="preserve"> </w:t>
      </w:r>
      <w:r w:rsidR="004E5A53" w:rsidRPr="004E5A53">
        <w:t>№ 945 от 19.09.2017</w:t>
      </w:r>
      <w:r w:rsidRPr="00EB6AD6">
        <w:t>.</w:t>
      </w:r>
    </w:p>
    <w:p w:rsidR="00780BB8" w:rsidRDefault="00780BB8" w:rsidP="00BC61CB">
      <w:pPr>
        <w:pStyle w:val="afff5"/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>Д. А.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proofErr w:type="gramStart"/>
      <w:r>
        <w:t>Заведующий  кафедрой</w:t>
      </w:r>
      <w:proofErr w:type="gramEnd"/>
      <w:r w:rsidR="00BC61CB">
        <w:t xml:space="preserve"> </w:t>
      </w:r>
    </w:p>
    <w:p w:rsidR="00BC61CB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 xml:space="preserve">Р. М. </w:t>
      </w:r>
      <w:proofErr w:type="spellStart"/>
      <w:r>
        <w:t>Ганеев</w:t>
      </w:r>
      <w:proofErr w:type="spellEnd"/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2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2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 xml:space="preserve">— </w:t>
      </w:r>
      <w: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работ.</w:t>
      </w:r>
    </w:p>
    <w:p w:rsidR="004E4548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 выработка знаний, умений и навыков, необходимых студентам для выполнения конструкторской документации и моделирования технических систем с использованием систем автоматизированного проектирования.</w:t>
      </w:r>
    </w:p>
    <w:p w:rsidR="00A66111" w:rsidRDefault="00A66111" w:rsidP="004B71DA">
      <w:pPr>
        <w:pStyle w:val="aff6"/>
      </w:pPr>
      <w:r w:rsidRPr="00994F5D">
        <w:rPr>
          <w:b/>
        </w:rPr>
        <w:t>Предметом изучения дисциплины</w:t>
      </w:r>
      <w:r>
        <w:t xml:space="preserve"> являются программные средства</w:t>
      </w:r>
      <w:r w:rsidR="00994F5D">
        <w:t xml:space="preserve"> р</w:t>
      </w:r>
      <w:r w:rsidR="00994F5D" w:rsidRPr="00994F5D">
        <w:t>азработк</w:t>
      </w:r>
      <w:r w:rsidR="00994F5D">
        <w:t>и</w:t>
      </w:r>
      <w:r w:rsidR="00994F5D" w:rsidRPr="00994F5D">
        <w:t xml:space="preserve"> и оформление чертежей </w:t>
      </w:r>
      <w:r w:rsidR="00994F5D">
        <w:t>(</w:t>
      </w:r>
      <w:proofErr w:type="spellStart"/>
      <w:r w:rsidR="00994F5D" w:rsidRPr="00994F5D">
        <w:t>CAD</w:t>
      </w:r>
      <w:proofErr w:type="spellEnd"/>
      <w:r w:rsidR="00994F5D" w:rsidRPr="00994F5D">
        <w:t>-систем</w:t>
      </w:r>
      <w:r w:rsidR="00994F5D">
        <w:t>ы)</w:t>
      </w:r>
      <w:r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</w:t>
      </w:r>
      <w:proofErr w:type="spellStart"/>
      <w:r>
        <w:t>ФГОС</w:t>
      </w:r>
      <w:proofErr w:type="spellEnd"/>
      <w:r>
        <w:t xml:space="preserve"> ВО, </w:t>
      </w:r>
      <w:proofErr w:type="spellStart"/>
      <w:r>
        <w:t>ПООП</w:t>
      </w:r>
      <w:proofErr w:type="spellEnd"/>
      <w:r>
        <w:t xml:space="preserve">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 xml:space="preserve">Таблица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3" w:name="_Ref502764889"/>
      <w:r>
        <w:t xml:space="preserve">Таблица </w:t>
      </w:r>
      <w:fldSimple w:instr=" SEQ Таблица \* ARABIC ">
        <w:r w:rsidR="000B4391">
          <w:rPr>
            <w:noProof/>
          </w:rPr>
          <w:t>1</w:t>
        </w:r>
      </w:fldSimple>
      <w:bookmarkEnd w:id="23"/>
      <w:r>
        <w:t xml:space="preserve"> —</w:t>
      </w:r>
      <w:r w:rsidR="00EF0BE6">
        <w:t xml:space="preserve"> К</w:t>
      </w:r>
      <w:r w:rsidR="001E224A" w:rsidRPr="001E224A">
        <w:t>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9"/>
        <w:gridCol w:w="3150"/>
        <w:gridCol w:w="4638"/>
      </w:tblGrid>
      <w:tr w:rsidR="00EF0BE6" w:rsidRPr="00D26D44" w:rsidTr="00EF0BE6">
        <w:trPr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1E224A" w:rsidRDefault="00EF0BE6" w:rsidP="00EF0BE6">
            <w:pPr>
              <w:pStyle w:val="afff2"/>
              <w:jc w:val="center"/>
            </w:pPr>
            <w:r>
              <w:rPr>
                <w:b/>
                <w:bCs/>
                <w:sz w:val="24"/>
                <w:szCs w:val="24"/>
              </w:rPr>
              <w:t>Категория (группа) компетенций</w:t>
            </w: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компетенции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индикатора достижения компетенции</w:t>
            </w:r>
          </w:p>
        </w:tc>
      </w:tr>
      <w:tr w:rsidR="00EF0BE6" w:rsidRPr="00D26D44" w:rsidTr="00EF0BE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Общепрофессиональные компетенции (</w:t>
            </w: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)</w:t>
            </w:r>
          </w:p>
          <w:p w:rsidR="00EF0BE6" w:rsidRDefault="00EF0BE6" w:rsidP="00EF0BE6">
            <w:pPr>
              <w:pStyle w:val="aff8"/>
              <w:rPr>
                <w:szCs w:val="28"/>
              </w:rPr>
            </w:pPr>
          </w:p>
          <w:p w:rsidR="00EF0BE6" w:rsidRPr="00EF0BE6" w:rsidRDefault="00EF0BE6" w:rsidP="00EF0BE6">
            <w:pPr>
              <w:pStyle w:val="aff8"/>
              <w:jc w:val="center"/>
              <w:rPr>
                <w:szCs w:val="28"/>
              </w:rPr>
            </w:pP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2B2C8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</w:p>
          <w:p w:rsidR="00EF0BE6" w:rsidRPr="00D26D44" w:rsidRDefault="004E5A53" w:rsidP="00EF0BE6">
            <w:pPr>
              <w:pStyle w:val="aff8"/>
              <w:rPr>
                <w:szCs w:val="28"/>
              </w:rPr>
            </w:pPr>
            <w:r w:rsidRPr="00B30F9A">
              <w:rPr>
                <w:bCs/>
                <w:szCs w:val="24"/>
              </w:rPr>
              <w:t>способен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  <w:r>
              <w:rPr>
                <w:szCs w:val="28"/>
              </w:rPr>
              <w:t>.1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Знать</w:t>
            </w:r>
            <w:r w:rsidRPr="00BA11C7">
              <w:rPr>
                <w:szCs w:val="28"/>
              </w:rPr>
              <w:t xml:space="preserve"> области применения </w:t>
            </w:r>
            <w:r>
              <w:rPr>
                <w:szCs w:val="28"/>
              </w:rPr>
              <w:t>к</w:t>
            </w:r>
            <w:r w:rsidRPr="00BA11C7">
              <w:rPr>
                <w:szCs w:val="28"/>
              </w:rPr>
              <w:t>омпьютерн</w:t>
            </w:r>
            <w:r>
              <w:rPr>
                <w:szCs w:val="28"/>
              </w:rPr>
              <w:t>ой</w:t>
            </w:r>
            <w:r w:rsidRPr="00BA11C7">
              <w:rPr>
                <w:szCs w:val="28"/>
              </w:rPr>
              <w:t xml:space="preserve"> график</w:t>
            </w:r>
            <w:r>
              <w:rPr>
                <w:szCs w:val="28"/>
              </w:rPr>
              <w:t>и,</w:t>
            </w:r>
            <w:r w:rsidRPr="00BA11C7">
              <w:rPr>
                <w:szCs w:val="28"/>
              </w:rPr>
              <w:t xml:space="preserve"> ее направления</w:t>
            </w:r>
            <w:r>
              <w:rPr>
                <w:szCs w:val="28"/>
              </w:rPr>
              <w:t>, т</w:t>
            </w:r>
            <w:r w:rsidRPr="00BA11C7">
              <w:rPr>
                <w:szCs w:val="28"/>
              </w:rPr>
              <w:t>ехнические средства компьютерной графики</w:t>
            </w:r>
            <w:r>
              <w:rPr>
                <w:szCs w:val="28"/>
              </w:rPr>
              <w:t>;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</w:p>
          <w:p w:rsidR="00EF0BE6" w:rsidRPr="00994F5D" w:rsidRDefault="00EF0BE6" w:rsidP="00BA11C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  <w:r>
              <w:rPr>
                <w:szCs w:val="28"/>
              </w:rPr>
              <w:t>.2</w:t>
            </w:r>
            <w:r w:rsidRPr="00994F5D"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Уметь</w:t>
            </w:r>
            <w:r w:rsidRPr="00994F5D">
              <w:rPr>
                <w:szCs w:val="28"/>
              </w:rPr>
              <w:t xml:space="preserve">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</w:t>
            </w:r>
            <w:r>
              <w:rPr>
                <w:szCs w:val="28"/>
              </w:rPr>
              <w:t xml:space="preserve"> </w:t>
            </w:r>
            <w:r w:rsidRPr="00BA11C7">
              <w:rPr>
                <w:szCs w:val="28"/>
              </w:rPr>
              <w:t xml:space="preserve">с помощью </w:t>
            </w:r>
            <w:proofErr w:type="spellStart"/>
            <w:r w:rsidRPr="00BA11C7">
              <w:rPr>
                <w:szCs w:val="28"/>
              </w:rPr>
              <w:t>CAD</w:t>
            </w:r>
            <w:proofErr w:type="spellEnd"/>
            <w:r w:rsidRPr="00BA11C7">
              <w:rPr>
                <w:szCs w:val="28"/>
              </w:rPr>
              <w:t>-систем</w:t>
            </w:r>
          </w:p>
          <w:p w:rsidR="00EF0BE6" w:rsidRDefault="00EF0BE6" w:rsidP="001E224A">
            <w:pPr>
              <w:pStyle w:val="aff8"/>
              <w:rPr>
                <w:szCs w:val="28"/>
              </w:rPr>
            </w:pPr>
          </w:p>
          <w:p w:rsidR="00EF0BE6" w:rsidRDefault="00EF0BE6" w:rsidP="001E224A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  <w:r>
              <w:rPr>
                <w:szCs w:val="28"/>
              </w:rPr>
              <w:t>.3</w:t>
            </w:r>
            <w:r w:rsidRPr="00994F5D">
              <w:rPr>
                <w:szCs w:val="28"/>
              </w:rPr>
              <w:t xml:space="preserve"> </w:t>
            </w:r>
          </w:p>
          <w:p w:rsidR="00EF0BE6" w:rsidRPr="006C17A0" w:rsidRDefault="00EF0BE6" w:rsidP="001E224A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Владеть</w:t>
            </w:r>
            <w:r w:rsidRPr="00994F5D">
              <w:rPr>
                <w:szCs w:val="28"/>
              </w:rPr>
              <w:t xml:space="preserve">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</w:tr>
    </w:tbl>
    <w:p w:rsidR="00A66111" w:rsidRDefault="00A66111" w:rsidP="00C14A9B">
      <w:pPr>
        <w:pStyle w:val="aff6"/>
      </w:pPr>
      <w:bookmarkStart w:id="24" w:name="_Toc510135589"/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4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 xml:space="preserve">Дисциплина «Компьютерная графика» является обязательной, относится к базовой 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1</w:t>
      </w:r>
      <w:r w:rsidR="004E5A53">
        <w:t>2</w:t>
      </w:r>
      <w:r>
        <w:t>.03.0</w:t>
      </w:r>
      <w:r w:rsidR="004E5A53">
        <w:t>1</w:t>
      </w:r>
      <w:r>
        <w:t xml:space="preserve"> </w:t>
      </w:r>
      <w:r w:rsidR="004E5A53">
        <w:t>Приборостроение</w:t>
      </w:r>
      <w:r w:rsidR="00EF0BE6">
        <w:t xml:space="preserve"> </w:t>
      </w:r>
      <w:proofErr w:type="spellStart"/>
      <w:r w:rsidRPr="00531D63">
        <w:t>ФГБОУ</w:t>
      </w:r>
      <w:proofErr w:type="spellEnd"/>
      <w:r w:rsidRPr="00531D63">
        <w:t xml:space="preserve"> ВО «</w:t>
      </w:r>
      <w:proofErr w:type="spellStart"/>
      <w:r w:rsidRPr="00531D63">
        <w:t>РГРТУ</w:t>
      </w:r>
      <w:proofErr w:type="spellEnd"/>
      <w:r>
        <w:t xml:space="preserve"> им. </w:t>
      </w:r>
      <w:proofErr w:type="spellStart"/>
      <w:r>
        <w:t>В.Ф</w:t>
      </w:r>
      <w:proofErr w:type="spellEnd"/>
      <w:r>
        <w:t>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lastRenderedPageBreak/>
        <w:t xml:space="preserve">Дисциплина изучается по </w:t>
      </w:r>
      <w:r w:rsidRPr="004E5A53"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 xml:space="preserve">в 3 семестре на 2 </w:t>
      </w:r>
      <w:r>
        <w:t>курсе и базируется на знаниях, полученных в ходе изучения следующих дисциплин:</w:t>
      </w:r>
    </w:p>
    <w:p w:rsidR="00A66111" w:rsidRDefault="00BA11C7" w:rsidP="00BA11C7">
      <w:pPr>
        <w:pStyle w:val="a3"/>
      </w:pPr>
      <w:r>
        <w:t>«</w:t>
      </w:r>
      <w:r w:rsidRPr="00BA11C7">
        <w:t>Введение в профессиональную деятельность</w:t>
      </w:r>
      <w:r>
        <w:t>»</w:t>
      </w:r>
      <w:r w:rsidR="00A66111">
        <w:t>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Инженерная графика</w:t>
      </w:r>
      <w:r>
        <w:t>»;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Информатика</w:t>
      </w:r>
      <w:r>
        <w:t>»</w:t>
      </w:r>
      <w:r w:rsidR="00C50972">
        <w:t>.</w:t>
      </w:r>
    </w:p>
    <w:p w:rsidR="00A66111" w:rsidRDefault="00A66111" w:rsidP="00367A06">
      <w:pPr>
        <w:pStyle w:val="aff6"/>
      </w:pPr>
      <w:proofErr w:type="spellStart"/>
      <w:r>
        <w:rPr>
          <w:i/>
          <w:iCs/>
        </w:rPr>
        <w:t>Пререквизиты</w:t>
      </w:r>
      <w:proofErr w:type="spellEnd"/>
      <w:r>
        <w:rPr>
          <w:i/>
          <w:iCs/>
        </w:rPr>
        <w:t xml:space="preserve">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C50972" w:rsidRPr="00C50972" w:rsidRDefault="00C50972" w:rsidP="00C50972">
      <w:pPr>
        <w:pStyle w:val="a3"/>
      </w:pPr>
      <w:r w:rsidRPr="00C50972">
        <w:t>теори</w:t>
      </w:r>
      <w:r>
        <w:t>ю</w:t>
      </w:r>
      <w:r w:rsidRPr="00C50972">
        <w:t xml:space="preserve"> проецирования предметов;</w:t>
      </w:r>
    </w:p>
    <w:p w:rsidR="00A66111" w:rsidRDefault="00C50972" w:rsidP="00C50972">
      <w:pPr>
        <w:pStyle w:val="a3"/>
      </w:pPr>
      <w:r w:rsidRPr="00C50972">
        <w:t>основные правила выполнения чертежей</w:t>
      </w:r>
      <w:r w:rsidR="00A66111">
        <w:t>;</w:t>
      </w:r>
    </w:p>
    <w:p w:rsidR="00A66111" w:rsidRDefault="00A66111" w:rsidP="00367A06">
      <w:pPr>
        <w:pStyle w:val="a0"/>
      </w:pPr>
      <w:r>
        <w:t>уметь:</w:t>
      </w:r>
    </w:p>
    <w:p w:rsidR="00A66111" w:rsidRDefault="00C50972" w:rsidP="00367A06">
      <w:pPr>
        <w:pStyle w:val="a3"/>
      </w:pPr>
      <w:r w:rsidRPr="00C50972">
        <w:t>проводить геометрические расчеты, необходимые при выполнении чертежей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A66111" w:rsidRDefault="00A66111" w:rsidP="00367A06">
      <w:pPr>
        <w:pStyle w:val="a3"/>
      </w:pPr>
      <w:r>
        <w:t xml:space="preserve">навыками работы в операционной системе </w:t>
      </w:r>
      <w:proofErr w:type="spellStart"/>
      <w:r w:rsidRPr="00367A06">
        <w:rPr>
          <w:i/>
        </w:rPr>
        <w:t>Windows</w:t>
      </w:r>
      <w:proofErr w:type="spellEnd"/>
      <w:r>
        <w:t>;</w:t>
      </w:r>
    </w:p>
    <w:p w:rsidR="00A66111" w:rsidRDefault="00C50972" w:rsidP="00367A06">
      <w:pPr>
        <w:pStyle w:val="a3"/>
      </w:pPr>
      <w:r w:rsidRPr="00C50972">
        <w:rPr>
          <w:iCs/>
        </w:rPr>
        <w:t>основами техники выполнения чертежей</w:t>
      </w:r>
      <w:r w:rsidR="00A66111">
        <w:t>.</w:t>
      </w:r>
    </w:p>
    <w:p w:rsidR="00A66111" w:rsidRDefault="00A66111" w:rsidP="00531D63">
      <w:pPr>
        <w:pStyle w:val="afc"/>
      </w:pPr>
      <w:proofErr w:type="spellStart"/>
      <w:r>
        <w:rPr>
          <w:i/>
          <w:iCs/>
          <w:szCs w:val="24"/>
        </w:rPr>
        <w:t>Постреквизиты</w:t>
      </w:r>
      <w:proofErr w:type="spellEnd"/>
      <w:r>
        <w:rPr>
          <w:i/>
          <w:iCs/>
          <w:szCs w:val="24"/>
        </w:rPr>
        <w:t xml:space="preserve">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5" w:name="_Toc510135590"/>
      <w:r w:rsidRPr="00367A06">
        <w:t>Объем дисциплины</w:t>
      </w:r>
      <w:r>
        <w:t xml:space="preserve"> и виды учебной работы</w:t>
      </w:r>
      <w:bookmarkEnd w:id="25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</w:t>
      </w:r>
      <w:proofErr w:type="spellStart"/>
      <w:r>
        <w:t>ЗЕ</w:t>
      </w:r>
      <w:proofErr w:type="spellEnd"/>
      <w:r>
        <w:t>)</w:t>
      </w:r>
      <w:r w:rsidR="00C50972">
        <w:t xml:space="preserve"> </w:t>
      </w:r>
      <w:r>
        <w:t>для очно</w:t>
      </w:r>
      <w:r w:rsidR="00C50972">
        <w:t xml:space="preserve">й </w:t>
      </w:r>
      <w:r>
        <w:t xml:space="preserve">формы обучения: </w:t>
      </w:r>
      <w:r w:rsidR="00C50972">
        <w:t>2</w:t>
      </w:r>
      <w:r>
        <w:t xml:space="preserve">,00 </w:t>
      </w:r>
      <w:proofErr w:type="spellStart"/>
      <w:r>
        <w:t>ЗЕ</w:t>
      </w:r>
      <w:proofErr w:type="spellEnd"/>
      <w:r>
        <w:t>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6" w:name="_Ref502765336"/>
      <w:r>
        <w:t xml:space="preserve">Таблица </w:t>
      </w:r>
      <w:fldSimple w:instr=" SEQ Таблица \* ARABIC ">
        <w:r w:rsidR="000B4391">
          <w:rPr>
            <w:noProof/>
          </w:rPr>
          <w:t>2</w:t>
        </w:r>
      </w:fldSimple>
      <w:bookmarkEnd w:id="26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904"/>
        <w:gridCol w:w="1977"/>
      </w:tblGrid>
      <w:tr w:rsidR="000F533E" w:rsidRPr="00D26D44" w:rsidTr="000F533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72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0F533E" w:rsidP="00EF0BE6">
            <w:pPr>
              <w:pStyle w:val="afff0"/>
              <w:rPr>
                <w:lang w:val="en-US"/>
              </w:rPr>
            </w:pPr>
            <w:r>
              <w:t>3</w:t>
            </w:r>
            <w:r w:rsidR="00EF0BE6">
              <w:rPr>
                <w:lang w:val="en-US"/>
              </w:rPr>
              <w:t>1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EF0BE6" w:rsidP="00C50972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F13C98">
            <w:r>
              <w:t>Зачет с оценкой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7" w:name="_Toc510135591"/>
      <w:r>
        <w:lastRenderedPageBreak/>
        <w:t>Содержание дисциплины</w:t>
      </w:r>
      <w:bookmarkEnd w:id="27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8" w:name="_Toc510135592"/>
      <w:r>
        <w:t>Содержание дисциплины, структурированное по темам</w:t>
      </w:r>
      <w:bookmarkEnd w:id="28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A66111" w:rsidRPr="00513D3E" w:rsidRDefault="00A66111" w:rsidP="00D25492">
      <w:pPr>
        <w:pStyle w:val="aff6"/>
        <w:rPr>
          <w:b/>
        </w:rPr>
      </w:pPr>
      <w:bookmarkStart w:id="29" w:name="_Toc510135593"/>
      <w:r w:rsidRPr="00513D3E">
        <w:rPr>
          <w:b/>
        </w:rPr>
        <w:t xml:space="preserve">Раздел I. </w:t>
      </w:r>
      <w:bookmarkEnd w:id="29"/>
      <w:r w:rsidR="00513D3E" w:rsidRPr="00513D3E">
        <w:rPr>
          <w:b/>
        </w:rPr>
        <w:t>Компьютерная графика</w:t>
      </w:r>
    </w:p>
    <w:p w:rsidR="00A66111" w:rsidRDefault="00A66111" w:rsidP="00755337">
      <w:pPr>
        <w:pStyle w:val="aff6"/>
      </w:pPr>
      <w:r w:rsidRPr="00380EE8">
        <w:rPr>
          <w:i/>
        </w:rPr>
        <w:t>Тема 1. Основы</w:t>
      </w:r>
      <w:r w:rsidR="00513D3E">
        <w:rPr>
          <w:i/>
        </w:rPr>
        <w:t xml:space="preserve"> компьютерной графики</w:t>
      </w:r>
      <w:r>
        <w:t xml:space="preserve"> </w:t>
      </w:r>
    </w:p>
    <w:p w:rsidR="00A66111" w:rsidRDefault="00513D3E" w:rsidP="00280C53">
      <w:pPr>
        <w:pStyle w:val="aff6"/>
      </w:pPr>
      <w:r>
        <w:t>Компьютерная графика, области применения и ее направления. Технические средства компьютерной графики. Обзор графических систем.</w:t>
      </w:r>
      <w:r w:rsidR="00A66111">
        <w:t xml:space="preserve"> </w:t>
      </w:r>
    </w:p>
    <w:p w:rsidR="00513D3E" w:rsidRPr="00513D3E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 xml:space="preserve">I. Разработка и оформление чертежей с помощью </w:t>
      </w:r>
      <w:proofErr w:type="spellStart"/>
      <w:r w:rsidRPr="00513D3E">
        <w:rPr>
          <w:b/>
        </w:rPr>
        <w:t>CAD</w:t>
      </w:r>
      <w:proofErr w:type="spellEnd"/>
      <w:r w:rsidRPr="00513D3E">
        <w:rPr>
          <w:b/>
        </w:rPr>
        <w:t>-систем.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2. Основные принципы работы в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-системах</w:t>
      </w:r>
    </w:p>
    <w:p w:rsidR="00E415F6" w:rsidRDefault="00E415F6" w:rsidP="00E415F6">
      <w:pPr>
        <w:pStyle w:val="aff6"/>
      </w:pPr>
      <w:r>
        <w:t>Международные стандарты (</w:t>
      </w:r>
      <w:proofErr w:type="spellStart"/>
      <w:r>
        <w:t>CALS</w:t>
      </w:r>
      <w:proofErr w:type="spellEnd"/>
      <w: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513D3E" w:rsidRDefault="00E415F6" w:rsidP="00513D3E">
      <w:pPr>
        <w:pStyle w:val="aff6"/>
      </w:pPr>
      <w:r>
        <w:t xml:space="preserve">Двухмерное проектирование в </w:t>
      </w:r>
      <w:r>
        <w:rPr>
          <w:lang w:val="en-US"/>
        </w:rPr>
        <w:t>CAD</w:t>
      </w:r>
      <w:r w:rsidRPr="00E415F6">
        <w:t>-</w:t>
      </w:r>
      <w:r>
        <w:t xml:space="preserve">системах. </w:t>
      </w:r>
      <w:r w:rsidR="00513D3E">
        <w:t xml:space="preserve">Основные принципы работы в </w:t>
      </w:r>
      <w:proofErr w:type="spellStart"/>
      <w:r w:rsidR="00513D3E">
        <w:t>CAD</w:t>
      </w:r>
      <w:proofErr w:type="spellEnd"/>
      <w:r w:rsidR="00513D3E">
        <w:t xml:space="preserve">-системах. Этапы разработки изделия в </w:t>
      </w:r>
      <w:proofErr w:type="spellStart"/>
      <w:r w:rsidR="00513D3E">
        <w:t>CAD</w:t>
      </w:r>
      <w:proofErr w:type="spellEnd"/>
      <w:r w:rsidR="00513D3E">
        <w:t>-системах. Типы документов и файлов. Единицы измерений, системы координат. Интерфейс</w:t>
      </w:r>
      <w:r>
        <w:t>, элементы управления системой</w:t>
      </w:r>
      <w:r w:rsidR="00513D3E">
        <w:t xml:space="preserve">. </w:t>
      </w:r>
    </w:p>
    <w:p w:rsidR="00E415F6" w:rsidRDefault="00513D3E" w:rsidP="00513D3E">
      <w:pPr>
        <w:pStyle w:val="aff6"/>
      </w:pPr>
      <w:r>
        <w:t xml:space="preserve">Использование основных инструментов. </w:t>
      </w:r>
      <w:r w:rsidR="00E415F6">
        <w:t xml:space="preserve">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</w:t>
      </w:r>
      <w:r w:rsidR="00E415F6" w:rsidRPr="00E415F6">
        <w:t>Построение чертежа контура детали в параметрическом режиме</w:t>
      </w:r>
      <w:r w:rsidR="00E415F6">
        <w:t xml:space="preserve">. Редактирование элементов. </w:t>
      </w:r>
      <w:r>
        <w:t xml:space="preserve">Составные объекты. </w:t>
      </w:r>
    </w:p>
    <w:p w:rsidR="00513D3E" w:rsidRDefault="00E415F6" w:rsidP="00513D3E">
      <w:pPr>
        <w:pStyle w:val="aff6"/>
      </w:pPr>
      <w:r>
        <w:t xml:space="preserve">Оформление чертежей. Форматы и масштабы. Линии. </w:t>
      </w:r>
      <w:r w:rsidR="00513D3E">
        <w:t xml:space="preserve">Простановка размеров и обозначений. </w:t>
      </w:r>
      <w:r w:rsidRPr="00E415F6">
        <w:t>Команды переноса, копирования, создания массивов</w:t>
      </w:r>
      <w:r>
        <w:t xml:space="preserve">. </w:t>
      </w:r>
      <w:r w:rsidR="00513D3E">
        <w:t xml:space="preserve">Построение и редактирование геометрических объектов. </w:t>
      </w:r>
    </w:p>
    <w:p w:rsidR="00E415F6" w:rsidRDefault="00E415F6" w:rsidP="00513D3E">
      <w:pPr>
        <w:pStyle w:val="aff6"/>
      </w:pPr>
      <w:r>
        <w:t>Переменные и параметрическое построение чертежа. Создание модели – прототипа вала.</w:t>
      </w:r>
    </w:p>
    <w:p w:rsidR="00E415F6" w:rsidRDefault="00E415F6" w:rsidP="00E415F6">
      <w:pPr>
        <w:pStyle w:val="aff6"/>
      </w:pPr>
      <w:r>
        <w:t>Создание диалоговых окон пользователя. Создание сборочных чертежей</w:t>
      </w:r>
      <w: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3. Создание трехмерных моделей изделия с помощью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</w:t>
      </w:r>
    </w:p>
    <w:p w:rsidR="00E415F6" w:rsidRDefault="00513D3E" w:rsidP="00E415F6">
      <w:pPr>
        <w:pStyle w:val="aff6"/>
      </w:pPr>
      <w:r>
        <w:t xml:space="preserve">Основы трехмерного моделирования. Создание и редактирование трехмерной модели детали. </w:t>
      </w:r>
      <w:r w:rsidR="00E415F6">
        <w:t xml:space="preserve">Создание трехмерной модели по уже существующему двухмерному чертежу. </w:t>
      </w:r>
      <w:r w:rsidR="00E415F6" w:rsidRPr="00E415F6">
        <w:t>Создание трехмерной сборочной модели</w:t>
      </w:r>
      <w:r w:rsidR="00E415F6">
        <w:t xml:space="preserve">. </w:t>
      </w:r>
    </w:p>
    <w:p w:rsidR="00A66111" w:rsidRDefault="00513D3E" w:rsidP="00513D3E">
      <w:pPr>
        <w:pStyle w:val="aff6"/>
      </w:pPr>
      <w:r>
        <w:t>Создание ассоциативных чертежей</w:t>
      </w:r>
      <w:r w:rsidR="00E415F6">
        <w:t xml:space="preserve"> трехмерных моделей</w:t>
      </w:r>
      <w:r>
        <w:t>. Построение сечений и разрезов на чертежах</w:t>
      </w:r>
      <w:r w:rsidR="00A66111">
        <w:t>.</w:t>
      </w:r>
      <w:r w:rsidR="00E415F6">
        <w:t xml:space="preserve"> Визуализация моделей.</w:t>
      </w:r>
    </w:p>
    <w:p w:rsidR="00A66111" w:rsidRDefault="00A66111" w:rsidP="002441DD">
      <w:pPr>
        <w:pStyle w:val="2"/>
      </w:pPr>
      <w:bookmarkStart w:id="30" w:name="_Toc510135597"/>
      <w:r>
        <w:t>Тематический план дисциплины</w:t>
      </w:r>
      <w:bookmarkEnd w:id="30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>лекции (</w:t>
      </w:r>
      <w:proofErr w:type="spellStart"/>
      <w:r>
        <w:t>ЛК</w:t>
      </w:r>
      <w:proofErr w:type="spellEnd"/>
      <w:r>
        <w:t xml:space="preserve">); </w:t>
      </w:r>
    </w:p>
    <w:p w:rsidR="00A66111" w:rsidRDefault="00A66111" w:rsidP="002441DD">
      <w:pPr>
        <w:pStyle w:val="a3"/>
      </w:pPr>
      <w:r>
        <w:t>практические занятия (</w:t>
      </w:r>
      <w:proofErr w:type="spellStart"/>
      <w:r>
        <w:t>ПЗ</w:t>
      </w:r>
      <w:proofErr w:type="spellEnd"/>
      <w:r>
        <w:t xml:space="preserve">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</w:t>
      </w:r>
      <w:proofErr w:type="spellStart"/>
      <w:r>
        <w:t>КТР</w:t>
      </w:r>
      <w:proofErr w:type="spellEnd"/>
      <w:r>
        <w:t>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fldSimple w:instr=" SEQ Таблица \* ARABIC ">
        <w:r w:rsidR="000B4391">
          <w:rPr>
            <w:noProof/>
          </w:rPr>
          <w:t>3</w:t>
        </w:r>
      </w:fldSimple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19"/>
        <w:gridCol w:w="3295"/>
        <w:gridCol w:w="909"/>
        <w:gridCol w:w="1025"/>
        <w:gridCol w:w="717"/>
        <w:gridCol w:w="859"/>
        <w:gridCol w:w="749"/>
        <w:gridCol w:w="697"/>
        <w:gridCol w:w="757"/>
      </w:tblGrid>
      <w:tr w:rsidR="000F533E" w:rsidRPr="00CD212F" w:rsidTr="00CC14C6">
        <w:trPr>
          <w:cantSplit/>
          <w:tblHeader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№ п/п</w:t>
            </w:r>
          </w:p>
        </w:tc>
        <w:tc>
          <w:tcPr>
            <w:tcW w:w="1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Тема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Всего</w:t>
            </w:r>
            <w:r w:rsidRPr="00CD212F">
              <w:t>, часов</w:t>
            </w:r>
          </w:p>
        </w:tc>
        <w:tc>
          <w:tcPr>
            <w:tcW w:w="17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 xml:space="preserve">Контактная работа, </w:t>
            </w:r>
            <w: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  <w:r>
              <w:t>СР, 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Default="000F533E" w:rsidP="003C70A3">
            <w:pPr>
              <w:pStyle w:val="af6"/>
            </w:pPr>
            <w:proofErr w:type="spellStart"/>
            <w:r>
              <w:t>КТР</w:t>
            </w:r>
            <w:proofErr w:type="spellEnd"/>
            <w:r>
              <w:t>, часов</w:t>
            </w:r>
          </w:p>
        </w:tc>
      </w:tr>
      <w:tr w:rsidR="000F533E" w:rsidRPr="00CD212F" w:rsidTr="00CC14C6">
        <w:trPr>
          <w:cantSplit/>
          <w:tblHeader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1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</w:t>
            </w:r>
            <w:r w:rsidRPr="00CD212F">
              <w:t>сего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ЛК</w:t>
            </w:r>
            <w:proofErr w:type="spellEnd"/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ПЗ</w:t>
            </w:r>
            <w:proofErr w:type="spellEnd"/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ЛАБ</w:t>
            </w:r>
            <w:proofErr w:type="spellEnd"/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36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CD212F">
              <w:t>1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Основы компьютерной графики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B95862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0F533E" w:rsidP="000F533E">
            <w:pPr>
              <w:pStyle w:val="afff0"/>
            </w:pPr>
            <w: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ff0"/>
            </w:pPr>
            <w:r>
              <w:t>1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2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DE2F34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B95862">
            <w:pPr>
              <w:pStyle w:val="afff0"/>
              <w:tabs>
                <w:tab w:val="left" w:pos="238"/>
                <w:tab w:val="right" w:pos="570"/>
              </w:tabs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EF0BE6" w:rsidP="00EF0BE6">
            <w:pPr>
              <w:pStyle w:val="afff0"/>
            </w:pPr>
            <w:r>
              <w:rPr>
                <w:lang w:val="en-US"/>
              </w:rPr>
              <w:t>19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49512B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3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9D5498" w:rsidP="00EF0BE6">
            <w:pPr>
              <w:pStyle w:val="afff0"/>
              <w:rPr>
                <w:lang w:val="en-US"/>
              </w:rPr>
            </w:pPr>
            <w:r>
              <w:t>1</w:t>
            </w:r>
            <w:r w:rsidR="00EF0BE6">
              <w:rPr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E66941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/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845B6B">
            <w:pPr>
              <w:pStyle w:val="af6"/>
              <w:jc w:val="right"/>
            </w:pPr>
            <w:r>
              <w:t>Всего: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930D7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E61B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F0BE6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F0BE6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1741C2">
      <w:pPr>
        <w:pStyle w:val="aff6"/>
      </w:pPr>
      <w:r>
        <w:t>В таблице (</w:t>
      </w:r>
      <w:r>
        <w:fldChar w:fldCharType="begin"/>
      </w:r>
      <w:r>
        <w:instrText xml:space="preserve"> REF _Ref510132868 \h </w:instrText>
      </w:r>
      <w:r>
        <w:fldChar w:fldCharType="separate"/>
      </w:r>
      <w:r w:rsidR="000F533E" w:rsidRPr="00CD212F">
        <w:t xml:space="preserve">Таблица </w:t>
      </w:r>
      <w:r w:rsidR="000F533E">
        <w:rPr>
          <w:noProof/>
        </w:rPr>
        <w:t>4</w:t>
      </w:r>
      <w:r>
        <w:fldChar w:fldCharType="end"/>
      </w:r>
      <w:r>
        <w:t xml:space="preserve">) приведены виды </w:t>
      </w:r>
      <w:r w:rsidR="000F533E">
        <w:t>лабораторных</w:t>
      </w:r>
      <w:r>
        <w:t xml:space="preserve"> </w:t>
      </w:r>
      <w:r w:rsidRPr="0062058E">
        <w:t>работ</w:t>
      </w:r>
      <w:r>
        <w:t xml:space="preserve"> по дисциплине.</w:t>
      </w:r>
      <w:r w:rsidRPr="0008769E">
        <w:t xml:space="preserve"> </w:t>
      </w:r>
    </w:p>
    <w:p w:rsidR="00A66111" w:rsidRDefault="00A66111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_Ref519180715 \h </w:instrText>
      </w:r>
      <w:r>
        <w:fldChar w:fldCharType="separate"/>
      </w:r>
      <w:r w:rsidR="000B4391" w:rsidRPr="00CD212F">
        <w:t xml:space="preserve">Таблица </w:t>
      </w:r>
      <w:r w:rsidR="000B4391">
        <w:rPr>
          <w:noProof/>
        </w:rPr>
        <w:t>5</w:t>
      </w:r>
      <w:r>
        <w:fldChar w:fldCharType="end"/>
      </w:r>
      <w:r>
        <w:t xml:space="preserve">) приведены виды </w:t>
      </w:r>
      <w:r w:rsidRPr="0062058E">
        <w:t>самостоятельных работ</w:t>
      </w:r>
      <w:r>
        <w:t xml:space="preserve"> по дисциплине.</w:t>
      </w:r>
      <w:bookmarkStart w:id="31" w:name="_Ref510132868"/>
    </w:p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r w:rsidRPr="00CD212F">
        <w:t xml:space="preserve">Таблица </w:t>
      </w:r>
      <w:fldSimple w:instr=" SEQ Таблица \* ARABIC ">
        <w:r w:rsidR="000B4391">
          <w:rPr>
            <w:noProof/>
          </w:rPr>
          <w:t>4</w:t>
        </w:r>
      </w:fldSimple>
      <w:bookmarkEnd w:id="31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8F629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08769E" w:rsidRDefault="008F6296" w:rsidP="00052ADA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786AF7" w:rsidRDefault="00285650" w:rsidP="0094405C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285650" w:rsidP="0094405C">
            <w:pPr>
              <w:pStyle w:val="afff0"/>
            </w:pPr>
            <w:r>
              <w:t>4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F6296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2" w:name="_Ref519180715"/>
      <w:r w:rsidRPr="00CD212F">
        <w:t xml:space="preserve">Таблица </w:t>
      </w:r>
      <w:fldSimple w:instr=" SEQ Таблица \* ARABIC ">
        <w:r w:rsidR="000B4391">
          <w:rPr>
            <w:noProof/>
          </w:rPr>
          <w:t>5</w:t>
        </w:r>
      </w:fldSimple>
      <w:bookmarkEnd w:id="32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285650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center"/>
            </w:pPr>
            <w:r w:rsidRPr="00285650"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f8"/>
              <w:rPr>
                <w:iCs/>
              </w:rPr>
            </w:pPr>
            <w:r w:rsidRPr="00DE2F34">
              <w:t>Основы компьютерной графики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CC14C6">
            <w:pPr>
              <w:pStyle w:val="afff0"/>
            </w:pPr>
            <w:r>
              <w:t>1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1456E2" w:rsidRDefault="00285650" w:rsidP="00285650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lastRenderedPageBreak/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EF0BE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EF0BE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 w:rsidR="00EF0BE6">
              <w:rPr>
                <w:b/>
                <w:noProof/>
              </w:rPr>
              <w:t>31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3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3"/>
    </w:p>
    <w:p w:rsidR="0030364F" w:rsidRDefault="0030364F" w:rsidP="009C590C">
      <w:pPr>
        <w:pStyle w:val="12"/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9" w:history="1">
        <w:proofErr w:type="spellStart"/>
        <w:r w:rsidRPr="00A464A4">
          <w:rPr>
            <w:rStyle w:val="afb"/>
          </w:rPr>
          <w:t>http</w:t>
        </w:r>
        <w:proofErr w:type="spellEnd"/>
        <w:r w:rsidRPr="00A464A4">
          <w:rPr>
            <w:rStyle w:val="afb"/>
          </w:rPr>
          <w:t>://</w:t>
        </w:r>
        <w:proofErr w:type="spellStart"/>
        <w:r w:rsidRPr="00A464A4">
          <w:rPr>
            <w:rStyle w:val="afb"/>
          </w:rPr>
          <w:t>www.iprbookshop.ru</w:t>
        </w:r>
        <w:proofErr w:type="spellEnd"/>
        <w:r w:rsidRPr="00A464A4">
          <w:rPr>
            <w:rStyle w:val="afb"/>
          </w:rPr>
          <w:t>/</w:t>
        </w:r>
        <w:proofErr w:type="spellStart"/>
        <w:r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1741C2">
      <w:pPr>
        <w:pStyle w:val="10"/>
      </w:pPr>
      <w:bookmarkStart w:id="34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4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5" w:name="_Toc510135600"/>
      <w:r>
        <w:t>Перечень основной и дополнительной учебной литературы, необходимой для освоения дисциплины</w:t>
      </w:r>
      <w:bookmarkEnd w:id="35"/>
    </w:p>
    <w:p w:rsidR="00A66111" w:rsidRDefault="00A66111" w:rsidP="00760A69">
      <w:pPr>
        <w:pStyle w:val="2"/>
      </w:pPr>
      <w:bookmarkStart w:id="36" w:name="_Toc510135601"/>
      <w:r>
        <w:t>Основная учебная литература</w:t>
      </w:r>
      <w:bookmarkEnd w:id="36"/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>. Сквозное проектирование в T-</w:t>
      </w:r>
      <w:proofErr w:type="spellStart"/>
      <w:r>
        <w:t>FLEX</w:t>
      </w:r>
      <w:proofErr w:type="spellEnd"/>
      <w:r>
        <w:t xml:space="preserve"> [Электронный ресурс]/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2017.— 396 c.— Режим доступа: </w:t>
      </w:r>
      <w:hyperlink r:id="rId10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63955.html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11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 Сквозное проектирование в машиностроении [Электронный ресурс]: основы теории и практикум/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., Широких </w:t>
      </w:r>
      <w:proofErr w:type="spellStart"/>
      <w:r>
        <w:t>Э.В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2019.— 120 c.— Режим доступа: </w:t>
      </w:r>
      <w:hyperlink r:id="rId12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88009.html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lastRenderedPageBreak/>
        <w:t xml:space="preserve">Братченко </w:t>
      </w:r>
      <w:proofErr w:type="spellStart"/>
      <w:r>
        <w:t>Н.Ю</w:t>
      </w:r>
      <w:proofErr w:type="spellEnd"/>
      <w:r>
        <w:t xml:space="preserve">. Инженерная и компьютерная графика [Электронный ресурс]: учебное пособие/ Братченко </w:t>
      </w:r>
      <w:proofErr w:type="spellStart"/>
      <w:r>
        <w:t>Н.Ю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Ставрополь: Северо-Кавказский федеральный университет, 2017.— 286 c.— Режим доступа: </w:t>
      </w:r>
      <w:hyperlink r:id="rId13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83199.html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760A69">
      <w:pPr>
        <w:pStyle w:val="2"/>
      </w:pPr>
      <w:bookmarkStart w:id="37" w:name="_Toc510135602"/>
      <w:r>
        <w:t>Дополнительная учебная литература</w:t>
      </w:r>
      <w:bookmarkEnd w:id="37"/>
    </w:p>
    <w:p w:rsidR="00C94551" w:rsidRDefault="00C94551" w:rsidP="00CC14C6">
      <w:pPr>
        <w:pStyle w:val="12"/>
      </w:pPr>
      <w:r>
        <w:t xml:space="preserve">Левицкий </w:t>
      </w:r>
      <w:proofErr w:type="spellStart"/>
      <w:r>
        <w:t>В.С</w:t>
      </w:r>
      <w:proofErr w:type="spellEnd"/>
      <w:r>
        <w:t xml:space="preserve">. Машиностроительное черчение и автоматизация выполнения чертежей: учебник для бакалавров: </w:t>
      </w:r>
      <w:proofErr w:type="gramStart"/>
      <w:r>
        <w:t>Учеб.,</w:t>
      </w:r>
      <w:proofErr w:type="gramEnd"/>
      <w:r>
        <w:t xml:space="preserve"> Изд-во.: </w:t>
      </w:r>
      <w:proofErr w:type="spellStart"/>
      <w:r>
        <w:t>Юрайт</w:t>
      </w:r>
      <w:proofErr w:type="spellEnd"/>
      <w:r>
        <w:t>, 2014. 435 с.</w:t>
      </w:r>
    </w:p>
    <w:p w:rsidR="00E63803" w:rsidRDefault="00E63803" w:rsidP="00CC14C6">
      <w:pPr>
        <w:pStyle w:val="12"/>
      </w:pPr>
      <w:r>
        <w:t xml:space="preserve">Романычева </w:t>
      </w:r>
      <w:proofErr w:type="spellStart"/>
      <w:r>
        <w:t>Э.Т</w:t>
      </w:r>
      <w:proofErr w:type="spellEnd"/>
      <w:r>
        <w:t xml:space="preserve">. Инженерная и компьютерная графика: Учебник для </w:t>
      </w:r>
      <w:proofErr w:type="gramStart"/>
      <w:r>
        <w:t>вузов.,</w:t>
      </w:r>
      <w:proofErr w:type="gramEnd"/>
      <w:r>
        <w:t xml:space="preserve"> М.: </w:t>
      </w:r>
      <w:proofErr w:type="spellStart"/>
      <w:r>
        <w:t>ДМК</w:t>
      </w:r>
      <w:proofErr w:type="spellEnd"/>
      <w:r>
        <w:t xml:space="preserve"> Пресс, 2001, 592 с.</w:t>
      </w:r>
    </w:p>
    <w:p w:rsidR="00A66111" w:rsidRDefault="00E63803" w:rsidP="00CC14C6">
      <w:pPr>
        <w:pStyle w:val="12"/>
      </w:pPr>
      <w:r>
        <w:t xml:space="preserve">Дегтярев </w:t>
      </w:r>
      <w:proofErr w:type="spellStart"/>
      <w:r>
        <w:t>В.М</w:t>
      </w:r>
      <w:proofErr w:type="spellEnd"/>
      <w:r>
        <w:t xml:space="preserve">. Инженерная и компьютерная </w:t>
      </w:r>
      <w:proofErr w:type="gramStart"/>
      <w:r>
        <w:t>графика.;</w:t>
      </w:r>
      <w:proofErr w:type="gramEnd"/>
      <w:r>
        <w:t xml:space="preserve"> Учеб., М., 2010, 240 с.</w:t>
      </w:r>
    </w:p>
    <w:p w:rsidR="00E63803" w:rsidRDefault="00E63803" w:rsidP="00CC14C6">
      <w:pPr>
        <w:pStyle w:val="12"/>
      </w:pPr>
      <w:r>
        <w:t xml:space="preserve">Анурьев </w:t>
      </w:r>
      <w:proofErr w:type="spellStart"/>
      <w:r>
        <w:t>В.И</w:t>
      </w:r>
      <w:proofErr w:type="spellEnd"/>
      <w:r>
        <w:t>. Справочник конструктора-машиностроителя. М.: Машиностроение, 2001, 920 с.</w:t>
      </w:r>
    </w:p>
    <w:p w:rsidR="00E63803" w:rsidRDefault="00E63803" w:rsidP="00CC14C6">
      <w:pPr>
        <w:pStyle w:val="12"/>
      </w:pPr>
      <w:r>
        <w:t xml:space="preserve">Боголюбов </w:t>
      </w:r>
      <w:proofErr w:type="spellStart"/>
      <w:r>
        <w:t>С.К</w:t>
      </w:r>
      <w:proofErr w:type="spellEnd"/>
      <w:r>
        <w:t xml:space="preserve">. Чтение и </w:t>
      </w:r>
      <w:proofErr w:type="spellStart"/>
      <w:r>
        <w:t>деталирование</w:t>
      </w:r>
      <w:proofErr w:type="spellEnd"/>
      <w:r>
        <w:t xml:space="preserve"> сборочных чертежей. </w:t>
      </w:r>
      <w:proofErr w:type="gramStart"/>
      <w:r>
        <w:t>Альбом.:</w:t>
      </w:r>
      <w:proofErr w:type="gramEnd"/>
      <w:r>
        <w:t xml:space="preserve"> Учеб. пособие для вузов., М.: Машиностроение, 1996, 88 с.</w:t>
      </w:r>
    </w:p>
    <w:p w:rsidR="00A66111" w:rsidRPr="00F61562" w:rsidRDefault="00A66111" w:rsidP="00F61562">
      <w:pPr>
        <w:pStyle w:val="10"/>
      </w:pPr>
      <w:bookmarkStart w:id="38" w:name="_Toc510135603"/>
      <w:r w:rsidRPr="00F61562">
        <w:t>Перечень ресурсов информационно–телекоммуникационной сети Интернет, необходимых для освоения дисциплины</w:t>
      </w:r>
      <w:bookmarkEnd w:id="38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</w:t>
      </w:r>
      <w:proofErr w:type="spellStart"/>
      <w:r>
        <w:t>ГАРАНТ.РУ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4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www.garant.ru</w:t>
        </w:r>
        <w:proofErr w:type="spellEnd"/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</w:t>
      </w:r>
      <w:proofErr w:type="spellStart"/>
      <w:r>
        <w:t>КонсультантПлюс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5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www.consultant.ru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online</w:t>
        </w:r>
        <w:proofErr w:type="spellEnd"/>
        <w:r w:rsidR="0030364F" w:rsidRPr="00A464A4">
          <w:rPr>
            <w:rStyle w:val="afb"/>
          </w:rPr>
          <w:t>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39" w:name="_Toc510135604"/>
      <w:r w:rsidRPr="00D26D44">
        <w:t xml:space="preserve">Методические указания для обучающихся по освоению дисциплины </w:t>
      </w:r>
      <w:bookmarkEnd w:id="39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 xml:space="preserve">методическими разработками по данной дисциплине, имеющимися на сайтах библиотеки </w:t>
      </w:r>
      <w:proofErr w:type="spellStart"/>
      <w:r>
        <w:t>РГРТУ</w:t>
      </w:r>
      <w:proofErr w:type="spellEnd"/>
      <w:r>
        <w:t>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lastRenderedPageBreak/>
        <w:t xml:space="preserve">в случае </w:t>
      </w:r>
      <w:proofErr w:type="gramStart"/>
      <w:r>
        <w:t>наличия</w:t>
      </w:r>
      <w:proofErr w:type="gramEnd"/>
      <w:r>
        <w:t xml:space="preserve">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0" w:name="_Toc510135605"/>
      <w:bookmarkStart w:id="41" w:name="_Ref519548245"/>
      <w:r>
        <w:t>Перечень информационных технологий, используемых при осуществлении образовательного процесса по дисциплине</w:t>
      </w:r>
      <w:bookmarkEnd w:id="40"/>
      <w:bookmarkEnd w:id="41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1C3BDB">
      <w:pPr>
        <w:pStyle w:val="a3"/>
        <w:numPr>
          <w:ilvl w:val="6"/>
          <w:numId w:val="7"/>
        </w:numPr>
      </w:pPr>
      <w:r>
        <w:t>о</w:t>
      </w:r>
      <w:r w:rsidR="001C3BDB">
        <w:t xml:space="preserve">перационная система </w:t>
      </w:r>
      <w:proofErr w:type="spellStart"/>
      <w:r w:rsidR="001C3BDB">
        <w:t>Windows</w:t>
      </w:r>
      <w:proofErr w:type="spellEnd"/>
      <w:r w:rsidR="001C3BDB">
        <w:t xml:space="preserve"> </w:t>
      </w:r>
      <w:proofErr w:type="spellStart"/>
      <w:proofErr w:type="gramStart"/>
      <w:r w:rsidR="001C3BDB">
        <w:t>XP</w:t>
      </w:r>
      <w:proofErr w:type="spellEnd"/>
      <w:r w:rsidR="001C3BDB">
        <w:t>(</w:t>
      </w:r>
      <w:proofErr w:type="spellStart"/>
      <w:proofErr w:type="gramEnd"/>
      <w:r w:rsidR="001C3BDB">
        <w:t>Microsoft</w:t>
      </w:r>
      <w:proofErr w:type="spellEnd"/>
      <w:r w:rsidR="001C3BDB">
        <w:t xml:space="preserve"> </w:t>
      </w:r>
      <w:proofErr w:type="spellStart"/>
      <w:r w:rsidR="001C3BDB">
        <w:t>Imagine</w:t>
      </w:r>
      <w:proofErr w:type="spellEnd"/>
      <w:r w:rsidR="001C3BDB">
        <w:t>, номер подписки 700102019, бессрочно)</w:t>
      </w:r>
      <w:r>
        <w:t>;</w:t>
      </w:r>
    </w:p>
    <w:p w:rsidR="0030364F" w:rsidRDefault="0030364F" w:rsidP="0030364F">
      <w:pPr>
        <w:pStyle w:val="a3"/>
        <w:numPr>
          <w:ilvl w:val="6"/>
          <w:numId w:val="7"/>
        </w:numPr>
      </w:pPr>
      <w:r w:rsidRPr="0030364F">
        <w:t>T-</w:t>
      </w:r>
      <w:proofErr w:type="spellStart"/>
      <w:r w:rsidRPr="0030364F">
        <w:t>Flex</w:t>
      </w:r>
      <w:proofErr w:type="spellEnd"/>
      <w:r w:rsidRPr="0030364F">
        <w:t xml:space="preserve"> </w:t>
      </w:r>
      <w:proofErr w:type="spellStart"/>
      <w:r w:rsidRPr="0030364F">
        <w:t>CAD</w:t>
      </w:r>
      <w:proofErr w:type="spellEnd"/>
      <w:r w:rsidRPr="0030364F">
        <w:t xml:space="preserve"> </w:t>
      </w:r>
      <w:r>
        <w:t>Учебная версия (</w:t>
      </w:r>
      <w:r w:rsidRPr="0030364F">
        <w:t>учебная версия для некоммерческого использования</w:t>
      </w:r>
      <w:r>
        <w:t xml:space="preserve">, режим доступа </w:t>
      </w:r>
      <w:hyperlink r:id="rId16" w:history="1">
        <w:r w:rsidRPr="00A464A4">
          <w:rPr>
            <w:rStyle w:val="afb"/>
            <w:lang w:val="en-US"/>
          </w:rPr>
          <w:t>http</w:t>
        </w:r>
        <w:r w:rsidRPr="0030364F">
          <w:rPr>
            <w:rStyle w:val="afb"/>
          </w:rPr>
          <w:t>://</w:t>
        </w:r>
        <w:proofErr w:type="spellStart"/>
        <w:r w:rsidRPr="00A464A4">
          <w:rPr>
            <w:rStyle w:val="afb"/>
            <w:lang w:val="en-US"/>
          </w:rPr>
          <w:t>tflexcad</w:t>
        </w:r>
        <w:proofErr w:type="spellEnd"/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ru</w:t>
        </w:r>
        <w:proofErr w:type="spellEnd"/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download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t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flex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cad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free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license</w:t>
        </w:r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php</w:t>
        </w:r>
        <w:proofErr w:type="spellEnd"/>
      </w:hyperlink>
      <w:r>
        <w:t>);</w:t>
      </w:r>
    </w:p>
    <w:p w:rsidR="001C3BDB" w:rsidRDefault="001C3BDB" w:rsidP="001C3BDB">
      <w:pPr>
        <w:pStyle w:val="a3"/>
        <w:numPr>
          <w:ilvl w:val="6"/>
          <w:numId w:val="7"/>
        </w:numPr>
      </w:pPr>
      <w:proofErr w:type="spellStart"/>
      <w:r>
        <w:lastRenderedPageBreak/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(Коммерческая лицензия на 1000 компьютеров № 2304-180222-115814-600-1595, срок действия с 25.02.2018 по 05.03.2019)</w:t>
      </w:r>
      <w:r w:rsidR="0030364F">
        <w:t>;</w:t>
      </w:r>
    </w:p>
    <w:p w:rsidR="00A66111" w:rsidRPr="0030364F" w:rsidRDefault="001C3BDB" w:rsidP="00CC14C6">
      <w:pPr>
        <w:pStyle w:val="a3"/>
        <w:numPr>
          <w:ilvl w:val="6"/>
          <w:numId w:val="7"/>
        </w:numPr>
        <w:rPr>
          <w:lang w:val="en-US"/>
        </w:rPr>
      </w:pPr>
      <w:r w:rsidRPr="0030364F">
        <w:rPr>
          <w:lang w:val="en-US"/>
        </w:rPr>
        <w:t xml:space="preserve">Apache </w:t>
      </w:r>
      <w:proofErr w:type="spellStart"/>
      <w:r w:rsidRPr="0030364F">
        <w:rPr>
          <w:lang w:val="en-US"/>
        </w:rPr>
        <w:t>OpenOffice</w:t>
      </w:r>
      <w:proofErr w:type="spellEnd"/>
      <w:r w:rsidRPr="0030364F">
        <w:rPr>
          <w:lang w:val="en-US"/>
        </w:rPr>
        <w:t xml:space="preserve"> 4.1.5 (</w:t>
      </w:r>
      <w:r>
        <w:t>лицензия</w:t>
      </w:r>
      <w:r w:rsidRPr="0030364F">
        <w:rPr>
          <w:lang w:val="en-US"/>
        </w:rPr>
        <w:t>: Apache License 2.0).</w:t>
      </w:r>
    </w:p>
    <w:p w:rsidR="00A66111" w:rsidRDefault="00A66111" w:rsidP="008731AC">
      <w:pPr>
        <w:pStyle w:val="10"/>
      </w:pPr>
      <w:bookmarkStart w:id="42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2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A66111" w:rsidRDefault="001C3BDB" w:rsidP="001C3BDB">
      <w:pPr>
        <w:pStyle w:val="a3"/>
      </w:pPr>
      <w:r>
        <w:t xml:space="preserve"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</w:t>
      </w:r>
      <w:proofErr w:type="spellStart"/>
      <w:r>
        <w:t>РГРТУ</w:t>
      </w:r>
      <w:proofErr w:type="spellEnd"/>
      <w:r w:rsidR="00A66111">
        <w:t>.</w:t>
      </w:r>
    </w:p>
    <w:p w:rsidR="00EB6AEC" w:rsidRDefault="00EB6AEC">
      <w: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</w:t>
      </w:r>
      <w:r w:rsidR="004E5A53" w:rsidRPr="004E5A53">
        <w:t>Информационно-измерительная и биомед</w:t>
      </w:r>
      <w:r w:rsidR="004E5A53">
        <w:t>и</w:t>
      </w:r>
      <w:r w:rsidR="004E5A53" w:rsidRPr="004E5A53">
        <w:t>цинская техника</w:t>
      </w:r>
      <w:r w:rsidRPr="00815D27">
        <w:t>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</w:t>
      </w:r>
      <w:proofErr w:type="spellStart"/>
      <w:r w:rsidRPr="007445EB">
        <w:rPr>
          <w:b/>
        </w:rPr>
        <w:t>Б1.О.1</w:t>
      </w:r>
      <w:r w:rsidR="004E5A53">
        <w:rPr>
          <w:b/>
        </w:rPr>
        <w:t>5</w:t>
      </w:r>
      <w:proofErr w:type="spellEnd"/>
      <w:r w:rsidRPr="007445EB">
        <w:rPr>
          <w:b/>
        </w:rPr>
        <w:t xml:space="preserve"> «Компьютерная графика»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Направление подготовки</w:t>
      </w:r>
    </w:p>
    <w:p w:rsidR="007445EB" w:rsidRDefault="007445EB" w:rsidP="007445EB">
      <w:pPr>
        <w:pStyle w:val="afff4"/>
      </w:pPr>
      <w:r w:rsidRPr="00D459D4">
        <w:t>1</w:t>
      </w:r>
      <w:r w:rsidR="004E5A53">
        <w:t>2</w:t>
      </w:r>
      <w:r w:rsidRPr="00D459D4">
        <w:t>.03.0</w:t>
      </w:r>
      <w:r w:rsidR="004E5A53">
        <w:t>1</w:t>
      </w:r>
      <w:r>
        <w:t xml:space="preserve"> </w:t>
      </w:r>
      <w:r w:rsidR="004E5A53">
        <w:t>Приборостроение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Направленность (профиль) подготовки</w:t>
      </w:r>
    </w:p>
    <w:p w:rsidR="007445EB" w:rsidRDefault="004E5A53" w:rsidP="007445EB">
      <w:pPr>
        <w:pStyle w:val="afff4"/>
      </w:pPr>
      <w:r w:rsidRPr="004E5A53">
        <w:t>Информационно-измерительная техника и технологии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Уровень подготовки</w:t>
      </w:r>
    </w:p>
    <w:p w:rsidR="007445EB" w:rsidRDefault="007445EB" w:rsidP="007445EB">
      <w:pPr>
        <w:pStyle w:val="afff4"/>
      </w:pPr>
      <w:proofErr w:type="spellStart"/>
      <w:r>
        <w:t>бакалавриат</w:t>
      </w:r>
      <w:proofErr w:type="spellEnd"/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Квалификация выпускника – бакалавр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Формы обучения – очная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</w:t>
      </w:r>
      <w:proofErr w:type="spellStart"/>
      <w:r>
        <w:t>ОПОП</w:t>
      </w:r>
      <w:proofErr w:type="spellEnd"/>
      <w:r>
        <w:t xml:space="preserve">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</w:t>
      </w:r>
      <w:proofErr w:type="spellStart"/>
      <w:r>
        <w:t>ФОС</w:t>
      </w:r>
      <w:proofErr w:type="spellEnd"/>
      <w:r>
        <w:t xml:space="preserve">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</w:t>
      </w:r>
      <w:proofErr w:type="spellStart"/>
      <w:r>
        <w:t>ОПОП</w:t>
      </w:r>
      <w:proofErr w:type="spellEnd"/>
      <w:r>
        <w:t xml:space="preserve">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 xml:space="preserve">Основная задача </w:t>
      </w:r>
      <w:proofErr w:type="spellStart"/>
      <w:r w:rsidRPr="00EF6D0B">
        <w:rPr>
          <w:i/>
        </w:rPr>
        <w:t>ФОС</w:t>
      </w:r>
      <w:proofErr w:type="spellEnd"/>
      <w:r>
        <w:t xml:space="preserve"> – обеспечить оценку уровня </w:t>
      </w:r>
      <w:proofErr w:type="spellStart"/>
      <w:r>
        <w:t>сформированности</w:t>
      </w:r>
      <w:proofErr w:type="spellEnd"/>
      <w:r>
        <w:t xml:space="preserve">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3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3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4" w:name="_Ref519267902"/>
      <w:r>
        <w:t xml:space="preserve">Таблица </w:t>
      </w:r>
      <w:fldSimple w:instr=" SEQ Таблица \* ARABIC ">
        <w:r w:rsidR="000B4391">
          <w:rPr>
            <w:noProof/>
          </w:rPr>
          <w:t>6</w:t>
        </w:r>
      </w:fldSimple>
      <w:bookmarkEnd w:id="44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О</w:t>
            </w:r>
            <w:r w:rsidR="00827B32" w:rsidRPr="009D5498">
              <w:rPr>
                <w:i/>
                <w:szCs w:val="28"/>
              </w:rPr>
              <w:t>ПК</w:t>
            </w:r>
            <w:proofErr w:type="spellEnd"/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Общепрофессиональные компетенции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EF0BE6" w:rsidP="004E5A53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</w:t>
            </w:r>
            <w:r w:rsidR="00827B32">
              <w:rPr>
                <w:szCs w:val="28"/>
              </w:rPr>
              <w:t>ПК</w:t>
            </w:r>
            <w:proofErr w:type="spellEnd"/>
            <w:r w:rsidR="00827B32"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8855C5" w:rsidRDefault="004E5A53" w:rsidP="009D5498">
            <w:pPr>
              <w:pStyle w:val="aff8"/>
              <w:rPr>
                <w:szCs w:val="28"/>
              </w:rPr>
            </w:pPr>
            <w:r w:rsidRPr="00B30F9A">
              <w:rPr>
                <w:bCs/>
                <w:szCs w:val="24"/>
              </w:rPr>
              <w:t>способен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5" w:name="_Ref519269168"/>
      <w:r>
        <w:t xml:space="preserve">Таблица </w:t>
      </w:r>
      <w:fldSimple w:instr=" SEQ Таблица \* ARABIC ">
        <w:r w:rsidR="000B4391">
          <w:rPr>
            <w:noProof/>
          </w:rPr>
          <w:t>7</w:t>
        </w:r>
      </w:fldSimple>
      <w:bookmarkEnd w:id="45"/>
      <w:r>
        <w:t xml:space="preserve"> — Этапы формирования компетенций в процессе освоения </w:t>
      </w:r>
      <w:proofErr w:type="spellStart"/>
      <w:r>
        <w:t>ОПОП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0"/>
        <w:gridCol w:w="4717"/>
        <w:gridCol w:w="416"/>
        <w:gridCol w:w="416"/>
        <w:gridCol w:w="416"/>
        <w:gridCol w:w="416"/>
        <w:gridCol w:w="416"/>
        <w:gridCol w:w="416"/>
        <w:gridCol w:w="416"/>
        <w:gridCol w:w="358"/>
      </w:tblGrid>
      <w:tr w:rsidR="00CC14C6" w:rsidRPr="00D26D44" w:rsidTr="00FB4E1D">
        <w:trPr>
          <w:tblHeader/>
        </w:trPr>
        <w:tc>
          <w:tcPr>
            <w:tcW w:w="3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6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6"/>
            </w:pPr>
            <w:r>
              <w:t>Семестр</w:t>
            </w:r>
          </w:p>
        </w:tc>
      </w:tr>
      <w:tr w:rsidR="00CC14C6" w:rsidRPr="00D26D44" w:rsidTr="004E5A53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EF0BE6" w:rsidRPr="008E4326" w:rsidTr="00EF0BE6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8E4326" w:rsidRDefault="00EF0BE6" w:rsidP="004E5A53">
            <w:pPr>
              <w:pStyle w:val="af7"/>
            </w:pPr>
            <w:proofErr w:type="spellStart"/>
            <w:r>
              <w:rPr>
                <w:i/>
              </w:rPr>
              <w:t>О</w:t>
            </w:r>
            <w:r w:rsidRPr="00CC14C6">
              <w:rPr>
                <w:i/>
              </w:rPr>
              <w:t>ПК</w:t>
            </w:r>
            <w:proofErr w:type="spellEnd"/>
            <w:r w:rsidRPr="00CC14C6">
              <w:rPr>
                <w:i/>
              </w:rPr>
              <w:t>-</w:t>
            </w:r>
            <w:r w:rsidR="004E5A53">
              <w:rPr>
                <w:i/>
              </w:rPr>
              <w:t>5</w:t>
            </w:r>
          </w:p>
        </w:tc>
      </w:tr>
      <w:tr w:rsidR="004E5A53" w:rsidRPr="008E4326" w:rsidTr="00B144A0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proofErr w:type="spellStart"/>
            <w:r w:rsidRPr="00EE62EB">
              <w:t>Б1.О.14</w:t>
            </w:r>
            <w:proofErr w:type="spellEnd"/>
          </w:p>
        </w:tc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r w:rsidRPr="00EE62EB">
              <w:t>Инженерная графика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</w:tr>
      <w:tr w:rsidR="004E5A53" w:rsidRPr="00D26D44" w:rsidTr="00B144A0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proofErr w:type="spellStart"/>
            <w:r w:rsidRPr="00EE62EB">
              <w:t>Б1.О.15</w:t>
            </w:r>
            <w:proofErr w:type="spellEnd"/>
          </w:p>
        </w:tc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r w:rsidRPr="00EE62EB">
              <w:t>Компьютерная графика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241B8B" w:rsidRDefault="004E5A53" w:rsidP="004E5A53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241B8B" w:rsidRDefault="004E5A53" w:rsidP="004E5A53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241B8B" w:rsidRDefault="004E5A53" w:rsidP="004E5A53">
            <w:pPr>
              <w:pStyle w:val="af7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D60A08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D60A08" w:rsidRDefault="004E5A53" w:rsidP="004E5A53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</w:tr>
      <w:tr w:rsidR="004E5A53" w:rsidRPr="00D26D44" w:rsidTr="00B144A0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proofErr w:type="spellStart"/>
            <w:r w:rsidRPr="00EE62EB">
              <w:t>Б1.О.16</w:t>
            </w:r>
            <w:proofErr w:type="spellEnd"/>
          </w:p>
        </w:tc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r w:rsidRPr="00EE62EB">
              <w:t>Метрология, стандартизация и сертификация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</w:tr>
      <w:tr w:rsidR="004E5A53" w:rsidRPr="00D26D44" w:rsidTr="00B144A0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proofErr w:type="spellStart"/>
            <w:r w:rsidRPr="00EE62EB">
              <w:t>Б2.В.01.01</w:t>
            </w:r>
            <w:proofErr w:type="spellEnd"/>
            <w:r w:rsidRPr="00EE62EB">
              <w:t>(П)</w:t>
            </w:r>
          </w:p>
        </w:tc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r w:rsidRPr="00EE62EB">
              <w:t>Технологическая (производственно-технологическая)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</w:tr>
      <w:tr w:rsidR="004E5A53" w:rsidRPr="00D26D44" w:rsidTr="00B144A0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EE62EB" w:rsidRDefault="004E5A53" w:rsidP="004E5A53">
            <w:proofErr w:type="spellStart"/>
            <w:r w:rsidRPr="00EE62EB">
              <w:t>Б3.01</w:t>
            </w:r>
            <w:proofErr w:type="spellEnd"/>
          </w:p>
        </w:tc>
        <w:tc>
          <w:tcPr>
            <w:tcW w:w="2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r w:rsidRPr="00EE62EB">
              <w:t>Выполнение и защита выпускной квалификационной работы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8E4326" w:rsidRDefault="004E5A53" w:rsidP="004E5A53">
            <w:pPr>
              <w:pStyle w:val="af7"/>
            </w:pPr>
            <w:r>
              <w:t>+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6" w:name="_Ref519281061"/>
      <w:r>
        <w:t xml:space="preserve">Таблица </w:t>
      </w:r>
      <w:fldSimple w:instr=" SEQ Таблица \* ARABIC ">
        <w:r w:rsidR="000B4391">
          <w:rPr>
            <w:noProof/>
          </w:rPr>
          <w:t>8</w:t>
        </w:r>
      </w:fldSimple>
      <w:bookmarkEnd w:id="46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47" w:name="_Ref519276766"/>
      <w:r>
        <w:t xml:space="preserve">Таблица </w:t>
      </w:r>
      <w:fldSimple w:instr=" SEQ Таблица \* ARABIC ">
        <w:r w:rsidR="000B4391">
          <w:rPr>
            <w:noProof/>
          </w:rPr>
          <w:t>9</w:t>
        </w:r>
      </w:fldSimple>
      <w:bookmarkEnd w:id="47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1071"/>
        <w:gridCol w:w="1200"/>
        <w:gridCol w:w="4971"/>
        <w:gridCol w:w="601"/>
        <w:gridCol w:w="601"/>
        <w:gridCol w:w="601"/>
      </w:tblGrid>
      <w:tr w:rsidR="0057030B" w:rsidTr="0057030B">
        <w:trPr>
          <w:cantSplit/>
          <w:trHeight w:val="438"/>
          <w:tblHeader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№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9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Этапы обучения</w:t>
            </w:r>
          </w:p>
        </w:tc>
      </w:tr>
      <w:tr w:rsidR="0057030B" w:rsidTr="0057030B">
        <w:trPr>
          <w:cantSplit/>
          <w:trHeight w:val="438"/>
          <w:tblHeader/>
        </w:trPr>
        <w:tc>
          <w:tcPr>
            <w:tcW w:w="3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3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.1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.2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.3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 xml:space="preserve">, используемых в </w:t>
      </w:r>
      <w:proofErr w:type="spellStart"/>
      <w:r>
        <w:t>ФОС</w:t>
      </w:r>
      <w:proofErr w:type="spellEnd"/>
      <w:r>
        <w:t xml:space="preserve">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6"/>
      </w:pPr>
      <w:bookmarkStart w:id="48" w:name="_Ref519266221"/>
      <w:r>
        <w:t xml:space="preserve">Таблица </w:t>
      </w:r>
      <w:fldSimple w:instr=" SEQ Таблица \* ARABIC ">
        <w:r w:rsidR="000B4391">
          <w:rPr>
            <w:noProof/>
          </w:rPr>
          <w:t>10</w:t>
        </w:r>
      </w:fldSimple>
      <w:bookmarkEnd w:id="48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Представление оценочного средства в </w:t>
            </w:r>
            <w:proofErr w:type="spellStart"/>
            <w:r>
              <w:t>ФОС</w:t>
            </w:r>
            <w:proofErr w:type="spellEnd"/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</w:t>
            </w:r>
            <w:proofErr w:type="gramStart"/>
            <w:r>
              <w:t>объема знаний</w:t>
            </w:r>
            <w:proofErr w:type="gramEnd"/>
            <w:r>
              <w:t xml:space="preserve"> обучающегося по определенному разделу, теме, проблеме и </w:t>
            </w:r>
            <w:proofErr w:type="spellStart"/>
            <w:r>
              <w:t>т.п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t>Задание к лабораторным работам</w:t>
            </w:r>
          </w:p>
          <w:p w:rsidR="007E2380" w:rsidRDefault="007E2380" w:rsidP="007E2380">
            <w:pPr>
              <w:pStyle w:val="aff8"/>
            </w:pPr>
            <w:r>
              <w:t>Задание к зачету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4"/>
      </w:pPr>
      <w:bookmarkStart w:id="49" w:name="_Ref519290237"/>
      <w:r>
        <w:t xml:space="preserve">Таблица </w:t>
      </w:r>
      <w:fldSimple w:instr=" SEQ Таблица \* ARABIC ">
        <w:r w:rsidR="000B4391">
          <w:rPr>
            <w:noProof/>
          </w:rPr>
          <w:t>11</w:t>
        </w:r>
      </w:fldSimple>
      <w:bookmarkEnd w:id="49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1134"/>
        <w:gridCol w:w="5245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57030B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.1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ЛР1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.2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.3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 xml:space="preserve">Для оценки знаний, умений, навыков, характеризующих этапы формирования компетенций в процессе освоения </w:t>
      </w:r>
      <w:proofErr w:type="spellStart"/>
      <w:r>
        <w:t>ОПОП</w:t>
      </w:r>
      <w:proofErr w:type="spellEnd"/>
      <w:r>
        <w:t>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теоретические вопросы и практические задания для </w:t>
      </w:r>
      <w:r w:rsidR="0045570E">
        <w:t xml:space="preserve">текущей и </w:t>
      </w:r>
      <w:r>
        <w:t xml:space="preserve">промежуточной аттестации. </w:t>
      </w:r>
    </w:p>
    <w:p w:rsidR="00827B32" w:rsidRDefault="008F6F51" w:rsidP="00827B32">
      <w:pPr>
        <w:pStyle w:val="2"/>
      </w:pPr>
      <w:r>
        <w:t xml:space="preserve">Типовые задания для контроля </w:t>
      </w:r>
      <w:r w:rsidR="0045570E">
        <w:t xml:space="preserve">компетенция: </w:t>
      </w:r>
      <w:proofErr w:type="spellStart"/>
      <w:r w:rsidR="0057030B">
        <w:t>О</w:t>
      </w:r>
      <w:r w:rsidR="0045570E">
        <w:t>ПК</w:t>
      </w:r>
      <w:proofErr w:type="spellEnd"/>
      <w:r w:rsidR="0045570E">
        <w:t>-</w:t>
      </w:r>
      <w:r w:rsidR="004E5A53">
        <w:t>5</w:t>
      </w:r>
    </w:p>
    <w:p w:rsidR="00597D21" w:rsidRDefault="0045570E" w:rsidP="00081FEF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ОПК</w:t>
      </w:r>
      <w:proofErr w:type="spellEnd"/>
      <w:r>
        <w:t>-</w:t>
      </w:r>
      <w:r w:rsidR="004E5A53">
        <w:t>5</w:t>
      </w:r>
      <w:r>
        <w:t>.1</w:t>
      </w:r>
      <w:r w:rsidR="00081FEF" w:rsidRPr="00081FEF">
        <w:t xml:space="preserve"> </w:t>
      </w:r>
    </w:p>
    <w:p w:rsidR="00827B32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з</w:t>
      </w:r>
      <w:r w:rsidR="00081FEF" w:rsidRPr="00081FEF">
        <w:t>нать области применения компьютерной графики, ее направления, технические средства компьютерной графики</w:t>
      </w:r>
      <w:r>
        <w:t>.</w:t>
      </w:r>
    </w:p>
    <w:p w:rsidR="00827B32" w:rsidRDefault="00827B32" w:rsidP="00827B32">
      <w:pPr>
        <w:pStyle w:val="aff6"/>
      </w:pPr>
      <w:r w:rsidRPr="008542DE">
        <w:rPr>
          <w:b/>
        </w:rPr>
        <w:t>Типовые контрольные вопросы</w:t>
      </w:r>
      <w:r>
        <w:t>: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Определение и задачи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Области применения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Графическая система.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Методы представления графической информации.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Растровая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Векторная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Фрактальная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Форматы файлов графики.</w:t>
      </w:r>
    </w:p>
    <w:p w:rsidR="0045570E" w:rsidRDefault="00081FEF" w:rsidP="00DE34CC">
      <w:pPr>
        <w:pStyle w:val="12"/>
        <w:numPr>
          <w:ilvl w:val="0"/>
          <w:numId w:val="15"/>
        </w:numPr>
      </w:pPr>
      <w:r>
        <w:t xml:space="preserve">Цветовые модели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CMYK</w:t>
      </w:r>
      <w:proofErr w:type="spellEnd"/>
      <w:r>
        <w:t xml:space="preserve">, </w:t>
      </w:r>
      <w:proofErr w:type="spellStart"/>
      <w:r>
        <w:t>HSB</w:t>
      </w:r>
      <w:proofErr w:type="spellEnd"/>
      <w:r>
        <w:t>.</w:t>
      </w: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lastRenderedPageBreak/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081FEF">
            <w:pPr>
              <w:pStyle w:val="aff8"/>
            </w:pPr>
            <w:r>
              <w:t>Был получен ответ на заданные контрольные вопросы</w:t>
            </w: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636341">
            <w:pPr>
              <w:pStyle w:val="aff8"/>
            </w:pPr>
            <w:r>
              <w:t>На заданные контрольные вопросов не был получен ответ</w:t>
            </w:r>
          </w:p>
        </w:tc>
      </w:tr>
    </w:tbl>
    <w:p w:rsidR="00827B32" w:rsidRDefault="00827B32" w:rsidP="00827B32">
      <w:pPr>
        <w:pStyle w:val="aff6"/>
      </w:pP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</w:t>
      </w:r>
      <w:r>
        <w:t>ПК</w:t>
      </w:r>
      <w:proofErr w:type="spellEnd"/>
      <w:r>
        <w:t>-</w:t>
      </w:r>
      <w:r w:rsidR="004E5A53">
        <w:t>5</w:t>
      </w:r>
      <w:r>
        <w:t xml:space="preserve">.2 </w:t>
      </w:r>
    </w:p>
    <w:p w:rsidR="008F6F51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у</w:t>
      </w:r>
      <w:r w:rsidRPr="00597D21">
        <w:t xml:space="preserve">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</w:r>
      <w:proofErr w:type="spellStart"/>
      <w:r w:rsidRPr="00597D21">
        <w:t>CAD</w:t>
      </w:r>
      <w:proofErr w:type="spellEnd"/>
      <w:r w:rsidRPr="00597D21">
        <w:t>-систем</w:t>
      </w:r>
      <w:r>
        <w:t>.</w:t>
      </w:r>
    </w:p>
    <w:p w:rsidR="00597D21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1: </w:t>
      </w:r>
    </w:p>
    <w:p w:rsidR="003922AA" w:rsidRDefault="003922AA" w:rsidP="003922AA">
      <w:pPr>
        <w:pStyle w:val="aff6"/>
      </w:pPr>
      <w:r>
        <w:t>Выполнить чертеж, используя:</w:t>
      </w:r>
    </w:p>
    <w:p w:rsidR="003922AA" w:rsidRDefault="003922AA" w:rsidP="003922AA">
      <w:pPr>
        <w:pStyle w:val="aff6"/>
      </w:pPr>
      <w:r>
        <w:t>– при создании элементов построений</w:t>
      </w:r>
      <w:r w:rsidRPr="003922AA">
        <w:t xml:space="preserve"> </w:t>
      </w:r>
      <w:r>
        <w:t>свойства симметрии детали;</w:t>
      </w:r>
    </w:p>
    <w:p w:rsidR="003922AA" w:rsidRDefault="003922AA" w:rsidP="003922AA">
      <w:pPr>
        <w:pStyle w:val="aff6"/>
      </w:pPr>
      <w:r>
        <w:t xml:space="preserve">– </w:t>
      </w:r>
      <w:proofErr w:type="spellStart"/>
      <w:r>
        <w:t>скругления</w:t>
      </w:r>
      <w:proofErr w:type="spellEnd"/>
      <w:r>
        <w:t xml:space="preserve"> выполнить с</w:t>
      </w:r>
      <w:r w:rsidRPr="003922AA">
        <w:t xml:space="preserve"> </w:t>
      </w:r>
      <w:r>
        <w:t xml:space="preserve">помощью опции </w:t>
      </w:r>
      <w:proofErr w:type="spellStart"/>
      <w:r>
        <w:t>скругления</w:t>
      </w:r>
      <w:proofErr w:type="spellEnd"/>
      <w:r>
        <w:t xml:space="preserve"> команды Фаска. </w:t>
      </w:r>
    </w:p>
    <w:p w:rsidR="003922AA" w:rsidRDefault="003922AA" w:rsidP="003922AA">
      <w:pPr>
        <w:pStyle w:val="aff6"/>
      </w:pPr>
      <w:r>
        <w:t>Нанести элементы изображения, штриховку,</w:t>
      </w:r>
      <w:r w:rsidRPr="003922AA">
        <w:t xml:space="preserve"> </w:t>
      </w:r>
      <w:r>
        <w:t xml:space="preserve">проставить размеры, надписи. </w:t>
      </w:r>
    </w:p>
    <w:p w:rsidR="003922AA" w:rsidRPr="003922AA" w:rsidRDefault="003922AA" w:rsidP="003922AA">
      <w:pPr>
        <w:pStyle w:val="aff6"/>
      </w:pPr>
      <w:r>
        <w:t>Задать уровень видимости линий построения и узлов -1. Создать</w:t>
      </w:r>
      <w:r w:rsidRPr="003922AA">
        <w:t xml:space="preserve"> </w:t>
      </w:r>
      <w:r>
        <w:t>видимые слои и разместить на них штриховку и размеры. Сохранить чертеж.</w:t>
      </w:r>
    </w:p>
    <w:p w:rsidR="003922AA" w:rsidRDefault="003922AA" w:rsidP="003922AA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67CCD0FC" wp14:editId="616096CA">
            <wp:extent cx="32004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249" cy="3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Пример выполнения задания 1</w:t>
      </w: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>Задание 2.</w:t>
      </w:r>
    </w:p>
    <w:p w:rsidR="003922AA" w:rsidRDefault="003922AA" w:rsidP="003922AA">
      <w:pPr>
        <w:pStyle w:val="aff6"/>
      </w:pPr>
      <w:r>
        <w:t>Выполнить чертеж, построить для детали (модели) главный вид и связанный с ним элементами построения вид слева, расположить линии изображения видов в разных слоях. В отдельном слое создать элементы оформления чертежа, проставив на проекционных видах необходимые размеры, надписи, базы, шероховатости поверхностей.</w:t>
      </w:r>
    </w:p>
    <w:p w:rsidR="003922AA" w:rsidRDefault="003922AA" w:rsidP="003922AA">
      <w:pPr>
        <w:pStyle w:val="af4"/>
      </w:pPr>
      <w:r>
        <w:rPr>
          <w:noProof/>
        </w:rPr>
        <w:lastRenderedPageBreak/>
        <w:drawing>
          <wp:inline distT="0" distB="0" distL="0" distR="0" wp14:anchorId="58CDCEFC" wp14:editId="35A9575F">
            <wp:extent cx="4352544" cy="229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18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Пример выполнения задания 2</w:t>
      </w:r>
    </w:p>
    <w:p w:rsidR="003922AA" w:rsidRDefault="003922AA" w:rsidP="00597D21">
      <w:pPr>
        <w:pStyle w:val="aff6"/>
      </w:pPr>
    </w:p>
    <w:p w:rsidR="003922AA" w:rsidRDefault="003922AA" w:rsidP="00597D21">
      <w:pPr>
        <w:pStyle w:val="aff6"/>
      </w:pPr>
      <w:r w:rsidRPr="003922AA">
        <w:rPr>
          <w:b/>
        </w:rPr>
        <w:t>Задание 3</w:t>
      </w:r>
      <w:r>
        <w:t xml:space="preserve">. </w:t>
      </w:r>
    </w:p>
    <w:p w:rsidR="003922AA" w:rsidRPr="003922AA" w:rsidRDefault="003922AA" w:rsidP="003922AA">
      <w:pPr>
        <w:pStyle w:val="aff6"/>
        <w:numPr>
          <w:ilvl w:val="0"/>
          <w:numId w:val="16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Построить чертеж методом эскизного проектирования.</w:t>
      </w:r>
    </w:p>
    <w:p w:rsidR="003922AA" w:rsidRDefault="003922AA" w:rsidP="003922AA">
      <w:pPr>
        <w:pStyle w:val="aff6"/>
        <w:numPr>
          <w:ilvl w:val="0"/>
          <w:numId w:val="16"/>
        </w:numPr>
      </w:pPr>
      <w:r>
        <w:rPr>
          <w:rStyle w:val="fontstyle01"/>
        </w:rPr>
        <w:t>Построить чертеж методом параметрического проектирования.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0AEC7637" wp14:editId="406B947A">
            <wp:extent cx="2684679" cy="3096499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03"/>
                    <a:stretch/>
                  </pic:blipFill>
                  <pic:spPr bwMode="auto">
                    <a:xfrm>
                      <a:off x="0" y="0"/>
                      <a:ext cx="2691960" cy="31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Пример выполнения задания 3</w:t>
      </w:r>
    </w:p>
    <w:p w:rsidR="003922AA" w:rsidRDefault="003922AA" w:rsidP="00597D21">
      <w:pPr>
        <w:pStyle w:val="aff6"/>
      </w:pP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4. </w:t>
      </w:r>
    </w:p>
    <w:p w:rsidR="003922AA" w:rsidRPr="003922AA" w:rsidRDefault="003922AA" w:rsidP="003922AA">
      <w:pPr>
        <w:pStyle w:val="aff6"/>
      </w:pPr>
      <w:r>
        <w:t>Создать многостраничный документ. Построить на каждой странице главный вид чертежа, используя один из способов построения (тиражирование элементов)</w:t>
      </w:r>
      <w:r w:rsidRPr="003922AA">
        <w:t>:</w:t>
      </w:r>
    </w:p>
    <w:p w:rsidR="003922AA" w:rsidRDefault="003922AA" w:rsidP="00D36635">
      <w:pPr>
        <w:pStyle w:val="a3"/>
      </w:pPr>
      <w:r>
        <w:t>операцию круговой массив.</w:t>
      </w:r>
    </w:p>
    <w:p w:rsidR="003922AA" w:rsidRDefault="003922AA" w:rsidP="00D36635">
      <w:pPr>
        <w:pStyle w:val="a3"/>
      </w:pPr>
      <w:r>
        <w:t>операцию копия/поворот</w:t>
      </w:r>
      <w:r w:rsidR="00D36635">
        <w:t>;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перемещение.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симметрия.</w:t>
      </w:r>
    </w:p>
    <w:p w:rsidR="003922AA" w:rsidRDefault="003922AA" w:rsidP="00D36635">
      <w:pPr>
        <w:pStyle w:val="af4"/>
      </w:pPr>
      <w:r>
        <w:rPr>
          <w:noProof/>
        </w:rPr>
        <w:lastRenderedPageBreak/>
        <w:drawing>
          <wp:inline distT="0" distB="0" distL="0" distR="0" wp14:anchorId="1FA2015F" wp14:editId="13DC41C3">
            <wp:extent cx="3116276" cy="28084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53" cy="2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Пример выполнения задания 4</w:t>
      </w: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</w:t>
      </w:r>
      <w:r>
        <w:t>ПК</w:t>
      </w:r>
      <w:proofErr w:type="spellEnd"/>
      <w:r>
        <w:t>-</w:t>
      </w:r>
      <w:r w:rsidR="004E5A53">
        <w:t>5</w:t>
      </w:r>
      <w:r>
        <w:t>.3</w:t>
      </w:r>
    </w:p>
    <w:p w:rsidR="008F6F51" w:rsidRDefault="00597D21" w:rsidP="00827B32">
      <w:pPr>
        <w:pStyle w:val="aff6"/>
      </w:pPr>
      <w:r w:rsidRPr="00597D21">
        <w:rPr>
          <w:b/>
        </w:rPr>
        <w:t>Индикатор достижения компетенции</w:t>
      </w:r>
      <w:r>
        <w:t xml:space="preserve">: </w:t>
      </w:r>
      <w:r w:rsidRPr="00597D21">
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t>Задание 5</w:t>
      </w:r>
      <w:r>
        <w:t xml:space="preserve">. </w:t>
      </w:r>
      <w:r w:rsidRPr="00D36635">
        <w:t>Используя параметрические возможности пакета</w:t>
      </w:r>
      <w:r>
        <w:t xml:space="preserve">, создать модель прототипа на вала. </w:t>
      </w:r>
    </w:p>
    <w:p w:rsidR="00D36635" w:rsidRDefault="00D36635" w:rsidP="00D36635">
      <w:pPr>
        <w:pStyle w:val="aff6"/>
      </w:pPr>
      <w:r>
        <w:t>– создать переменные для диаметров;</w:t>
      </w:r>
    </w:p>
    <w:p w:rsidR="00D36635" w:rsidRDefault="00D36635" w:rsidP="00D36635">
      <w:pPr>
        <w:pStyle w:val="aff6"/>
      </w:pPr>
      <w:r>
        <w:t>– д</w:t>
      </w:r>
      <w:r w:rsidRPr="00D36635">
        <w:t>ля координации положения шпоночного паза задают параметр L</w:t>
      </w:r>
      <w:r>
        <w:t>;</w:t>
      </w:r>
    </w:p>
    <w:p w:rsidR="00D36635" w:rsidRDefault="00D36635" w:rsidP="00D36635">
      <w:pPr>
        <w:pStyle w:val="aff6"/>
      </w:pPr>
      <w:r>
        <w:t>– создать дополнительные технологические элементы – выносные элементы и сечения связать с переменными уровней видимости;</w:t>
      </w:r>
    </w:p>
    <w:p w:rsidR="00D36635" w:rsidRDefault="00D36635" w:rsidP="00D36635">
      <w:pPr>
        <w:pStyle w:val="aff6"/>
      </w:pPr>
      <w:r>
        <w:t xml:space="preserve">– </w:t>
      </w:r>
      <w:r w:rsidRPr="00D36635">
        <w:t>созда</w:t>
      </w:r>
      <w:r>
        <w:t>ть</w:t>
      </w:r>
      <w:r w:rsidRPr="00D36635">
        <w:t xml:space="preserve"> элемент</w:t>
      </w:r>
      <w:r>
        <w:t>ы</w:t>
      </w:r>
      <w:r w:rsidRPr="00D36635">
        <w:t xml:space="preserve"> управления</w:t>
      </w:r>
      <w:r>
        <w:t>.</w:t>
      </w:r>
    </w:p>
    <w:p w:rsidR="00597D21" w:rsidRDefault="00D36635" w:rsidP="00D36635">
      <w:pPr>
        <w:pStyle w:val="af4"/>
      </w:pPr>
      <w:r>
        <w:rPr>
          <w:noProof/>
        </w:rPr>
        <w:drawing>
          <wp:inline distT="0" distB="0" distL="0" distR="0" wp14:anchorId="14F83C1E" wp14:editId="76C814C4">
            <wp:extent cx="4674412" cy="2413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630" cy="2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Пример выполнения задания 5</w:t>
      </w:r>
    </w:p>
    <w:p w:rsidR="00D36635" w:rsidRDefault="00D36635" w:rsidP="00D36635">
      <w:pPr>
        <w:pStyle w:val="aff6"/>
      </w:pPr>
      <w:r w:rsidRPr="00D36635">
        <w:rPr>
          <w:b/>
        </w:rPr>
        <w:t xml:space="preserve">Задание </w:t>
      </w:r>
      <w:r>
        <w:rPr>
          <w:b/>
        </w:rPr>
        <w:t>6</w:t>
      </w:r>
      <w:r>
        <w:t xml:space="preserve">. Создание сборочных чертежей. </w:t>
      </w:r>
    </w:p>
    <w:p w:rsidR="00D36635" w:rsidRDefault="00D874FB" w:rsidP="00D36635">
      <w:pPr>
        <w:pStyle w:val="aff6"/>
      </w:pPr>
      <w:r>
        <w:t>С</w:t>
      </w:r>
      <w:r w:rsidR="00D36635">
        <w:t>оздать простейший сборочный чертеж на примере болтового соединения</w:t>
      </w:r>
      <w:r>
        <w:t xml:space="preserve"> (</w:t>
      </w:r>
      <w:r w:rsidR="00191D89">
        <w:fldChar w:fldCharType="begin"/>
      </w:r>
      <w:r w:rsidR="00191D89">
        <w:instrText xml:space="preserve"> REF _Ref25684393 \h </w:instrText>
      </w:r>
      <w:r w:rsidR="00191D89">
        <w:fldChar w:fldCharType="separate"/>
      </w:r>
      <w:r w:rsidR="00191D89">
        <w:t xml:space="preserve">Рисунок </w:t>
      </w:r>
      <w:r w:rsidR="00191D89">
        <w:rPr>
          <w:noProof/>
        </w:rPr>
        <w:t>6</w:t>
      </w:r>
      <w:r w:rsidR="00191D89">
        <w:fldChar w:fldCharType="end"/>
      </w:r>
      <w:r>
        <w:t>).</w:t>
      </w:r>
    </w:p>
    <w:p w:rsidR="00D874FB" w:rsidRDefault="00D874FB" w:rsidP="00D874FB">
      <w:pPr>
        <w:pStyle w:val="aff6"/>
      </w:pPr>
      <w:r>
        <w:t>– создать параметрические чертежи деталей, входящих в состав сборки;</w:t>
      </w:r>
    </w:p>
    <w:p w:rsidR="00D874FB" w:rsidRDefault="00D874FB" w:rsidP="00D874FB">
      <w:pPr>
        <w:pStyle w:val="aff6"/>
      </w:pPr>
      <w:r>
        <w:lastRenderedPageBreak/>
        <w:t>– объединить построенные чертежей в один – сборочный;</w:t>
      </w:r>
    </w:p>
    <w:p w:rsidR="00D874FB" w:rsidRDefault="00D874FB" w:rsidP="00D874FB">
      <w:pPr>
        <w:pStyle w:val="aff6"/>
      </w:pPr>
      <w:r>
        <w:t xml:space="preserve">– оформить сборочный чертеж в соответствии с требованиями </w:t>
      </w:r>
      <w:proofErr w:type="spellStart"/>
      <w:r>
        <w:t>ЕСКД</w:t>
      </w:r>
      <w:proofErr w:type="spellEnd"/>
      <w:r>
        <w:t>.</w:t>
      </w:r>
    </w:p>
    <w:p w:rsidR="00D874FB" w:rsidRDefault="00D874FB" w:rsidP="00D874FB">
      <w:pPr>
        <w:pStyle w:val="af4"/>
      </w:pPr>
      <w:r>
        <w:rPr>
          <w:noProof/>
        </w:rPr>
        <w:drawing>
          <wp:inline distT="0" distB="0" distL="0" distR="0" wp14:anchorId="16E5F29C" wp14:editId="0E9913A8">
            <wp:extent cx="1850518" cy="327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54" cy="33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Default="00D874FB" w:rsidP="00D874FB">
      <w:pPr>
        <w:pStyle w:val="af4"/>
      </w:pPr>
      <w:bookmarkStart w:id="50" w:name="_Ref25684393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50"/>
      <w:r>
        <w:t xml:space="preserve"> – Исходные данные для выполнения задания 6</w:t>
      </w:r>
    </w:p>
    <w:p w:rsidR="00191D89" w:rsidRDefault="00191D89" w:rsidP="00D874FB">
      <w:pPr>
        <w:pStyle w:val="aff6"/>
        <w:rPr>
          <w:b/>
        </w:rPr>
      </w:pPr>
    </w:p>
    <w:p w:rsidR="00191D89" w:rsidRDefault="00191D89" w:rsidP="00D874FB">
      <w:pPr>
        <w:pStyle w:val="aff6"/>
      </w:pPr>
      <w:r w:rsidRPr="00191D89">
        <w:rPr>
          <w:b/>
        </w:rPr>
        <w:t xml:space="preserve">Задание </w:t>
      </w:r>
      <w:r>
        <w:rPr>
          <w:b/>
        </w:rPr>
        <w:t>7</w:t>
      </w:r>
      <w:r>
        <w:t>. Изометрический чертеж</w:t>
      </w:r>
    </w:p>
    <w:p w:rsidR="00191D89" w:rsidRDefault="00191D89" w:rsidP="00191D89">
      <w:pPr>
        <w:pStyle w:val="aff6"/>
      </w:pPr>
      <w:r>
        <w:t>Получить у преподавателя индивидуальное задание – чертеж детали. Выбрать формат чертежа. Выполнить линиями (построениями) каркас изометрического чертежа по размерам в соответствии с полученным заданием.</w:t>
      </w:r>
    </w:p>
    <w:p w:rsidR="00191D89" w:rsidRDefault="00191D89" w:rsidP="00191D89">
      <w:pPr>
        <w:pStyle w:val="aff6"/>
      </w:pPr>
      <w:r>
        <w:t>Выполнить обводку чертежа линиями изображения с использованием команды Эскиз. При необходимости можно поменять масштаб изображения и типы линий.</w:t>
      </w:r>
    </w:p>
    <w:p w:rsidR="00191D89" w:rsidRDefault="00191D89" w:rsidP="00191D89">
      <w:pPr>
        <w:pStyle w:val="af4"/>
      </w:pPr>
      <w:r>
        <w:rPr>
          <w:noProof/>
        </w:rPr>
        <w:drawing>
          <wp:inline distT="0" distB="0" distL="0" distR="0" wp14:anchorId="25EBF3FF" wp14:editId="5E1AF2F0">
            <wp:extent cx="2911449" cy="23474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261" cy="2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89" w:rsidRPr="00191D89" w:rsidRDefault="00191D89" w:rsidP="00191D89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Пример выполнения задания 7</w:t>
      </w:r>
    </w:p>
    <w:p w:rsidR="00191D89" w:rsidRDefault="00191D89" w:rsidP="00D874FB">
      <w:pPr>
        <w:pStyle w:val="aff6"/>
      </w:pPr>
    </w:p>
    <w:p w:rsidR="00191D89" w:rsidRDefault="00191D89" w:rsidP="001D342A">
      <w:pPr>
        <w:pStyle w:val="aff6"/>
      </w:pPr>
      <w:r w:rsidRPr="00191D89">
        <w:rPr>
          <w:b/>
        </w:rPr>
        <w:t>Задание 8</w:t>
      </w:r>
      <w:r>
        <w:t xml:space="preserve">. </w:t>
      </w:r>
      <w:r w:rsidR="001D342A">
        <w:t>Выполнить построение параметрических изображений деталей с использованием</w:t>
      </w:r>
      <w:r w:rsidR="001D342A" w:rsidRPr="001D342A">
        <w:t xml:space="preserve"> </w:t>
      </w:r>
      <w:r w:rsidR="001D342A">
        <w:t>линий построения</w:t>
      </w:r>
      <w:r w:rsidR="001D342A" w:rsidRPr="001D342A">
        <w:t xml:space="preserve"> </w:t>
      </w:r>
      <w:r w:rsidR="001D342A">
        <w:t>и нанесения штриховки.</w:t>
      </w:r>
    </w:p>
    <w:p w:rsidR="001D342A" w:rsidRDefault="001D342A" w:rsidP="001D342A">
      <w:pPr>
        <w:pStyle w:val="aff6"/>
      </w:pPr>
      <w:r w:rsidRPr="001D342A">
        <w:t xml:space="preserve">– </w:t>
      </w:r>
      <w:r>
        <w:t>выбрать формат чертежа и задать масштаб изображения;</w:t>
      </w:r>
    </w:p>
    <w:p w:rsidR="001D342A" w:rsidRDefault="001D342A" w:rsidP="001D342A">
      <w:pPr>
        <w:pStyle w:val="aff6"/>
      </w:pPr>
      <w:r>
        <w:lastRenderedPageBreak/>
        <w:t>– в режиме автоматической параметризации построить вид сверху, учитывая привязки к линиям построения.</w:t>
      </w:r>
    </w:p>
    <w:p w:rsidR="001D342A" w:rsidRDefault="001D342A" w:rsidP="001D342A">
      <w:pPr>
        <w:pStyle w:val="aff6"/>
      </w:pPr>
      <w:r>
        <w:t>– выполнить изображения главного вида и вида слева, используя привязки к линиям построения, отражающие проекционную взаимосвязь.</w:t>
      </w:r>
    </w:p>
    <w:p w:rsidR="001D342A" w:rsidRDefault="001D342A" w:rsidP="001D342A">
      <w:pPr>
        <w:pStyle w:val="aff6"/>
      </w:pPr>
      <w:r>
        <w:t>– выполнить изображение штриховки на месте разреза;</w:t>
      </w:r>
    </w:p>
    <w:p w:rsidR="001D342A" w:rsidRDefault="001D342A" w:rsidP="001D342A">
      <w:pPr>
        <w:pStyle w:val="aff6"/>
      </w:pPr>
      <w:r>
        <w:t>– выполнить вынесенное сечение;</w:t>
      </w:r>
    </w:p>
    <w:p w:rsidR="001D342A" w:rsidRDefault="001D342A" w:rsidP="001D342A">
      <w:pPr>
        <w:pStyle w:val="aff6"/>
      </w:pPr>
      <w:r>
        <w:t>– нанести размеры детали на чертеже.</w:t>
      </w:r>
    </w:p>
    <w:p w:rsidR="00191D89" w:rsidRDefault="001D342A" w:rsidP="001D342A">
      <w:pPr>
        <w:pStyle w:val="af4"/>
      </w:pPr>
      <w:r>
        <w:rPr>
          <w:noProof/>
        </w:rPr>
        <w:drawing>
          <wp:inline distT="0" distB="0" distL="0" distR="0" wp14:anchorId="40678F67" wp14:editId="13AEF747">
            <wp:extent cx="5264357" cy="631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918" cy="6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A" w:rsidRDefault="001D342A" w:rsidP="001D342A">
      <w:pPr>
        <w:pStyle w:val="af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Пример выполнения задания 8</w:t>
      </w:r>
    </w:p>
    <w:p w:rsidR="002F11C7" w:rsidRDefault="002F11C7" w:rsidP="002F11C7">
      <w:pPr>
        <w:pStyle w:val="aff6"/>
      </w:pPr>
      <w:r>
        <w:t>Для заданий 1 – 9 в качестве шкалы оценивания используется шкала для оценивания результатов выполнения практических задач (</w:t>
      </w:r>
      <w:r>
        <w:fldChar w:fldCharType="begin"/>
      </w:r>
      <w:r>
        <w:instrText xml:space="preserve"> REF _Ref519287245 \h </w:instrText>
      </w:r>
      <w:r>
        <w:fldChar w:fldCharType="separate"/>
      </w:r>
      <w:r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:rsidR="00827B32" w:rsidRDefault="00827B32" w:rsidP="00827B32">
      <w:pPr>
        <w:pStyle w:val="2"/>
      </w:pPr>
      <w:bookmarkStart w:id="51" w:name="_Ref519291206"/>
      <w:r>
        <w:lastRenderedPageBreak/>
        <w:t>Перечень вопросов промежуточной аттестации</w:t>
      </w:r>
      <w:bookmarkEnd w:id="51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 и практические задания (</w:t>
      </w:r>
      <w:r>
        <w:fldChar w:fldCharType="begin"/>
      </w:r>
      <w:r>
        <w:instrText xml:space="preserve"> REF _Ref519289115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13</w:t>
      </w:r>
      <w:r>
        <w:fldChar w:fldCharType="end"/>
      </w:r>
      <w:r>
        <w:t>).</w:t>
      </w:r>
      <w:bookmarkStart w:id="52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fldSimple w:instr=" SEQ Таблица \* ARABIC ">
        <w:r w:rsidR="000B4391">
          <w:t>12</w:t>
        </w:r>
      </w:fldSimple>
      <w:bookmarkEnd w:id="52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97D2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471FAF" w:rsidRDefault="00081FEF" w:rsidP="00081FEF">
            <w:pPr>
              <w:pStyle w:val="affc"/>
            </w:pPr>
            <w:r>
              <w:t>Элементы интерфейса системы T-</w:t>
            </w:r>
            <w:proofErr w:type="spellStart"/>
            <w:r>
              <w:t>FLEX</w:t>
            </w:r>
            <w:proofErr w:type="spellEnd"/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4E5A53">
            <w:pPr>
              <w:pStyle w:val="aff8"/>
              <w:jc w:val="center"/>
            </w:pPr>
            <w:proofErr w:type="spellStart"/>
            <w:r>
              <w:t>О</w:t>
            </w:r>
            <w:r w:rsidR="00081FEF">
              <w:t>ПК</w:t>
            </w:r>
            <w:proofErr w:type="spellEnd"/>
            <w:r w:rsidR="00081FEF">
              <w:t>-</w:t>
            </w:r>
            <w:r w:rsidR="004E5A53">
              <w:t>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Настройки системы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Управление отображением чертежа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Виды элементов изображения, доступные в режиме "Эскиз"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Использование сетки и объектных привязок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Параметры линий изображения, стили линий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Редактирование эскиза: фаски, обрезка линий, перемещение элементов, копирование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Штриховки, типы, параметры,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Технические требования. Использование словаря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Нанесение размеров, допусков и шероховатостей. Параметры этих элементов изображения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Управление размерами листа чертежа и масштабом изображения. Создание основной надписи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Принципы создания сборочных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Преимущества при создании чертежей с помощью фрагментов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Что такое рабочие плоскости? Какие типы рабочих плоскостей Вы знаете?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Создание </w:t>
            </w:r>
            <w:proofErr w:type="spellStart"/>
            <w:r>
              <w:t>3D</w:t>
            </w:r>
            <w:proofErr w:type="spellEnd"/>
            <w:r>
              <w:t xml:space="preserve"> профиля с использованием штриховки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Операции вращения и выталкивания. Создание тел с использованием этих операций, свойства операций.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Какие виды операций по созданию </w:t>
            </w:r>
            <w:proofErr w:type="spellStart"/>
            <w:r>
              <w:t>3D</w:t>
            </w:r>
            <w:proofErr w:type="spellEnd"/>
            <w:r>
              <w:t xml:space="preserve"> тел Вы знаете?</w:t>
            </w:r>
          </w:p>
          <w:p w:rsidR="004E5A53" w:rsidRPr="00471FAF" w:rsidRDefault="004E5A53" w:rsidP="004E5A53">
            <w:pPr>
              <w:pStyle w:val="affc"/>
            </w:pPr>
            <w:r>
              <w:t>Булевы операции над телами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Элементы </w:t>
            </w:r>
            <w:proofErr w:type="spellStart"/>
            <w:r>
              <w:t>3D</w:t>
            </w:r>
            <w:proofErr w:type="spellEnd"/>
            <w:r>
              <w:t xml:space="preserve"> сцены. Управление отображением трехмерных объектов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Дополнительные рабочие плоскости, их построение и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Специальные рабочие плоскости: цилиндрическая, сферическая, тороидальная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Выполнение </w:t>
            </w:r>
            <w:proofErr w:type="spellStart"/>
            <w:r>
              <w:t>3D</w:t>
            </w:r>
            <w:proofErr w:type="spellEnd"/>
            <w:r>
              <w:t xml:space="preserve"> операций с использованием созданных ранее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Возможные ошибки пересчета </w:t>
            </w:r>
            <w:proofErr w:type="spellStart"/>
            <w:r>
              <w:t>3D</w:t>
            </w:r>
            <w:proofErr w:type="spellEnd"/>
            <w:r>
              <w:t xml:space="preserve"> модели и способы их устранения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Какие элементы используются для привязки трехмерных объектов?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Свойства </w:t>
            </w:r>
            <w:proofErr w:type="spellStart"/>
            <w:r>
              <w:t>3D</w:t>
            </w:r>
            <w:proofErr w:type="spellEnd"/>
            <w:r>
              <w:t xml:space="preserve"> фрагмента. Управление положением объектов при вставке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Совмещение вставки фрагментов с булевыми операциями.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Создание массивов из </w:t>
            </w:r>
            <w:proofErr w:type="spellStart"/>
            <w:r>
              <w:t>3D</w:t>
            </w:r>
            <w:proofErr w:type="spellEnd"/>
            <w:r>
              <w:t xml:space="preserve"> объектов.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Моделирование разборки </w:t>
            </w:r>
            <w:proofErr w:type="spellStart"/>
            <w:r>
              <w:t>3D</w:t>
            </w:r>
            <w:proofErr w:type="spellEnd"/>
            <w:r>
              <w:t xml:space="preserve"> узлов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Создание проекционных чертежей по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>Дополнительное оформление проекционных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30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Создание разрезов и сечений. Применение разрезов к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31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Операции измерений на </w:t>
            </w:r>
            <w:proofErr w:type="spellStart"/>
            <w:r>
              <w:t>3D</w:t>
            </w:r>
            <w:proofErr w:type="spellEnd"/>
            <w:r>
              <w:t xml:space="preserve"> модели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</w:tbl>
    <w:p w:rsidR="00827B32" w:rsidRDefault="00827B32" w:rsidP="002F11C7">
      <w:pPr>
        <w:pStyle w:val="aff6"/>
      </w:pPr>
    </w:p>
    <w:p w:rsidR="00827B32" w:rsidRDefault="00827B32" w:rsidP="00827B32">
      <w:pPr>
        <w:pStyle w:val="af6"/>
      </w:pPr>
      <w:bookmarkStart w:id="53" w:name="_Ref519289115"/>
      <w:r>
        <w:t xml:space="preserve">Таблица </w:t>
      </w:r>
      <w:fldSimple w:instr=" SEQ Таблица \* ARABIC ">
        <w:r w:rsidR="000B4391">
          <w:rPr>
            <w:noProof/>
          </w:rPr>
          <w:t>13</w:t>
        </w:r>
      </w:fldSimple>
      <w:bookmarkEnd w:id="53"/>
      <w:r>
        <w:t xml:space="preserve"> — Перечень практических заданий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27B32">
            <w:pPr>
              <w:pStyle w:val="aff8"/>
            </w:pPr>
            <w:r>
              <w:t>Выполнение изометрии детали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Выполнение параметрического чертежа плоского контура с использованием построений сопряжений и нанесением размеров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 xml:space="preserve">Выполнение </w:t>
            </w:r>
            <w:r w:rsidRPr="008F6F51">
              <w:t xml:space="preserve">задания </w:t>
            </w:r>
            <w:r>
              <w:t>на построение чертежа с простым разрезом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Выполнение сборочного чертежа с фрагментами изображения болтовых соединений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Создание трехмерной модели, состоящей из простых геометрических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Создание трехмерной модели с использованием вспомогательных построений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  <w:bookmarkStart w:id="54" w:name="_GoBack"/>
            <w:bookmarkEnd w:id="54"/>
          </w:p>
        </w:tc>
      </w:tr>
    </w:tbl>
    <w:p w:rsidR="00827B32" w:rsidRDefault="00827B32" w:rsidP="00827B32">
      <w:pPr>
        <w:pStyle w:val="12"/>
        <w:numPr>
          <w:ilvl w:val="0"/>
          <w:numId w:val="0"/>
        </w:numPr>
        <w:ind w:left="927"/>
      </w:pPr>
    </w:p>
    <w:p w:rsidR="00827B32" w:rsidRDefault="00827B32" w:rsidP="00827B32">
      <w:pPr>
        <w:pStyle w:val="10"/>
      </w:pPr>
      <w:r>
        <w:t xml:space="preserve">МЕТОДИЧЕСКИЕ МАТЕРИАЛЫ, ОПРЕДЕЛЯЮЩИЕ ПРОЦЕДУРЫ </w:t>
      </w:r>
      <w:proofErr w:type="spellStart"/>
      <w:r>
        <w:t>ОЦЕНИИВАНИЯ</w:t>
      </w:r>
      <w:proofErr w:type="spellEnd"/>
      <w:r>
        <w:t xml:space="preserve">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 xml:space="preserve">Контроль </w:t>
      </w:r>
      <w:proofErr w:type="spellStart"/>
      <w:r>
        <w:t>сформированности</w:t>
      </w:r>
      <w:proofErr w:type="spellEnd"/>
      <w:r>
        <w:t xml:space="preserve">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lastRenderedPageBreak/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proofErr w:type="spellStart"/>
      <w:r>
        <w:t>Сформированность</w:t>
      </w:r>
      <w:proofErr w:type="spellEnd"/>
      <w:r>
        <w:t xml:space="preserve">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 xml:space="preserve">продвинутый уровень характеризуется превышением минимальных характеристик </w:t>
      </w:r>
      <w:proofErr w:type="spellStart"/>
      <w:r>
        <w:t>сформированности</w:t>
      </w:r>
      <w:proofErr w:type="spellEnd"/>
      <w:r>
        <w:t xml:space="preserve">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 xml:space="preserve">Критерии и шкалы для интегрированной оценки уровня </w:t>
      </w:r>
      <w:proofErr w:type="spellStart"/>
      <w:r>
        <w:t>сформированности</w:t>
      </w:r>
      <w:proofErr w:type="spellEnd"/>
      <w:r>
        <w:t xml:space="preserve">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5" w:name="_Ref510362864"/>
      <w:r>
        <w:t xml:space="preserve">Таблица </w:t>
      </w:r>
      <w:fldSimple w:instr=" SEQ Таблица \* ARABIC ">
        <w:r w:rsidR="000B4391">
          <w:rPr>
            <w:noProof/>
          </w:rPr>
          <w:t>14</w:t>
        </w:r>
      </w:fldSimple>
      <w:bookmarkEnd w:id="55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Уровень </w:t>
            </w:r>
            <w:proofErr w:type="spellStart"/>
            <w:r w:rsidRPr="0010590D">
              <w:rPr>
                <w:color w:val="000000"/>
                <w:szCs w:val="28"/>
              </w:rPr>
              <w:t>сформированности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рованы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основные умения. Решены типовые задачи с негрубыми ошибками. 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умения, решены все основные задачи с 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базовые навыки при решении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навыки при решении нестандартных задач без 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Учебная активность и мотивация низкие, слабо выражены, стремление </w:t>
            </w:r>
            <w:r w:rsidRPr="0010590D">
              <w:rPr>
                <w:color w:val="000000"/>
                <w:szCs w:val="28"/>
              </w:rPr>
              <w:lastRenderedPageBreak/>
              <w:t>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среднем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высоком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 xml:space="preserve">Характеристика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6" w:name="_Ref519286782"/>
      <w:r>
        <w:t xml:space="preserve">Таблица </w:t>
      </w:r>
      <w:fldSimple w:instr=" SEQ Таблица \* ARABIC ">
        <w:r w:rsidR="000B4391">
          <w:rPr>
            <w:noProof/>
          </w:rPr>
          <w:t>15</w:t>
        </w:r>
      </w:fldSimple>
      <w:bookmarkEnd w:id="56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2F11C7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>2) обнаруживает понимание материала, может обосновать свои 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студент обнаруживает незнание ответа на соответствующее задание, допускает ошибки в формулировке определений и правил, </w:t>
            </w:r>
            <w:r>
              <w:lastRenderedPageBreak/>
              <w:t>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7245"/>
      <w:r>
        <w:t xml:space="preserve">Таблица </w:t>
      </w:r>
      <w:fldSimple w:instr=" SEQ Таблица \* ARABIC ">
        <w:r w:rsidR="000B4391">
          <w:rPr>
            <w:noProof/>
          </w:rPr>
          <w:t>16</w:t>
        </w:r>
      </w:fldSimple>
      <w:bookmarkEnd w:id="57"/>
      <w:r>
        <w:t xml:space="preserve"> — Критерии и шкала оценивания результатов выполнения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25"/>
      <w:headerReference w:type="default" r:id="rId26"/>
      <w:footerReference w:type="even" r:id="rId27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40" w:rsidRDefault="00F15640">
      <w:r>
        <w:separator/>
      </w:r>
    </w:p>
  </w:endnote>
  <w:endnote w:type="continuationSeparator" w:id="0">
    <w:p w:rsidR="00F15640" w:rsidRDefault="00F1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40" w:rsidRDefault="00F15640">
      <w:r>
        <w:separator/>
      </w:r>
    </w:p>
  </w:footnote>
  <w:footnote w:type="continuationSeparator" w:id="0">
    <w:p w:rsidR="00F15640" w:rsidRDefault="00F15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 w:rsidP="00B24B41">
    <w:proofErr w:type="spellStart"/>
    <w:r>
      <w:rPr>
        <w:b/>
        <w:caps/>
      </w:rPr>
      <w:t>ИФУГ</w:t>
    </w:r>
    <w:proofErr w:type="spellEnd"/>
    <w:r>
      <w:rPr>
        <w:b/>
        <w:caps/>
      </w:rPr>
      <w:t>.</w:t>
    </w:r>
    <w:proofErr w:type="spellStart"/>
    <w:r w:rsidRPr="00B24B41">
      <w:rPr>
        <w:color w:val="0000FF"/>
        <w:lang w:val="en-US"/>
      </w:rPr>
      <w:t>XXXXXX</w:t>
    </w:r>
    <w:proofErr w:type="spellEnd"/>
    <w:r w:rsidRPr="00B24B41">
      <w:rPr>
        <w:color w:val="0000FF"/>
      </w:rPr>
      <w:t>.</w:t>
    </w:r>
    <w:proofErr w:type="spellStart"/>
    <w:r w:rsidRPr="00B24B41">
      <w:rPr>
        <w:color w:val="0000FF"/>
        <w:lang w:val="en-US"/>
      </w:rPr>
      <w:t>YYY</w:t>
    </w:r>
    <w:r>
      <w:t>РЭ</w:t>
    </w:r>
    <w:proofErr w:type="spellEnd"/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EF0BE6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0BE6" w:rsidRDefault="00EF0BE6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EF0BE6" w:rsidRDefault="00EF0BE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4E5A53">
      <w:rPr>
        <w:noProof/>
      </w:rPr>
      <w:t>23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7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8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A53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030B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0B25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0257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38AE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0BE6"/>
    <w:rsid w:val="00EF1C4E"/>
    <w:rsid w:val="00F11406"/>
    <w:rsid w:val="00F13327"/>
    <w:rsid w:val="00F13C98"/>
    <w:rsid w:val="00F15640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77CA"/>
    <w:rsid w:val="00FA5C3A"/>
    <w:rsid w:val="00FB16CD"/>
    <w:rsid w:val="00FB4413"/>
    <w:rsid w:val="00FB4E1D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83199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iprbookshop.ru/88009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flexcad.ru/download/t-flex-cad-free/license.php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7402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online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63955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prbookshop.ru/47402.html" TargetMode="External"/><Relationship Id="rId14" Type="http://schemas.openxmlformats.org/officeDocument/2006/relationships/hyperlink" Target="http://www.garant.ru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574E6-BBE8-4028-8649-0E8C039B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24</Pages>
  <Words>6102</Words>
  <Characters>34784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40805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11</cp:revision>
  <cp:lastPrinted>2018-10-07T17:37:00Z</cp:lastPrinted>
  <dcterms:created xsi:type="dcterms:W3CDTF">2019-11-24T11:33:00Z</dcterms:created>
  <dcterms:modified xsi:type="dcterms:W3CDTF">2019-11-26T19:39:00Z</dcterms:modified>
</cp:coreProperties>
</file>