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CAVITE STATE UNIVERSITY</w:t>
        <w:br/>
      </w:r>
      <w:r>
        <w:rPr>
          <w:sz w:val="18"/>
        </w:rPr>
        <w:t>College of Engineering and Information Technology</w:t>
        <w:br/>
        <w:t>Don Severino delas Alas Campus, Indang, Cavite</w:t>
      </w:r>
    </w:p>
    <w:p>
      <w:pPr>
        <w:jc w:val="center"/>
      </w:pPr>
      <w:r>
        <w:rPr>
          <w:b/>
          <w:color w:val="18324A"/>
          <w:sz w:val="42"/>
        </w:rPr>
        <w:t>RouteX Project Plan</w:t>
      </w:r>
    </w:p>
    <w:p>
      <w:pPr>
        <w:jc w:val="center"/>
      </w:pPr>
      <w:r>
        <w:rPr>
          <w:i/>
          <w:sz w:val="22"/>
        </w:rPr>
        <w:t>Truck Profitability and Delivery Operations Management System</w:t>
      </w:r>
    </w:p>
    <w:p>
      <w:pPr>
        <w:jc w:val="center"/>
      </w:pPr>
      <w:r>
        <w:t>Prepared for Redeemed Route Logistics Inc.</w:t>
      </w:r>
    </w:p>
    <w:p>
      <w:pPr>
        <w:jc w:val="center"/>
      </w:pPr>
      <w:r>
        <w:t>Updated: October 2026 | Revised to reflect the latest confirmed client workflow and RouteX scope</w:t>
      </w:r>
    </w:p>
    <w:p>
      <w:r>
        <w:br w:type="page"/>
      </w:r>
    </w:p>
    <w:p>
      <w:pPr>
        <w:pStyle w:val="Heading1"/>
      </w:pPr>
      <w:r>
        <w:t>I. The Problem Domain</w:t>
      </w:r>
    </w:p>
    <w:p>
      <w:pPr>
        <w:pStyle w:val="Heading2"/>
      </w:pPr>
      <w:r>
        <w:t>1.1 Statement of the Problem</w:t>
      </w:r>
    </w:p>
    <w:p>
      <w:r>
        <w:t>Redeemed Route Logistics Inc. manages operational and financial information through a combination of spreadsheets, paper records, basic bookkeeping, and communication channels. Without a centralized information system, staff may need to gather information from multiple sources to answer questions about a delivery, truck plate number, revenue, delivery costs, Proof of Delivery (POD), and overall profitability.</w:t>
      </w:r>
    </w:p>
    <w:p>
      <w:r>
        <w:t>The company specifically needs to retrieve a truck’s delivery history and earnings for a selected period, understand the costs recorded against each completed delivery, and review how employee compensation and non-delivery operating expenses affect company-level results.</w:t>
      </w:r>
    </w:p>
    <w:p>
      <w:r>
        <w:t>RouteX will provide an internal web-based platform for authorized company personnel to record, search, update, and report on these operational and financial records. It is partially automated: staff enter the source information, while the system organizes records, performs approved calculations, and generates reports.</w:t>
      </w:r>
    </w:p>
    <w:p>
      <w:pPr>
        <w:pStyle w:val="Heading2"/>
      </w:pPr>
      <w:r>
        <w:t>1.2 Background and Rationale</w:t>
      </w:r>
    </w:p>
    <w:p>
      <w:r>
        <w:t>Redeemed Route Logistics Inc. provides trucking, cargo delivery, truck booking, freight transportation, delivery scheduling, route coordination, and dispatching services. The company operates a mixed fleet of owned and subcontracted trucks. The latest client information identifies approximately six owned trucks and around fifty subcontracted units, with 4-wheeler and 6-wheeler truck types.</w:t>
      </w:r>
    </w:p>
    <w:p>
      <w:r>
        <w:t>The current project is not a live-dispatch or GPS-tracking platform. Operations records a delivery transaction after the actual delivery has been completed. Finance records company expenses that are not tied to a specific delivery. HR records or summarizes amounts payable to staff, drivers, and helpers. The President reviews truck- and delivery-level earnings together with compensation and company operating expenses.</w:t>
      </w:r>
    </w:p>
    <w:p>
      <w:pPr>
        <w:pStyle w:val="Heading2"/>
      </w:pPr>
      <w:r>
        <w:t>1.3 Objectives</w:t>
      </w:r>
    </w:p>
    <w:p>
      <w:pPr>
        <w:pStyle w:val="Heading3"/>
      </w:pPr>
      <w:r>
        <w:t>General Objective</w:t>
      </w:r>
    </w:p>
    <w:p>
      <w:r>
        <w:t>To develop a partially automated web-based system that centralizes completed-delivery records, truck information, delivery financials, employee compensation summaries, and company operating expenses to improve record retrieval and profitability review.</w:t>
      </w:r>
    </w:p>
    <w:p>
      <w:pPr>
        <w:pStyle w:val="Heading3"/>
      </w:pPr>
      <w:r>
        <w:t>Specific Objectives</w:t>
      </w:r>
    </w:p>
    <w:p>
      <w:pPr>
        <w:pStyle w:val="ListNumber"/>
      </w:pPr>
      <w:r>
        <w:t>Centralize truck, client, employee, completed-delivery, financial, and supporting-document records.</w:t>
      </w:r>
    </w:p>
    <w:p>
      <w:pPr>
        <w:pStyle w:val="ListNumber"/>
      </w:pPr>
      <w:r>
        <w:t>Allow authorized users to search records by plate number, delivery ID, client, driver/helper, and date range.</w:t>
      </w:r>
    </w:p>
    <w:p>
      <w:pPr>
        <w:pStyle w:val="ListNumber"/>
      </w:pPr>
      <w:r>
        <w:t>Record delivery revenue, approved additional charges, and delivery-attributable expenses, then calculate delivery-level margin using the confirmed business rule.</w:t>
      </w:r>
    </w:p>
    <w:p>
      <w:pPr>
        <w:pStyle w:val="ListNumber"/>
      </w:pPr>
      <w:r>
        <w:t>Allow authorized personnel to upload and retrieve POD documents linked to delivery records.</w:t>
      </w:r>
    </w:p>
    <w:p>
      <w:pPr>
        <w:pStyle w:val="ListNumber"/>
      </w:pPr>
      <w:r>
        <w:t>Allow Finance to record company expenses that are not directly attributable to an individual delivery.</w:t>
      </w:r>
    </w:p>
    <w:p>
      <w:pPr>
        <w:pStyle w:val="ListNumber"/>
      </w:pPr>
      <w:r>
        <w:t>Allow HR to record or summarize amounts payable to staff, drivers, and helpers without assuming a complete payroll-processing system.</w:t>
      </w:r>
    </w:p>
    <w:p>
      <w:pPr>
        <w:pStyle w:val="ListNumber"/>
      </w:pPr>
      <w:r>
        <w:t>Provide the President with truck-level, delivery-level, and company-level views while keeping their calculations distinct and avoiding double counting.</w:t>
      </w:r>
    </w:p>
    <w:p>
      <w:pPr>
        <w:pStyle w:val="ListNumber"/>
      </w:pPr>
      <w:r>
        <w:t>Generate operational and financial reports and provide role-based access and traceable activity/audit records.</w:t>
      </w:r>
    </w:p>
    <w:p>
      <w:pPr>
        <w:pStyle w:val="Heading2"/>
      </w:pPr>
      <w:r>
        <w:t>1.4 Significance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Stakeholder</w:t>
            </w:r>
          </w:p>
        </w:tc>
        <w:tc>
          <w:tcPr>
            <w:tcW w:type="dxa" w:w="504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Expected benefit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President / Management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Search earnings and delivery history by plate number and period; review delivery margins, employee compensation summaries, non-delivery operating expenses, and company-level performance.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Record completed delivery transactions, truck/client/crew assignments, delivery timing details, revenue, delivery costs, and POD documentation.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Finance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Record and review non-delivery company expenses and support company-level financial reporting.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HR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Record or summarize amounts payable to employees, drivers, and helpers for management 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Authorized internal users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Retrieve consistent records using shared search and date filters.</w:t>
            </w:r>
          </w:p>
        </w:tc>
      </w:tr>
    </w:tbl>
    <w:p/>
    <w:p>
      <w:pPr>
        <w:pStyle w:val="Heading2"/>
      </w:pPr>
      <w:r>
        <w:t>1.5 Scope</w:t>
      </w:r>
    </w:p>
    <w:p>
      <w:pPr>
        <w:pStyle w:val="ListBullet"/>
      </w:pPr>
      <w:r>
        <w:t>Delivery records entered after the actual delivery transaction is completed, including client, truck, driver/helper assignments, route or delivery locations, dates/times, revenue, approved charges, delivery expenses, remarks, and POD.</w:t>
      </w:r>
    </w:p>
    <w:p>
      <w:pPr>
        <w:pStyle w:val="ListBullet"/>
      </w:pPr>
      <w:r>
        <w:t>Fleet records for owned and subcontracted trucks, including plate number, truck type, ownership category, and status.</w:t>
      </w:r>
    </w:p>
    <w:p>
      <w:pPr>
        <w:pStyle w:val="ListBullet"/>
      </w:pPr>
      <w:r>
        <w:t>Delivery financial records, with expense categories such as fuel, labor, toll, other, permits, entry fees, overtime, demurrage, and additional drops where their treatment is confirmed.</w:t>
      </w:r>
    </w:p>
    <w:p>
      <w:pPr>
        <w:pStyle w:val="ListBullet"/>
      </w:pPr>
      <w:r>
        <w:t>Company operating expenses not tied to a specific delivery, maintained separately from delivery costs.</w:t>
      </w:r>
    </w:p>
    <w:p>
      <w:pPr>
        <w:pStyle w:val="ListBullet"/>
      </w:pPr>
      <w:r>
        <w:t>HR-managed compensation summaries for staff, drivers, and helpers, subject to approved scope and calculation rules.</w:t>
      </w:r>
    </w:p>
    <w:p>
      <w:pPr>
        <w:pStyle w:val="ListBullet"/>
      </w:pPr>
      <w:r>
        <w:t>Global search, date filters, delivery/truck profiles, operational and financial reports, PDF/Excel/print outputs where implemented, authentication, role-based authorization, user management, and activity/audit records.</w:t>
      </w:r>
    </w:p>
    <w:p>
      <w:pPr>
        <w:pStyle w:val="Heading2"/>
      </w:pPr>
      <w:r>
        <w:t>1.6 Limitations and Exclusions</w:t>
      </w:r>
    </w:p>
    <w:p>
      <w:pPr>
        <w:pStyle w:val="ListBullet"/>
      </w:pPr>
      <w:r>
        <w:t>No automatic GPS tracking, live truck-location map, telematics, or tracking-device integration.</w:t>
      </w:r>
    </w:p>
    <w:p>
      <w:pPr>
        <w:pStyle w:val="ListBullet"/>
      </w:pPr>
      <w:r>
        <w:t>No route optimization, automatic dispatching, customer portal, or customer-facing online booking in the current scope.</w:t>
      </w:r>
    </w:p>
    <w:p>
      <w:pPr>
        <w:pStyle w:val="ListBullet"/>
      </w:pPr>
      <w:r>
        <w:t>No full accounting/bookkeeping replacement, BIR tax filing, statutory reporting automation, or complete payroll engine unless separately approved.</w:t>
      </w:r>
    </w:p>
    <w:p>
      <w:pPr>
        <w:pStyle w:val="ListBullet"/>
      </w:pPr>
      <w:r>
        <w:t>Reports depend on the completeness and accuracy of staff-entered records. A stored record is not proof that the underlying cost or payment has been independently verified.</w:t>
      </w:r>
    </w:p>
    <w:p>
      <w:pPr>
        <w:pStyle w:val="ListBullet"/>
      </w:pPr>
      <w:r>
        <w:t>Company overhead must not be silently allocated to individual truck margins. Any allocation policy requires client approval.</w:t>
      </w:r>
    </w:p>
    <w:p>
      <w:pPr>
        <w:pStyle w:val="Heading1"/>
      </w:pPr>
      <w:r>
        <w:t>II. Core Business Workflow</w:t>
      </w:r>
    </w:p>
    <w:p>
      <w:pPr>
        <w:pStyle w:val="ListNumber"/>
      </w:pPr>
      <w:r>
        <w:t>Operations records the delivery transaction after the actual delivery is completed.</w:t>
      </w:r>
    </w:p>
    <w:p>
      <w:pPr>
        <w:pStyle w:val="ListNumber"/>
      </w:pPr>
      <w:r>
        <w:t>Operations records or confirms the delivery, client, truck, driver/helper assignments, relevant delivery timestamps, revenue, approved additional charges, delivery expenses, and POD.</w:t>
      </w:r>
    </w:p>
    <w:p>
      <w:pPr>
        <w:pStyle w:val="ListNumber"/>
      </w:pPr>
      <w:r>
        <w:t>The system stores the record and calculates the delivery-level result from the financial entries included under the approved rule.</w:t>
      </w:r>
    </w:p>
    <w:p>
      <w:pPr>
        <w:pStyle w:val="ListNumber"/>
      </w:pPr>
      <w:r>
        <w:t>Finance separately records company expenses that are not directly attributable to a particular delivery.</w:t>
      </w:r>
    </w:p>
    <w:p>
      <w:pPr>
        <w:pStyle w:val="ListNumber"/>
      </w:pPr>
      <w:r>
        <w:t>HR records or summarizes amounts payable to staff, drivers, and helpers under the approved compensation process.</w:t>
      </w:r>
    </w:p>
    <w:p>
      <w:pPr>
        <w:pStyle w:val="ListNumber"/>
      </w:pPr>
      <w:r>
        <w:t>The President searches by plate number, delivery, employee, client, or date range and reviews delivery/truck results separately from company-level results.</w:t>
      </w:r>
    </w:p>
    <w:p>
      <w:pPr>
        <w:pStyle w:val="ListNumber"/>
      </w:pPr>
      <w:r>
        <w:t>Authorized users generate operational and financial reports; important changes are recorded in activity/audit history.</w:t>
      </w:r>
    </w:p>
    <w:p>
      <w:pPr>
        <w:pStyle w:val="Heading1"/>
      </w:pPr>
      <w:r>
        <w:t>III. Review of Existing Alternatives</w:t>
      </w:r>
    </w:p>
    <w:p>
      <w:r>
        <w:t>The previous draft contains a feature comparison table for CasinFreight, Routix TMS, Nexii Logistics Management System, HashMicro Transportation Management, and SwiftDash Deliveries. The source document does not provide verifiable citations or a documented evaluation method for those product-feature claims. To avoid presenting unverified comparisons as established facts, retain the comparison only after the team verifies each product’s official feature information and records the source and review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Comparison dimension</w:t>
            </w:r>
          </w:p>
        </w:tc>
        <w:tc>
          <w:tcPr>
            <w:tcW w:type="dxa" w:w="504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RouteX design position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Primary focus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Internal retrieval and profitability review for completed deliveries, trucks, compensation summaries, and company operating expenses.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Operational workflow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Post-delivery transaction entry; no promise of live GPS or live dispatch.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Financial visibility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Separate delivery/truck profitability from company-level expenses and compensation.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Record retrieval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Global search and consistent date-range filtering.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Documents and accountability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POD attachments, role-based access, activity logs, and audit trail.</w:t>
            </w:r>
          </w:p>
        </w:tc>
      </w:tr>
    </w:tbl>
    <w:p/>
    <w:p>
      <w:pPr>
        <w:pStyle w:val="Heading1"/>
      </w:pPr>
      <w:r>
        <w:t>IV. Development Approach</w:t>
      </w:r>
    </w:p>
    <w:p>
      <w:pPr>
        <w:pStyle w:val="Heading2"/>
      </w:pPr>
      <w:r>
        <w:t>4.1 Method</w:t>
      </w:r>
    </w:p>
    <w:p>
      <w:r>
        <w:t>Use the Prototype Model with iterative refinement. Build and review a working representation of the system, gather feedback, revise requirements and interface behavior, and test the revised version. Describe only iterations that the team actually completes; do not claim formal review cycles that did not occur.</w:t>
      </w:r>
    </w:p>
    <w:p>
      <w:pPr>
        <w:pStyle w:val="Heading2"/>
      </w:pPr>
      <w:r>
        <w:t>4.2 Planned Work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Main work</w:t>
            </w:r>
          </w:p>
        </w:tc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Exit condition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1. Requirements and reconciliation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Confirm workflow, role permissions, finance rules, compensation handling, timing charges, and unresolved items.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Client-approved requirements and TBD list.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2. Setup and architecture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Set up the Next.js application, shared UI foundations, Supabase configuration, database design, environment validation, and documentation.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Application builds and database model is reviewed.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3. Access and core records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Authentication, permissions, fleet, clients, employees, and completed-delivery records.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Authorized users can maintain core records.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4. Financial entries and POD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Delivery revenue/expenses, POD storage, company operating expenses, HR compensation summaries.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Separate delivery, compensation, and company expense data are stored correctly.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5. Search, profitability, and reports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Global search, date filters, truck/delivery profitability, company summaries, exports, and dashboard.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Calculations pass test cases and avoid double counting.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6. Testing and turnover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Validation, authorization tests, backups, audit checks, UAT, user guide, and deployment.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Critical issues resolved and client acceptance documented.</w:t>
            </w:r>
          </w:p>
        </w:tc>
      </w:tr>
    </w:tbl>
    <w:p/>
    <w:p>
      <w:pPr>
        <w:pStyle w:val="Heading1"/>
      </w:pPr>
      <w:r>
        <w:t>V.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Selected technology</w:t>
            </w:r>
          </w:p>
        </w:tc>
        <w:tc>
          <w:tcPr>
            <w:tcW w:type="dxa" w:w="3360"/>
            <w:vAlign w:val="center"/>
            <w:shd w:fill="D9E7F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Web application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Next.js 15 App Router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Single web application with frontend and server-side functionality.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React, TypeScript, Tailwind CSS, shadcn/ui, Lucide React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Reusable, typed, consistent interface components.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Server logic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Next.js Server Actions and Route Handlers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Validate and process mutations and API-style requests on the server.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PostgreSQL via Supabase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Store operational, financial, and administrative records.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Auth.js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Manage sign-in and sessions.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File storage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Supabase Storage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Store POD and approved supporting documents.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Host the web application.</w:t>
            </w:r>
          </w:p>
        </w:tc>
      </w:tr>
    </w:tbl>
    <w:p/>
    <w:p>
      <w:r>
        <w:t>Constraint: one Next.js application; no Prisma and no separate backend application. Enforce authorization on the server and never expose service-role secrets to the browser.</w:t>
      </w:r>
    </w:p>
    <w:p>
      <w:pPr>
        <w:pStyle w:val="Heading1"/>
      </w:pPr>
      <w:r>
        <w:t>VI. Items Requiring Client Confirmation</w:t>
      </w:r>
    </w:p>
    <w:p>
      <w:pPr>
        <w:pStyle w:val="ListBullet"/>
      </w:pPr>
      <w:r>
        <w:t>Approved role-permission matrix, including whether Customer Service/Monitoring remains a system role.</w:t>
      </w:r>
    </w:p>
    <w:p>
      <w:pPr>
        <w:pStyle w:val="ListBullet"/>
      </w:pPr>
      <w:r>
        <w:t>Exact definition of delivery margin and the treatment of labor, allowances, payroll, subcontractor costs, and overhead.</w:t>
      </w:r>
    </w:p>
    <w:p>
      <w:pPr>
        <w:pStyle w:val="ListBullet"/>
      </w:pPr>
      <w:r>
        <w:t>How the minimum ₱350 allowance, stated ₱700 daily rate, trip/payroll split, cutoff dates, and payment dates are calculated and reconciled.</w:t>
      </w:r>
    </w:p>
    <w:p>
      <w:pPr>
        <w:pStyle w:val="ListBullet"/>
      </w:pPr>
      <w:r>
        <w:t>How delivery time is measured for the stated ₱500-per-hour charge after three hours, including start/stop points and partial hours.</w:t>
      </w:r>
    </w:p>
    <w:p>
      <w:pPr>
        <w:pStyle w:val="ListBullet"/>
      </w:pPr>
      <w:r>
        <w:t>Which additional drops are included, what the five-drop reference means, and the approved fee per additional drop.</w:t>
      </w:r>
    </w:p>
    <w:p>
      <w:pPr>
        <w:pStyle w:val="ListBullet"/>
      </w:pPr>
      <w:r>
        <w:t>Whether overtime, demurrage, permits, and entry fees are revenue, expense, or can be either depending on the transaction.</w:t>
      </w:r>
    </w:p>
    <w:p>
      <w:pPr>
        <w:pStyle w:val="ListBullet"/>
      </w:pPr>
      <w:r>
        <w:t>Handling of cancelled, disputed, incomplete, adjusted, or duplicate delivery records; report retention and backup schedule.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RouteX | Project Plan | Working document, confirm all TBD items with the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5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