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1A7" w:rsidRPr="00D25632" w:rsidRDefault="00D25632" w:rsidP="00D25632">
      <w:pPr>
        <w:jc w:val="center"/>
        <w:rPr>
          <w:rFonts w:ascii="Times New Roman" w:hAnsi="Times New Roman" w:cs="Times New Roman"/>
          <w:b/>
        </w:rPr>
      </w:pPr>
      <w:r w:rsidRPr="00D25632">
        <w:rPr>
          <w:rFonts w:ascii="Times New Roman" w:hAnsi="Times New Roman" w:cs="Times New Roman"/>
          <w:b/>
        </w:rPr>
        <w:t>PRACTICAL 01</w:t>
      </w:r>
    </w:p>
    <w:p w:rsidR="00A311A7" w:rsidRDefault="00A311A7"/>
    <w:p w:rsidR="00A311A7" w:rsidRDefault="003863F0">
      <w:r>
        <w:rPr>
          <w:noProof/>
          <w:lang w:eastAsia="en-IN"/>
        </w:rPr>
        <w:drawing>
          <wp:inline distT="0" distB="0" distL="0" distR="0" wp14:anchorId="1946FEEF" wp14:editId="59F6B5F1">
            <wp:extent cx="5731510" cy="2515235"/>
            <wp:effectExtent l="19050" t="19050" r="2159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11A7" w:rsidRDefault="00A311A7" w:rsidP="00363738"/>
    <w:p w:rsidR="00363738" w:rsidRPr="00363738" w:rsidRDefault="00363738" w:rsidP="0036373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2714625</wp:posOffset>
            </wp:positionH>
            <wp:positionV relativeFrom="margin">
              <wp:posOffset>3526790</wp:posOffset>
            </wp:positionV>
            <wp:extent cx="3190875" cy="2400300"/>
            <wp:effectExtent l="0" t="0" r="9525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The pie chart shows that the sales of sub-category </w:t>
      </w:r>
      <w:r w:rsidRPr="00363738">
        <w:rPr>
          <w:b/>
          <w:sz w:val="28"/>
          <w:szCs w:val="28"/>
        </w:rPr>
        <w:t>“Bookcases”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is more than any other sub-category product that means Bookcases is producing maximum profit.</w:t>
      </w:r>
    </w:p>
    <w:p w:rsidR="00363738" w:rsidRDefault="00363738"/>
    <w:p w:rsidR="00363738" w:rsidRDefault="00363738"/>
    <w:p w:rsidR="00EE34B3" w:rsidRDefault="00EE34B3" w:rsidP="00EE34B3">
      <w:pPr>
        <w:ind w:left="360"/>
        <w:rPr>
          <w:rFonts w:ascii="Times New Roman" w:hAnsi="Times New Roman" w:cs="Times New Roman"/>
          <w:b/>
          <w:noProof/>
          <w:lang w:eastAsia="en-IN"/>
        </w:rPr>
      </w:pPr>
    </w:p>
    <w:p w:rsidR="00363738" w:rsidRPr="00D25632" w:rsidRDefault="00363738" w:rsidP="00EE34B3">
      <w:pPr>
        <w:ind w:left="4320"/>
        <w:rPr>
          <w:rFonts w:ascii="Times New Roman" w:hAnsi="Times New Roman" w:cs="Times New Roman"/>
          <w:b/>
          <w:noProof/>
          <w:lang w:eastAsia="en-IN"/>
        </w:rPr>
      </w:pPr>
      <w:r w:rsidRPr="00D25632">
        <w:rPr>
          <w:rFonts w:ascii="Times New Roman" w:hAnsi="Times New Roman" w:cs="Times New Roman"/>
          <w:b/>
          <w:noProof/>
          <w:lang w:eastAsia="en-IN"/>
        </w:rPr>
        <w:t>PROFIT BY SUB-CATEGORY</w:t>
      </w:r>
    </w:p>
    <w:p w:rsidR="00363738" w:rsidRDefault="00EE34B3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264795</wp:posOffset>
            </wp:positionV>
            <wp:extent cx="3105150" cy="2009775"/>
            <wp:effectExtent l="0" t="0" r="0" b="952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34B3" w:rsidRPr="00EE34B3" w:rsidRDefault="00EE34B3" w:rsidP="00EE34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column graph shows that the category </w:t>
      </w:r>
      <w:r w:rsidRPr="00EE34B3">
        <w:rPr>
          <w:b/>
          <w:sz w:val="28"/>
          <w:szCs w:val="28"/>
        </w:rPr>
        <w:t>“Office Supplies”</w:t>
      </w:r>
      <w:r>
        <w:rPr>
          <w:sz w:val="28"/>
          <w:szCs w:val="28"/>
        </w:rPr>
        <w:t xml:space="preserve"> is producing more profit that any other category of products.</w:t>
      </w:r>
    </w:p>
    <w:p w:rsidR="00363738" w:rsidRDefault="00363738"/>
    <w:p w:rsidR="00D25632" w:rsidRDefault="00D25632" w:rsidP="00D25632"/>
    <w:p w:rsidR="00ED0523" w:rsidRDefault="00ED0523"/>
    <w:p w:rsidR="00363738" w:rsidRPr="00EE34B3" w:rsidRDefault="00EE34B3" w:rsidP="00EE34B3">
      <w:pPr>
        <w:ind w:left="3600" w:firstLine="720"/>
      </w:pPr>
      <w:r>
        <w:t xml:space="preserve"> </w:t>
      </w:r>
      <w:r w:rsidR="00363738">
        <w:t xml:space="preserve">  </w:t>
      </w:r>
      <w:r w:rsidR="00363738" w:rsidRPr="00D25632">
        <w:rPr>
          <w:rFonts w:ascii="Times New Roman" w:hAnsi="Times New Roman" w:cs="Times New Roman"/>
          <w:b/>
        </w:rPr>
        <w:t>PROFIT BY CATEGORY</w:t>
      </w:r>
    </w:p>
    <w:p w:rsidR="00363738" w:rsidRDefault="00363738"/>
    <w:p w:rsidR="00621522" w:rsidRDefault="00621522"/>
    <w:p w:rsidR="00363738" w:rsidRPr="00EE34B3" w:rsidRDefault="00EE34B3" w:rsidP="00EE34B3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EE34B3">
        <w:rPr>
          <w:rFonts w:cstheme="minorHAnsi"/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2331085</wp:posOffset>
            </wp:positionH>
            <wp:positionV relativeFrom="margin">
              <wp:posOffset>297180</wp:posOffset>
            </wp:positionV>
            <wp:extent cx="3486150" cy="2143125"/>
            <wp:effectExtent l="0" t="0" r="0" b="9525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4B3">
        <w:rPr>
          <w:rFonts w:cstheme="minorHAnsi"/>
          <w:sz w:val="28"/>
          <w:szCs w:val="28"/>
        </w:rPr>
        <w:t xml:space="preserve">The line graph shows that the sales is maximum in </w:t>
      </w:r>
      <w:r w:rsidRPr="00EE34B3">
        <w:rPr>
          <w:rFonts w:cstheme="minorHAnsi"/>
          <w:b/>
          <w:sz w:val="28"/>
          <w:szCs w:val="28"/>
        </w:rPr>
        <w:t>“Orem-west”</w:t>
      </w:r>
      <w:r w:rsidRPr="00EE34B3">
        <w:rPr>
          <w:rFonts w:cstheme="minorHAnsi"/>
          <w:sz w:val="28"/>
          <w:szCs w:val="28"/>
        </w:rPr>
        <w:t xml:space="preserve"> region than any other region</w:t>
      </w:r>
      <w:r>
        <w:rPr>
          <w:rFonts w:cstheme="minorHAnsi"/>
          <w:sz w:val="28"/>
          <w:szCs w:val="28"/>
        </w:rPr>
        <w:t>.</w:t>
      </w:r>
    </w:p>
    <w:p w:rsidR="00363738" w:rsidRDefault="00363738" w:rsidP="00D25632">
      <w:pPr>
        <w:rPr>
          <w:rFonts w:ascii="Times New Roman" w:hAnsi="Times New Roman" w:cs="Times New Roman"/>
          <w:b/>
        </w:rPr>
      </w:pPr>
    </w:p>
    <w:p w:rsidR="00363738" w:rsidRDefault="00363738" w:rsidP="00D25632">
      <w:pPr>
        <w:rPr>
          <w:rFonts w:ascii="Times New Roman" w:hAnsi="Times New Roman" w:cs="Times New Roman"/>
          <w:b/>
        </w:rPr>
      </w:pPr>
    </w:p>
    <w:p w:rsidR="00363738" w:rsidRDefault="00363738" w:rsidP="00D25632">
      <w:pPr>
        <w:rPr>
          <w:rFonts w:ascii="Times New Roman" w:hAnsi="Times New Roman" w:cs="Times New Roman"/>
          <w:b/>
        </w:rPr>
      </w:pPr>
    </w:p>
    <w:p w:rsidR="00621522" w:rsidRDefault="00621522"/>
    <w:p w:rsidR="00EE34B3" w:rsidRPr="00EE34B3" w:rsidRDefault="00EE34B3" w:rsidP="00EE34B3">
      <w:pPr>
        <w:ind w:left="2880" w:firstLine="720"/>
      </w:pPr>
      <w:r>
        <w:t xml:space="preserve">  </w:t>
      </w:r>
      <w:r w:rsidRPr="00D25632">
        <w:rPr>
          <w:rFonts w:ascii="Times New Roman" w:hAnsi="Times New Roman" w:cs="Times New Roman"/>
          <w:b/>
        </w:rPr>
        <w:t>SALES BY REGION AND CITY</w:t>
      </w:r>
    </w:p>
    <w:p w:rsidR="00EE34B3" w:rsidRDefault="00EE34B3"/>
    <w:p w:rsidR="00EE34B3" w:rsidRPr="00160087" w:rsidRDefault="00160087" w:rsidP="0016008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2362200</wp:posOffset>
            </wp:positionH>
            <wp:positionV relativeFrom="margin">
              <wp:posOffset>3250565</wp:posOffset>
            </wp:positionV>
            <wp:extent cx="3448050" cy="24384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The column graph shows that </w:t>
      </w:r>
      <w:r w:rsidRPr="00160087">
        <w:rPr>
          <w:b/>
          <w:sz w:val="28"/>
          <w:szCs w:val="28"/>
        </w:rPr>
        <w:t>the profit due to sales of tables</w:t>
      </w:r>
      <w:r>
        <w:rPr>
          <w:sz w:val="28"/>
          <w:szCs w:val="28"/>
        </w:rPr>
        <w:t xml:space="preserve"> is the maximum than any other category of products.</w:t>
      </w:r>
    </w:p>
    <w:p w:rsidR="00EE34B3" w:rsidRDefault="00EE34B3"/>
    <w:p w:rsidR="00EE34B3" w:rsidRDefault="00EE34B3"/>
    <w:p w:rsidR="00EE34B3" w:rsidRDefault="00EE34B3"/>
    <w:p w:rsidR="00A311A7" w:rsidRDefault="00A311A7"/>
    <w:p w:rsidR="00160087" w:rsidRPr="00160087" w:rsidRDefault="00160087" w:rsidP="00160087">
      <w:pPr>
        <w:ind w:left="3600"/>
      </w:pPr>
      <w:r>
        <w:t xml:space="preserve">   </w:t>
      </w:r>
      <w:r w:rsidRPr="003863F0">
        <w:rPr>
          <w:rFonts w:ascii="Times New Roman" w:hAnsi="Times New Roman" w:cs="Times New Roman"/>
          <w:b/>
        </w:rPr>
        <w:t>PROFIT BY SALES AND CATEGORY</w:t>
      </w:r>
    </w:p>
    <w:p w:rsidR="00160087" w:rsidRDefault="00160087">
      <w:bookmarkStart w:id="0" w:name="_GoBack"/>
      <w:bookmarkEnd w:id="0"/>
    </w:p>
    <w:sectPr w:rsidR="00160087" w:rsidSect="00D2563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3336C"/>
    <w:multiLevelType w:val="hybridMultilevel"/>
    <w:tmpl w:val="D2800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10A21"/>
    <w:multiLevelType w:val="hybridMultilevel"/>
    <w:tmpl w:val="87A8D3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06FC3"/>
    <w:multiLevelType w:val="hybridMultilevel"/>
    <w:tmpl w:val="C62623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F16CD"/>
    <w:multiLevelType w:val="hybridMultilevel"/>
    <w:tmpl w:val="EDB6D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A7"/>
    <w:rsid w:val="00160087"/>
    <w:rsid w:val="00363738"/>
    <w:rsid w:val="003863F0"/>
    <w:rsid w:val="00621522"/>
    <w:rsid w:val="00691807"/>
    <w:rsid w:val="00A311A7"/>
    <w:rsid w:val="00D25632"/>
    <w:rsid w:val="00ED0523"/>
    <w:rsid w:val="00EE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94F7"/>
  <w15:chartTrackingRefBased/>
  <w15:docId w15:val="{2B8AE0F1-4555-478C-98D8-F6CBFA53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practical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practical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practical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practical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'[practical (1).xlsx]Sheet1'!$K$1</c:f>
              <c:strCache>
                <c:ptCount val="1"/>
                <c:pt idx="0">
                  <c:v>Profit</c:v>
                </c:pt>
              </c:strCache>
            </c:strRef>
          </c:tx>
          <c:explosion val="2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0A7-4788-9002-FE0F1B60755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0A7-4788-9002-FE0F1B60755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0A7-4788-9002-FE0F1B60755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0A7-4788-9002-FE0F1B60755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0A7-4788-9002-FE0F1B60755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30A7-4788-9002-FE0F1B60755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30A7-4788-9002-FE0F1B60755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30A7-4788-9002-FE0F1B60755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30A7-4788-9002-FE0F1B607552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30A7-4788-9002-FE0F1B607552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30A7-4788-9002-FE0F1B607552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30A7-4788-9002-FE0F1B607552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9-30A7-4788-9002-FE0F1B607552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'[practical (1).xlsx]Sheet1'!$G$2:$G$14</c:f>
              <c:strCache>
                <c:ptCount val="13"/>
                <c:pt idx="0">
                  <c:v>Bookcases</c:v>
                </c:pt>
                <c:pt idx="1">
                  <c:v>Chairs</c:v>
                </c:pt>
                <c:pt idx="2">
                  <c:v>Labels</c:v>
                </c:pt>
                <c:pt idx="3">
                  <c:v>Tables</c:v>
                </c:pt>
                <c:pt idx="4">
                  <c:v>Phones</c:v>
                </c:pt>
                <c:pt idx="5">
                  <c:v>Furnishings</c:v>
                </c:pt>
                <c:pt idx="6">
                  <c:v>Art</c:v>
                </c:pt>
                <c:pt idx="7">
                  <c:v>Storage</c:v>
                </c:pt>
                <c:pt idx="8">
                  <c:v>Binders</c:v>
                </c:pt>
                <c:pt idx="9">
                  <c:v>Appliances</c:v>
                </c:pt>
                <c:pt idx="10">
                  <c:v>Computers</c:v>
                </c:pt>
                <c:pt idx="11">
                  <c:v>Storage</c:v>
                </c:pt>
                <c:pt idx="12">
                  <c:v>Tables</c:v>
                </c:pt>
              </c:strCache>
            </c:strRef>
          </c:cat>
          <c:val>
            <c:numRef>
              <c:f>'[practical (1).xlsx]Sheet1'!$K$2:$K$14</c:f>
              <c:numCache>
                <c:formatCode>General</c:formatCode>
                <c:ptCount val="13"/>
                <c:pt idx="0">
                  <c:v>219.58199999999997</c:v>
                </c:pt>
                <c:pt idx="1">
                  <c:v>6.8713999999999995</c:v>
                </c:pt>
                <c:pt idx="2">
                  <c:v>2.5163999999999991</c:v>
                </c:pt>
                <c:pt idx="3">
                  <c:v>14.169399999999996</c:v>
                </c:pt>
                <c:pt idx="4">
                  <c:v>90.715200000000038</c:v>
                </c:pt>
                <c:pt idx="5">
                  <c:v>5.4432</c:v>
                </c:pt>
                <c:pt idx="6">
                  <c:v>132.59219999999993</c:v>
                </c:pt>
                <c:pt idx="7">
                  <c:v>13.317599999999999</c:v>
                </c:pt>
                <c:pt idx="8">
                  <c:v>9.9899999999999949</c:v>
                </c:pt>
                <c:pt idx="9">
                  <c:v>2.4823999999999993</c:v>
                </c:pt>
                <c:pt idx="10">
                  <c:v>16.010999999999981</c:v>
                </c:pt>
                <c:pt idx="11">
                  <c:v>15.688400000000001</c:v>
                </c:pt>
                <c:pt idx="12">
                  <c:v>240.26490000000001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30A7-4788-9002-FE0F1B60755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[practical (1).xlsx]Sheet4!PivotTable19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Count of Profit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7.8422558989171567E-2"/>
          <c:y val="0.17272222222222225"/>
          <c:w val="0.88807660348989048"/>
          <c:h val="0.6650651793525809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Sheet4!$A$4:$A$6</c:f>
              <c:strCache>
                <c:ptCount val="3"/>
                <c:pt idx="0">
                  <c:v>Furniture</c:v>
                </c:pt>
                <c:pt idx="1">
                  <c:v>Office Supplies</c:v>
                </c:pt>
                <c:pt idx="2">
                  <c:v>Technology</c:v>
                </c:pt>
              </c:strCache>
            </c:strRef>
          </c:cat>
          <c:val>
            <c:numRef>
              <c:f>Sheet4!$B$4:$B$6</c:f>
              <c:numCache>
                <c:formatCode>General</c:formatCode>
                <c:ptCount val="3"/>
                <c:pt idx="0">
                  <c:v>3</c:v>
                </c:pt>
                <c:pt idx="1">
                  <c:v>8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D6-412E-B1EA-428019FD6B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39189248"/>
        <c:axId val="-2139190336"/>
      </c:barChart>
      <c:catAx>
        <c:axId val="-2139189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9190336"/>
        <c:crosses val="autoZero"/>
        <c:auto val="1"/>
        <c:lblAlgn val="ctr"/>
        <c:lblOffset val="100"/>
        <c:noMultiLvlLbl val="0"/>
      </c:catAx>
      <c:valAx>
        <c:axId val="-213919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9189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Sales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Sheet1!$D$2:$E$14</c:f>
              <c:multiLvlStrCache>
                <c:ptCount val="13"/>
                <c:lvl>
                  <c:pt idx="0">
                    <c:v>South</c:v>
                  </c:pt>
                  <c:pt idx="1">
                    <c:v>West</c:v>
                  </c:pt>
                  <c:pt idx="2">
                    <c:v>South</c:v>
                  </c:pt>
                  <c:pt idx="3">
                    <c:v>West</c:v>
                  </c:pt>
                  <c:pt idx="4">
                    <c:v>West</c:v>
                  </c:pt>
                  <c:pt idx="5">
                    <c:v>South</c:v>
                  </c:pt>
                  <c:pt idx="6">
                    <c:v>West</c:v>
                  </c:pt>
                  <c:pt idx="7">
                    <c:v>Central</c:v>
                  </c:pt>
                  <c:pt idx="8">
                    <c:v>West</c:v>
                  </c:pt>
                  <c:pt idx="9">
                    <c:v>North</c:v>
                  </c:pt>
                  <c:pt idx="10">
                    <c:v>South</c:v>
                  </c:pt>
                  <c:pt idx="11">
                    <c:v>Central</c:v>
                  </c:pt>
                  <c:pt idx="12">
                    <c:v>West</c:v>
                  </c:pt>
                </c:lvl>
                <c:lvl>
                  <c:pt idx="0">
                    <c:v>Franklin</c:v>
                  </c:pt>
                  <c:pt idx="1">
                    <c:v>Ohio</c:v>
                  </c:pt>
                  <c:pt idx="2">
                    <c:v>Chester</c:v>
                  </c:pt>
                  <c:pt idx="3">
                    <c:v>Texas</c:v>
                  </c:pt>
                  <c:pt idx="4">
                    <c:v>Franklin</c:v>
                  </c:pt>
                  <c:pt idx="5">
                    <c:v>Ohio</c:v>
                  </c:pt>
                  <c:pt idx="6">
                    <c:v>Iowa</c:v>
                  </c:pt>
                  <c:pt idx="7">
                    <c:v>Ohio</c:v>
                  </c:pt>
                  <c:pt idx="8">
                    <c:v>Iowa</c:v>
                  </c:pt>
                  <c:pt idx="9">
                    <c:v>Texas</c:v>
                  </c:pt>
                  <c:pt idx="10">
                    <c:v>Texas</c:v>
                  </c:pt>
                  <c:pt idx="11">
                    <c:v>Maine</c:v>
                  </c:pt>
                  <c:pt idx="12">
                    <c:v>Orem</c:v>
                  </c:pt>
                </c:lvl>
              </c:multiLvlStrCache>
            </c:multiLvlStrRef>
          </c:cat>
          <c:val>
            <c:numRef>
              <c:f>Sheet1!$H$2:$H$14</c:f>
              <c:numCache>
                <c:formatCode>General</c:formatCode>
                <c:ptCount val="13"/>
                <c:pt idx="0">
                  <c:v>731.93999999999994</c:v>
                </c:pt>
                <c:pt idx="1">
                  <c:v>14.62</c:v>
                </c:pt>
                <c:pt idx="2">
                  <c:v>22.368000000000002</c:v>
                </c:pt>
                <c:pt idx="3">
                  <c:v>48.86</c:v>
                </c:pt>
                <c:pt idx="4">
                  <c:v>907.15200000000004</c:v>
                </c:pt>
                <c:pt idx="5">
                  <c:v>15.552000000000003</c:v>
                </c:pt>
                <c:pt idx="6">
                  <c:v>407.97600000000006</c:v>
                </c:pt>
                <c:pt idx="7">
                  <c:v>665.88</c:v>
                </c:pt>
                <c:pt idx="8">
                  <c:v>55.5</c:v>
                </c:pt>
                <c:pt idx="9">
                  <c:v>8.56</c:v>
                </c:pt>
                <c:pt idx="10">
                  <c:v>213.48000000000002</c:v>
                </c:pt>
                <c:pt idx="11">
                  <c:v>60.339999999999996</c:v>
                </c:pt>
                <c:pt idx="12">
                  <c:v>1044.6299999999999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5C-4BA0-82E0-F0609B2F21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39196320"/>
        <c:axId val="-2139187616"/>
      </c:lineChart>
      <c:catAx>
        <c:axId val="-2139196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9187616"/>
        <c:crosses val="autoZero"/>
        <c:auto val="1"/>
        <c:lblAlgn val="ctr"/>
        <c:lblOffset val="100"/>
        <c:noMultiLvlLbl val="0"/>
      </c:catAx>
      <c:valAx>
        <c:axId val="-213918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9196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Profit</a:t>
            </a:r>
            <a:r>
              <a:rPr lang="en-IN" baseline="0"/>
              <a:t> by sales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Sheet1!$G$2:$G$14</c:f>
              <c:strCache>
                <c:ptCount val="13"/>
                <c:pt idx="0">
                  <c:v>Bookcases</c:v>
                </c:pt>
                <c:pt idx="1">
                  <c:v>Chairs</c:v>
                </c:pt>
                <c:pt idx="2">
                  <c:v>Labels</c:v>
                </c:pt>
                <c:pt idx="3">
                  <c:v>Tables</c:v>
                </c:pt>
                <c:pt idx="4">
                  <c:v>Phones</c:v>
                </c:pt>
                <c:pt idx="5">
                  <c:v>Furnishings</c:v>
                </c:pt>
                <c:pt idx="6">
                  <c:v>Art</c:v>
                </c:pt>
                <c:pt idx="7">
                  <c:v>Storage</c:v>
                </c:pt>
                <c:pt idx="8">
                  <c:v>Binders</c:v>
                </c:pt>
                <c:pt idx="9">
                  <c:v>Appliances</c:v>
                </c:pt>
                <c:pt idx="10">
                  <c:v>Computers</c:v>
                </c:pt>
                <c:pt idx="11">
                  <c:v>Storage</c:v>
                </c:pt>
                <c:pt idx="12">
                  <c:v>Tables</c:v>
                </c:pt>
              </c:strCache>
            </c:strRef>
          </c:cat>
          <c:val>
            <c:numRef>
              <c:f>Sheet1!$H$2:$H$14</c:f>
              <c:numCache>
                <c:formatCode>General</c:formatCode>
                <c:ptCount val="13"/>
                <c:pt idx="0">
                  <c:v>731.93999999999994</c:v>
                </c:pt>
                <c:pt idx="1">
                  <c:v>14.62</c:v>
                </c:pt>
                <c:pt idx="2">
                  <c:v>22.368000000000002</c:v>
                </c:pt>
                <c:pt idx="3">
                  <c:v>48.86</c:v>
                </c:pt>
                <c:pt idx="4">
                  <c:v>907.15200000000004</c:v>
                </c:pt>
                <c:pt idx="5">
                  <c:v>15.552000000000003</c:v>
                </c:pt>
                <c:pt idx="6">
                  <c:v>407.97600000000006</c:v>
                </c:pt>
                <c:pt idx="7">
                  <c:v>665.88</c:v>
                </c:pt>
                <c:pt idx="8">
                  <c:v>55.5</c:v>
                </c:pt>
                <c:pt idx="9">
                  <c:v>8.56</c:v>
                </c:pt>
                <c:pt idx="10">
                  <c:v>213.48000000000002</c:v>
                </c:pt>
                <c:pt idx="11">
                  <c:v>60.339999999999996</c:v>
                </c:pt>
                <c:pt idx="12">
                  <c:v>1044.6299999999999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C0-4A23-B275-41EF6C50C9FE}"/>
            </c:ext>
          </c:extLst>
        </c:ser>
        <c:ser>
          <c:idx val="1"/>
          <c:order val="1"/>
          <c:tx>
            <c:strRef>
              <c:f>Sheet1!$K$1</c:f>
              <c:strCache>
                <c:ptCount val="1"/>
                <c:pt idx="0">
                  <c:v>Profit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Sheet1!$G$2:$G$14</c:f>
              <c:strCache>
                <c:ptCount val="13"/>
                <c:pt idx="0">
                  <c:v>Bookcases</c:v>
                </c:pt>
                <c:pt idx="1">
                  <c:v>Chairs</c:v>
                </c:pt>
                <c:pt idx="2">
                  <c:v>Labels</c:v>
                </c:pt>
                <c:pt idx="3">
                  <c:v>Tables</c:v>
                </c:pt>
                <c:pt idx="4">
                  <c:v>Phones</c:v>
                </c:pt>
                <c:pt idx="5">
                  <c:v>Furnishings</c:v>
                </c:pt>
                <c:pt idx="6">
                  <c:v>Art</c:v>
                </c:pt>
                <c:pt idx="7">
                  <c:v>Storage</c:v>
                </c:pt>
                <c:pt idx="8">
                  <c:v>Binders</c:v>
                </c:pt>
                <c:pt idx="9">
                  <c:v>Appliances</c:v>
                </c:pt>
                <c:pt idx="10">
                  <c:v>Computers</c:v>
                </c:pt>
                <c:pt idx="11">
                  <c:v>Storage</c:v>
                </c:pt>
                <c:pt idx="12">
                  <c:v>Tables</c:v>
                </c:pt>
              </c:strCache>
            </c:strRef>
          </c:cat>
          <c:val>
            <c:numRef>
              <c:f>Sheet1!$K$2:$K$14</c:f>
              <c:numCache>
                <c:formatCode>General</c:formatCode>
                <c:ptCount val="13"/>
                <c:pt idx="0">
                  <c:v>219.58199999999997</c:v>
                </c:pt>
                <c:pt idx="1">
                  <c:v>6.8713999999999995</c:v>
                </c:pt>
                <c:pt idx="2">
                  <c:v>2.5163999999999991</c:v>
                </c:pt>
                <c:pt idx="3">
                  <c:v>14.169399999999996</c:v>
                </c:pt>
                <c:pt idx="4">
                  <c:v>90.715200000000038</c:v>
                </c:pt>
                <c:pt idx="5">
                  <c:v>5.4432</c:v>
                </c:pt>
                <c:pt idx="6">
                  <c:v>132.59219999999993</c:v>
                </c:pt>
                <c:pt idx="7">
                  <c:v>13.317599999999999</c:v>
                </c:pt>
                <c:pt idx="8">
                  <c:v>9.9899999999999949</c:v>
                </c:pt>
                <c:pt idx="9">
                  <c:v>2.4823999999999993</c:v>
                </c:pt>
                <c:pt idx="10">
                  <c:v>16.010999999999981</c:v>
                </c:pt>
                <c:pt idx="11">
                  <c:v>15.688400000000001</c:v>
                </c:pt>
                <c:pt idx="12">
                  <c:v>240.26490000000001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C0-4A23-B275-41EF6C50C9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39200672"/>
        <c:axId val="-2139199040"/>
      </c:barChart>
      <c:catAx>
        <c:axId val="-213920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9199040"/>
        <c:crosses val="autoZero"/>
        <c:auto val="1"/>
        <c:lblAlgn val="ctr"/>
        <c:lblOffset val="100"/>
        <c:noMultiLvlLbl val="0"/>
      </c:catAx>
      <c:valAx>
        <c:axId val="-213919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920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humairaa shaikh</dc:creator>
  <cp:keywords/>
  <dc:description/>
  <cp:lastModifiedBy>Dell</cp:lastModifiedBy>
  <cp:revision>3</cp:revision>
  <dcterms:created xsi:type="dcterms:W3CDTF">2020-02-02T12:08:00Z</dcterms:created>
  <dcterms:modified xsi:type="dcterms:W3CDTF">2020-02-05T15:36:00Z</dcterms:modified>
</cp:coreProperties>
</file>