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D0D" w:rsidRDefault="00F21D0D" w:rsidP="00F21D0D">
      <w:pPr>
        <w:pStyle w:val="Title"/>
      </w:pPr>
      <w:r>
        <w:t>Contents</w:t>
      </w:r>
    </w:p>
    <w:p w:rsidR="00F64401" w:rsidRDefault="00F21D0D">
      <w:pPr>
        <w:pStyle w:val="TOC1"/>
        <w:rPr>
          <w:rFonts w:asciiTheme="minorHAnsi" w:eastAsiaTheme="minorEastAsia" w:hAnsiTheme="minorHAnsi" w:cstheme="minorBidi"/>
          <w:b w:val="0"/>
          <w:spacing w:val="0"/>
          <w:sz w:val="22"/>
          <w:szCs w:val="22"/>
          <w:lang w:eastAsia="en-US"/>
        </w:rPr>
      </w:pPr>
      <w:r>
        <w:fldChar w:fldCharType="begin"/>
      </w:r>
      <w:r>
        <w:instrText xml:space="preserve"> TOC \o "1-3" \h \z </w:instrText>
      </w:r>
      <w:r>
        <w:fldChar w:fldCharType="separate"/>
      </w:r>
      <w:hyperlink w:anchor="_Toc479662958" w:history="1">
        <w:r w:rsidR="00F64401" w:rsidRPr="00CD0F7D">
          <w:rPr>
            <w:rStyle w:val="Hyperlink"/>
          </w:rPr>
          <w:t>1.0</w:t>
        </w:r>
        <w:r w:rsidR="00F64401">
          <w:rPr>
            <w:rFonts w:asciiTheme="minorHAnsi" w:eastAsiaTheme="minorEastAsia" w:hAnsiTheme="minorHAnsi" w:cstheme="minorBidi"/>
            <w:b w:val="0"/>
            <w:spacing w:val="0"/>
            <w:sz w:val="22"/>
            <w:szCs w:val="22"/>
            <w:lang w:eastAsia="en-US"/>
          </w:rPr>
          <w:tab/>
        </w:r>
        <w:r w:rsidR="00F64401" w:rsidRPr="00CD0F7D">
          <w:rPr>
            <w:rStyle w:val="Hyperlink"/>
          </w:rPr>
          <w:t>Purpose and Applicability</w:t>
        </w:r>
        <w:r w:rsidR="00F64401">
          <w:rPr>
            <w:webHidden/>
          </w:rPr>
          <w:tab/>
        </w:r>
        <w:r w:rsidR="00F64401">
          <w:rPr>
            <w:webHidden/>
          </w:rPr>
          <w:fldChar w:fldCharType="begin"/>
        </w:r>
        <w:r w:rsidR="00F64401">
          <w:rPr>
            <w:webHidden/>
          </w:rPr>
          <w:instrText xml:space="preserve"> PAGEREF _Toc479662958 \h </w:instrText>
        </w:r>
        <w:r w:rsidR="00F64401">
          <w:rPr>
            <w:webHidden/>
          </w:rPr>
        </w:r>
        <w:r w:rsidR="00F64401">
          <w:rPr>
            <w:webHidden/>
          </w:rPr>
          <w:fldChar w:fldCharType="separate"/>
        </w:r>
        <w:r w:rsidR="00F64401">
          <w:rPr>
            <w:webHidden/>
          </w:rPr>
          <w:t>3</w:t>
        </w:r>
        <w:r w:rsidR="00F64401">
          <w:rPr>
            <w:webHidden/>
          </w:rPr>
          <w:fldChar w:fldCharType="end"/>
        </w:r>
      </w:hyperlink>
    </w:p>
    <w:p w:rsidR="00F64401" w:rsidRDefault="00B978AD">
      <w:pPr>
        <w:pStyle w:val="TOC2"/>
        <w:rPr>
          <w:rFonts w:asciiTheme="minorHAnsi" w:eastAsiaTheme="minorEastAsia" w:hAnsiTheme="minorHAnsi" w:cstheme="minorBidi"/>
          <w:spacing w:val="0"/>
          <w:sz w:val="22"/>
          <w:szCs w:val="22"/>
          <w:lang w:eastAsia="en-US"/>
        </w:rPr>
      </w:pPr>
      <w:hyperlink w:anchor="_Toc479662959" w:history="1">
        <w:r w:rsidR="00F64401" w:rsidRPr="00CD0F7D">
          <w:rPr>
            <w:rStyle w:val="Hyperlink"/>
          </w:rPr>
          <w:t>1.1</w:t>
        </w:r>
        <w:r w:rsidR="00F64401">
          <w:rPr>
            <w:rFonts w:asciiTheme="minorHAnsi" w:eastAsiaTheme="minorEastAsia" w:hAnsiTheme="minorHAnsi" w:cstheme="minorBidi"/>
            <w:spacing w:val="0"/>
            <w:sz w:val="22"/>
            <w:szCs w:val="22"/>
            <w:lang w:eastAsia="en-US"/>
          </w:rPr>
          <w:tab/>
        </w:r>
        <w:r w:rsidR="00F64401" w:rsidRPr="00CD0F7D">
          <w:rPr>
            <w:rStyle w:val="Hyperlink"/>
          </w:rPr>
          <w:t>Responsibilities</w:t>
        </w:r>
        <w:r w:rsidR="00F64401">
          <w:rPr>
            <w:webHidden/>
          </w:rPr>
          <w:tab/>
        </w:r>
        <w:r w:rsidR="00F64401">
          <w:rPr>
            <w:webHidden/>
          </w:rPr>
          <w:fldChar w:fldCharType="begin"/>
        </w:r>
        <w:r w:rsidR="00F64401">
          <w:rPr>
            <w:webHidden/>
          </w:rPr>
          <w:instrText xml:space="preserve"> PAGEREF _Toc479662959 \h </w:instrText>
        </w:r>
        <w:r w:rsidR="00F64401">
          <w:rPr>
            <w:webHidden/>
          </w:rPr>
        </w:r>
        <w:r w:rsidR="00F64401">
          <w:rPr>
            <w:webHidden/>
          </w:rPr>
          <w:fldChar w:fldCharType="separate"/>
        </w:r>
        <w:r w:rsidR="00F64401">
          <w:rPr>
            <w:webHidden/>
          </w:rPr>
          <w:t>3</w:t>
        </w:r>
        <w:r w:rsidR="00F64401">
          <w:rPr>
            <w:webHidden/>
          </w:rPr>
          <w:fldChar w:fldCharType="end"/>
        </w:r>
      </w:hyperlink>
    </w:p>
    <w:p w:rsidR="00F64401" w:rsidRDefault="00B978AD">
      <w:pPr>
        <w:pStyle w:val="TOC2"/>
        <w:rPr>
          <w:rFonts w:asciiTheme="minorHAnsi" w:eastAsiaTheme="minorEastAsia" w:hAnsiTheme="minorHAnsi" w:cstheme="minorBidi"/>
          <w:spacing w:val="0"/>
          <w:sz w:val="22"/>
          <w:szCs w:val="22"/>
          <w:lang w:eastAsia="en-US"/>
        </w:rPr>
      </w:pPr>
      <w:hyperlink w:anchor="_Toc479662960" w:history="1">
        <w:r w:rsidR="00F64401" w:rsidRPr="00CD0F7D">
          <w:rPr>
            <w:rStyle w:val="Hyperlink"/>
          </w:rPr>
          <w:t>1.2</w:t>
        </w:r>
        <w:r w:rsidR="00F64401">
          <w:rPr>
            <w:rFonts w:asciiTheme="minorHAnsi" w:eastAsiaTheme="minorEastAsia" w:hAnsiTheme="minorHAnsi" w:cstheme="minorBidi"/>
            <w:spacing w:val="0"/>
            <w:sz w:val="22"/>
            <w:szCs w:val="22"/>
            <w:lang w:eastAsia="en-US"/>
          </w:rPr>
          <w:tab/>
        </w:r>
        <w:r w:rsidR="00F64401" w:rsidRPr="00CD0F7D">
          <w:rPr>
            <w:rStyle w:val="Hyperlink"/>
          </w:rPr>
          <w:t>Health, Safety, and Environment</w:t>
        </w:r>
        <w:r w:rsidR="00F64401">
          <w:rPr>
            <w:webHidden/>
          </w:rPr>
          <w:tab/>
        </w:r>
        <w:r w:rsidR="00F64401">
          <w:rPr>
            <w:webHidden/>
          </w:rPr>
          <w:fldChar w:fldCharType="begin"/>
        </w:r>
        <w:r w:rsidR="00F64401">
          <w:rPr>
            <w:webHidden/>
          </w:rPr>
          <w:instrText xml:space="preserve"> PAGEREF _Toc479662960 \h </w:instrText>
        </w:r>
        <w:r w:rsidR="00F64401">
          <w:rPr>
            <w:webHidden/>
          </w:rPr>
        </w:r>
        <w:r w:rsidR="00F64401">
          <w:rPr>
            <w:webHidden/>
          </w:rPr>
          <w:fldChar w:fldCharType="separate"/>
        </w:r>
        <w:r w:rsidR="00F64401">
          <w:rPr>
            <w:webHidden/>
          </w:rPr>
          <w:t>3</w:t>
        </w:r>
        <w:r w:rsidR="00F64401">
          <w:rPr>
            <w:webHidden/>
          </w:rPr>
          <w:fldChar w:fldCharType="end"/>
        </w:r>
      </w:hyperlink>
    </w:p>
    <w:p w:rsidR="00F64401" w:rsidRDefault="00B978AD">
      <w:pPr>
        <w:pStyle w:val="TOC2"/>
        <w:rPr>
          <w:rFonts w:asciiTheme="minorHAnsi" w:eastAsiaTheme="minorEastAsia" w:hAnsiTheme="minorHAnsi" w:cstheme="minorBidi"/>
          <w:spacing w:val="0"/>
          <w:sz w:val="22"/>
          <w:szCs w:val="22"/>
          <w:lang w:eastAsia="en-US"/>
        </w:rPr>
      </w:pPr>
      <w:hyperlink w:anchor="_Toc479662961" w:history="1">
        <w:r w:rsidR="00F64401" w:rsidRPr="00CD0F7D">
          <w:rPr>
            <w:rStyle w:val="Hyperlink"/>
          </w:rPr>
          <w:t>1.3</w:t>
        </w:r>
        <w:r w:rsidR="00F64401">
          <w:rPr>
            <w:rFonts w:asciiTheme="minorHAnsi" w:eastAsiaTheme="minorEastAsia" w:hAnsiTheme="minorHAnsi" w:cstheme="minorBidi"/>
            <w:spacing w:val="0"/>
            <w:sz w:val="22"/>
            <w:szCs w:val="22"/>
            <w:lang w:eastAsia="en-US"/>
          </w:rPr>
          <w:tab/>
        </w:r>
        <w:r w:rsidR="00F64401" w:rsidRPr="00CD0F7D">
          <w:rPr>
            <w:rStyle w:val="Hyperlink"/>
          </w:rPr>
          <w:t>SOP Organization</w:t>
        </w:r>
        <w:r w:rsidR="00F64401">
          <w:rPr>
            <w:webHidden/>
          </w:rPr>
          <w:tab/>
        </w:r>
        <w:r w:rsidR="00F64401">
          <w:rPr>
            <w:webHidden/>
          </w:rPr>
          <w:fldChar w:fldCharType="begin"/>
        </w:r>
        <w:r w:rsidR="00F64401">
          <w:rPr>
            <w:webHidden/>
          </w:rPr>
          <w:instrText xml:space="preserve"> PAGEREF _Toc479662961 \h </w:instrText>
        </w:r>
        <w:r w:rsidR="00F64401">
          <w:rPr>
            <w:webHidden/>
          </w:rPr>
        </w:r>
        <w:r w:rsidR="00F64401">
          <w:rPr>
            <w:webHidden/>
          </w:rPr>
          <w:fldChar w:fldCharType="separate"/>
        </w:r>
        <w:r w:rsidR="00F64401">
          <w:rPr>
            <w:webHidden/>
          </w:rPr>
          <w:t>4</w:t>
        </w:r>
        <w:r w:rsidR="00F64401">
          <w:rPr>
            <w:webHidden/>
          </w:rPr>
          <w:fldChar w:fldCharType="end"/>
        </w:r>
      </w:hyperlink>
    </w:p>
    <w:p w:rsidR="00F64401" w:rsidRDefault="00B978AD">
      <w:pPr>
        <w:pStyle w:val="TOC1"/>
        <w:rPr>
          <w:rFonts w:asciiTheme="minorHAnsi" w:eastAsiaTheme="minorEastAsia" w:hAnsiTheme="minorHAnsi" w:cstheme="minorBidi"/>
          <w:b w:val="0"/>
          <w:spacing w:val="0"/>
          <w:sz w:val="22"/>
          <w:szCs w:val="22"/>
          <w:lang w:eastAsia="en-US"/>
        </w:rPr>
      </w:pPr>
      <w:hyperlink w:anchor="_Toc479662962" w:history="1">
        <w:r w:rsidR="00F64401" w:rsidRPr="00CD0F7D">
          <w:rPr>
            <w:rStyle w:val="Hyperlink"/>
          </w:rPr>
          <w:t>2.0</w:t>
        </w:r>
        <w:r w:rsidR="00F64401">
          <w:rPr>
            <w:rFonts w:asciiTheme="minorHAnsi" w:eastAsiaTheme="minorEastAsia" w:hAnsiTheme="minorHAnsi" w:cstheme="minorBidi"/>
            <w:b w:val="0"/>
            <w:spacing w:val="0"/>
            <w:sz w:val="22"/>
            <w:szCs w:val="22"/>
            <w:lang w:eastAsia="en-US"/>
          </w:rPr>
          <w:tab/>
        </w:r>
        <w:r w:rsidR="00F64401" w:rsidRPr="00CD0F7D">
          <w:rPr>
            <w:rStyle w:val="Hyperlink"/>
          </w:rPr>
          <w:t>Background Information</w:t>
        </w:r>
        <w:r w:rsidR="00F64401">
          <w:rPr>
            <w:webHidden/>
          </w:rPr>
          <w:tab/>
        </w:r>
        <w:r w:rsidR="00F64401">
          <w:rPr>
            <w:webHidden/>
          </w:rPr>
          <w:fldChar w:fldCharType="begin"/>
        </w:r>
        <w:r w:rsidR="00F64401">
          <w:rPr>
            <w:webHidden/>
          </w:rPr>
          <w:instrText xml:space="preserve"> PAGEREF _Toc479662962 \h </w:instrText>
        </w:r>
        <w:r w:rsidR="00F64401">
          <w:rPr>
            <w:webHidden/>
          </w:rPr>
        </w:r>
        <w:r w:rsidR="00F64401">
          <w:rPr>
            <w:webHidden/>
          </w:rPr>
          <w:fldChar w:fldCharType="separate"/>
        </w:r>
        <w:r w:rsidR="00F64401">
          <w:rPr>
            <w:webHidden/>
          </w:rPr>
          <w:t>1</w:t>
        </w:r>
        <w:r w:rsidR="00F64401">
          <w:rPr>
            <w:webHidden/>
          </w:rPr>
          <w:fldChar w:fldCharType="end"/>
        </w:r>
      </w:hyperlink>
    </w:p>
    <w:p w:rsidR="00F64401" w:rsidRDefault="00B978AD">
      <w:pPr>
        <w:pStyle w:val="TOC2"/>
        <w:rPr>
          <w:rFonts w:asciiTheme="minorHAnsi" w:eastAsiaTheme="minorEastAsia" w:hAnsiTheme="minorHAnsi" w:cstheme="minorBidi"/>
          <w:spacing w:val="0"/>
          <w:sz w:val="22"/>
          <w:szCs w:val="22"/>
          <w:lang w:eastAsia="en-US"/>
        </w:rPr>
      </w:pPr>
      <w:hyperlink w:anchor="_Toc479662963" w:history="1">
        <w:r w:rsidR="00F64401" w:rsidRPr="00CD0F7D">
          <w:rPr>
            <w:rStyle w:val="Hyperlink"/>
          </w:rPr>
          <w:t>2.1</w:t>
        </w:r>
        <w:r w:rsidR="00F64401">
          <w:rPr>
            <w:rFonts w:asciiTheme="minorHAnsi" w:eastAsiaTheme="minorEastAsia" w:hAnsiTheme="minorHAnsi" w:cstheme="minorBidi"/>
            <w:spacing w:val="0"/>
            <w:sz w:val="22"/>
            <w:szCs w:val="22"/>
            <w:lang w:eastAsia="en-US"/>
          </w:rPr>
          <w:tab/>
        </w:r>
        <w:r w:rsidR="00F64401" w:rsidRPr="00CD0F7D">
          <w:rPr>
            <w:rStyle w:val="Hyperlink"/>
          </w:rPr>
          <w:t>General Causes of Poor Well Performance</w:t>
        </w:r>
        <w:r w:rsidR="00F64401">
          <w:rPr>
            <w:webHidden/>
          </w:rPr>
          <w:tab/>
        </w:r>
        <w:r w:rsidR="00F64401">
          <w:rPr>
            <w:webHidden/>
          </w:rPr>
          <w:fldChar w:fldCharType="begin"/>
        </w:r>
        <w:r w:rsidR="00F64401">
          <w:rPr>
            <w:webHidden/>
          </w:rPr>
          <w:instrText xml:space="preserve"> PAGEREF _Toc479662963 \h </w:instrText>
        </w:r>
        <w:r w:rsidR="00F64401">
          <w:rPr>
            <w:webHidden/>
          </w:rPr>
        </w:r>
        <w:r w:rsidR="00F64401">
          <w:rPr>
            <w:webHidden/>
          </w:rPr>
          <w:fldChar w:fldCharType="separate"/>
        </w:r>
        <w:r w:rsidR="00F64401">
          <w:rPr>
            <w:webHidden/>
          </w:rPr>
          <w:t>1</w:t>
        </w:r>
        <w:r w:rsidR="00F64401">
          <w:rPr>
            <w:webHidden/>
          </w:rPr>
          <w:fldChar w:fldCharType="end"/>
        </w:r>
      </w:hyperlink>
    </w:p>
    <w:p w:rsidR="00F64401" w:rsidRDefault="00B978AD">
      <w:pPr>
        <w:pStyle w:val="TOC2"/>
        <w:rPr>
          <w:rFonts w:asciiTheme="minorHAnsi" w:eastAsiaTheme="minorEastAsia" w:hAnsiTheme="minorHAnsi" w:cstheme="minorBidi"/>
          <w:spacing w:val="0"/>
          <w:sz w:val="22"/>
          <w:szCs w:val="22"/>
          <w:lang w:eastAsia="en-US"/>
        </w:rPr>
      </w:pPr>
      <w:hyperlink w:anchor="_Toc479662964" w:history="1">
        <w:r w:rsidR="00F64401" w:rsidRPr="00CD0F7D">
          <w:rPr>
            <w:rStyle w:val="Hyperlink"/>
          </w:rPr>
          <w:t>2.2</w:t>
        </w:r>
        <w:r w:rsidR="00F64401">
          <w:rPr>
            <w:rFonts w:asciiTheme="minorHAnsi" w:eastAsiaTheme="minorEastAsia" w:hAnsiTheme="minorHAnsi" w:cstheme="minorBidi"/>
            <w:spacing w:val="0"/>
            <w:sz w:val="22"/>
            <w:szCs w:val="22"/>
            <w:lang w:eastAsia="en-US"/>
          </w:rPr>
          <w:tab/>
        </w:r>
        <w:r w:rsidR="00F64401" w:rsidRPr="00CD0F7D">
          <w:rPr>
            <w:rStyle w:val="Hyperlink"/>
            <w:rFonts w:cs="Arial"/>
          </w:rPr>
          <w:t xml:space="preserve">General </w:t>
        </w:r>
        <w:r w:rsidR="00F64401" w:rsidRPr="00CD0F7D">
          <w:rPr>
            <w:rStyle w:val="Hyperlink"/>
          </w:rPr>
          <w:t>Methods to Improve Well Performance</w:t>
        </w:r>
        <w:r w:rsidR="00F64401">
          <w:rPr>
            <w:webHidden/>
          </w:rPr>
          <w:tab/>
        </w:r>
        <w:r w:rsidR="00F64401">
          <w:rPr>
            <w:webHidden/>
          </w:rPr>
          <w:fldChar w:fldCharType="begin"/>
        </w:r>
        <w:r w:rsidR="00F64401">
          <w:rPr>
            <w:webHidden/>
          </w:rPr>
          <w:instrText xml:space="preserve"> PAGEREF _Toc479662964 \h </w:instrText>
        </w:r>
        <w:r w:rsidR="00F64401">
          <w:rPr>
            <w:webHidden/>
          </w:rPr>
        </w:r>
        <w:r w:rsidR="00F64401">
          <w:rPr>
            <w:webHidden/>
          </w:rPr>
          <w:fldChar w:fldCharType="separate"/>
        </w:r>
        <w:r w:rsidR="00F64401">
          <w:rPr>
            <w:webHidden/>
          </w:rPr>
          <w:t>2</w:t>
        </w:r>
        <w:r w:rsidR="00F64401">
          <w:rPr>
            <w:webHidden/>
          </w:rPr>
          <w:fldChar w:fldCharType="end"/>
        </w:r>
      </w:hyperlink>
    </w:p>
    <w:p w:rsidR="00F64401" w:rsidRDefault="00B978AD">
      <w:pPr>
        <w:pStyle w:val="TOC1"/>
        <w:rPr>
          <w:rFonts w:asciiTheme="minorHAnsi" w:eastAsiaTheme="minorEastAsia" w:hAnsiTheme="minorHAnsi" w:cstheme="minorBidi"/>
          <w:b w:val="0"/>
          <w:spacing w:val="0"/>
          <w:sz w:val="22"/>
          <w:szCs w:val="22"/>
          <w:lang w:eastAsia="en-US"/>
        </w:rPr>
      </w:pPr>
      <w:hyperlink w:anchor="_Toc479662965" w:history="1">
        <w:r w:rsidR="00F64401" w:rsidRPr="00CD0F7D">
          <w:rPr>
            <w:rStyle w:val="Hyperlink"/>
          </w:rPr>
          <w:t>3.0</w:t>
        </w:r>
        <w:r w:rsidR="00F64401">
          <w:rPr>
            <w:rFonts w:asciiTheme="minorHAnsi" w:eastAsiaTheme="minorEastAsia" w:hAnsiTheme="minorHAnsi" w:cstheme="minorBidi"/>
            <w:b w:val="0"/>
            <w:spacing w:val="0"/>
            <w:sz w:val="22"/>
            <w:szCs w:val="22"/>
            <w:lang w:eastAsia="en-US"/>
          </w:rPr>
          <w:tab/>
        </w:r>
        <w:r w:rsidR="00F64401" w:rsidRPr="00CD0F7D">
          <w:rPr>
            <w:rStyle w:val="Hyperlink"/>
          </w:rPr>
          <w:t>Investigation Procedures</w:t>
        </w:r>
        <w:r w:rsidR="00F64401">
          <w:rPr>
            <w:webHidden/>
          </w:rPr>
          <w:tab/>
        </w:r>
        <w:r w:rsidR="00F64401">
          <w:rPr>
            <w:webHidden/>
          </w:rPr>
          <w:fldChar w:fldCharType="begin"/>
        </w:r>
        <w:r w:rsidR="00F64401">
          <w:rPr>
            <w:webHidden/>
          </w:rPr>
          <w:instrText xml:space="preserve"> PAGEREF _Toc479662965 \h </w:instrText>
        </w:r>
        <w:r w:rsidR="00F64401">
          <w:rPr>
            <w:webHidden/>
          </w:rPr>
        </w:r>
        <w:r w:rsidR="00F64401">
          <w:rPr>
            <w:webHidden/>
          </w:rPr>
          <w:fldChar w:fldCharType="separate"/>
        </w:r>
        <w:r w:rsidR="00F64401">
          <w:rPr>
            <w:webHidden/>
          </w:rPr>
          <w:t>1</w:t>
        </w:r>
        <w:r w:rsidR="00F64401">
          <w:rPr>
            <w:webHidden/>
          </w:rPr>
          <w:fldChar w:fldCharType="end"/>
        </w:r>
      </w:hyperlink>
    </w:p>
    <w:p w:rsidR="00F64401" w:rsidRDefault="00B978AD">
      <w:pPr>
        <w:pStyle w:val="TOC2"/>
        <w:rPr>
          <w:rFonts w:asciiTheme="minorHAnsi" w:eastAsiaTheme="minorEastAsia" w:hAnsiTheme="minorHAnsi" w:cstheme="minorBidi"/>
          <w:spacing w:val="0"/>
          <w:sz w:val="22"/>
          <w:szCs w:val="22"/>
          <w:lang w:eastAsia="en-US"/>
        </w:rPr>
      </w:pPr>
      <w:hyperlink w:anchor="_Toc479662966" w:history="1">
        <w:r w:rsidR="00F64401" w:rsidRPr="00CD0F7D">
          <w:rPr>
            <w:rStyle w:val="Hyperlink"/>
          </w:rPr>
          <w:t>3.1</w:t>
        </w:r>
        <w:r w:rsidR="00F64401">
          <w:rPr>
            <w:rFonts w:asciiTheme="minorHAnsi" w:eastAsiaTheme="minorEastAsia" w:hAnsiTheme="minorHAnsi" w:cstheme="minorBidi"/>
            <w:spacing w:val="0"/>
            <w:sz w:val="22"/>
            <w:szCs w:val="22"/>
            <w:lang w:eastAsia="en-US"/>
          </w:rPr>
          <w:tab/>
        </w:r>
        <w:r w:rsidR="00F64401" w:rsidRPr="00CD0F7D">
          <w:rPr>
            <w:rStyle w:val="Hyperlink"/>
          </w:rPr>
          <w:t>Field Investigation with Maintenance Activities</w:t>
        </w:r>
        <w:r w:rsidR="00F64401">
          <w:rPr>
            <w:webHidden/>
          </w:rPr>
          <w:tab/>
        </w:r>
        <w:r w:rsidR="00F64401">
          <w:rPr>
            <w:webHidden/>
          </w:rPr>
          <w:fldChar w:fldCharType="begin"/>
        </w:r>
        <w:r w:rsidR="00F64401">
          <w:rPr>
            <w:webHidden/>
          </w:rPr>
          <w:instrText xml:space="preserve"> PAGEREF _Toc479662966 \h </w:instrText>
        </w:r>
        <w:r w:rsidR="00F64401">
          <w:rPr>
            <w:webHidden/>
          </w:rPr>
        </w:r>
        <w:r w:rsidR="00F64401">
          <w:rPr>
            <w:webHidden/>
          </w:rPr>
          <w:fldChar w:fldCharType="separate"/>
        </w:r>
        <w:r w:rsidR="00F64401">
          <w:rPr>
            <w:webHidden/>
          </w:rPr>
          <w:t>1</w:t>
        </w:r>
        <w:r w:rsidR="00F64401">
          <w:rPr>
            <w:webHidden/>
          </w:rPr>
          <w:fldChar w:fldCharType="end"/>
        </w:r>
      </w:hyperlink>
    </w:p>
    <w:p w:rsidR="00F64401" w:rsidRDefault="00B978AD">
      <w:pPr>
        <w:pStyle w:val="TOC2"/>
        <w:rPr>
          <w:rFonts w:asciiTheme="minorHAnsi" w:eastAsiaTheme="minorEastAsia" w:hAnsiTheme="minorHAnsi" w:cstheme="minorBidi"/>
          <w:spacing w:val="0"/>
          <w:sz w:val="22"/>
          <w:szCs w:val="22"/>
          <w:lang w:eastAsia="en-US"/>
        </w:rPr>
      </w:pPr>
      <w:hyperlink w:anchor="_Toc479662967" w:history="1">
        <w:r w:rsidR="00F64401" w:rsidRPr="00CD0F7D">
          <w:rPr>
            <w:rStyle w:val="Hyperlink"/>
          </w:rPr>
          <w:t>3.2</w:t>
        </w:r>
        <w:r w:rsidR="00F64401">
          <w:rPr>
            <w:rFonts w:asciiTheme="minorHAnsi" w:eastAsiaTheme="minorEastAsia" w:hAnsiTheme="minorHAnsi" w:cstheme="minorBidi"/>
            <w:spacing w:val="0"/>
            <w:sz w:val="22"/>
            <w:szCs w:val="22"/>
            <w:lang w:eastAsia="en-US"/>
          </w:rPr>
          <w:tab/>
        </w:r>
        <w:r w:rsidR="00F64401" w:rsidRPr="00CD0F7D">
          <w:rPr>
            <w:rStyle w:val="Hyperlink"/>
          </w:rPr>
          <w:t>Desktop Investigation</w:t>
        </w:r>
        <w:r w:rsidR="00F64401">
          <w:rPr>
            <w:webHidden/>
          </w:rPr>
          <w:tab/>
        </w:r>
        <w:r w:rsidR="00F64401">
          <w:rPr>
            <w:webHidden/>
          </w:rPr>
          <w:fldChar w:fldCharType="begin"/>
        </w:r>
        <w:r w:rsidR="00F64401">
          <w:rPr>
            <w:webHidden/>
          </w:rPr>
          <w:instrText xml:space="preserve"> PAGEREF _Toc479662967 \h </w:instrText>
        </w:r>
        <w:r w:rsidR="00F64401">
          <w:rPr>
            <w:webHidden/>
          </w:rPr>
        </w:r>
        <w:r w:rsidR="00F64401">
          <w:rPr>
            <w:webHidden/>
          </w:rPr>
          <w:fldChar w:fldCharType="separate"/>
        </w:r>
        <w:r w:rsidR="00F64401">
          <w:rPr>
            <w:webHidden/>
          </w:rPr>
          <w:t>2</w:t>
        </w:r>
        <w:r w:rsidR="00F64401">
          <w:rPr>
            <w:webHidden/>
          </w:rPr>
          <w:fldChar w:fldCharType="end"/>
        </w:r>
      </w:hyperlink>
    </w:p>
    <w:p w:rsidR="00F64401" w:rsidRDefault="00B978AD">
      <w:pPr>
        <w:pStyle w:val="TOC2"/>
        <w:rPr>
          <w:rFonts w:asciiTheme="minorHAnsi" w:eastAsiaTheme="minorEastAsia" w:hAnsiTheme="minorHAnsi" w:cstheme="minorBidi"/>
          <w:spacing w:val="0"/>
          <w:sz w:val="22"/>
          <w:szCs w:val="22"/>
          <w:lang w:eastAsia="en-US"/>
        </w:rPr>
      </w:pPr>
      <w:hyperlink w:anchor="_Toc479662968" w:history="1">
        <w:r w:rsidR="00F64401" w:rsidRPr="00CD0F7D">
          <w:rPr>
            <w:rStyle w:val="Hyperlink"/>
          </w:rPr>
          <w:t>3.3</w:t>
        </w:r>
        <w:r w:rsidR="00F64401">
          <w:rPr>
            <w:rFonts w:asciiTheme="minorHAnsi" w:eastAsiaTheme="minorEastAsia" w:hAnsiTheme="minorHAnsi" w:cstheme="minorBidi"/>
            <w:spacing w:val="0"/>
            <w:sz w:val="22"/>
            <w:szCs w:val="22"/>
            <w:lang w:eastAsia="en-US"/>
          </w:rPr>
          <w:tab/>
        </w:r>
        <w:r w:rsidR="00F64401" w:rsidRPr="00CD0F7D">
          <w:rPr>
            <w:rStyle w:val="Hyperlink"/>
          </w:rPr>
          <w:t>Video Logging</w:t>
        </w:r>
        <w:r w:rsidR="00F64401">
          <w:rPr>
            <w:webHidden/>
          </w:rPr>
          <w:tab/>
        </w:r>
        <w:r w:rsidR="00F64401">
          <w:rPr>
            <w:webHidden/>
          </w:rPr>
          <w:fldChar w:fldCharType="begin"/>
        </w:r>
        <w:r w:rsidR="00F64401">
          <w:rPr>
            <w:webHidden/>
          </w:rPr>
          <w:instrText xml:space="preserve"> PAGEREF _Toc479662968 \h </w:instrText>
        </w:r>
        <w:r w:rsidR="00F64401">
          <w:rPr>
            <w:webHidden/>
          </w:rPr>
        </w:r>
        <w:r w:rsidR="00F64401">
          <w:rPr>
            <w:webHidden/>
          </w:rPr>
          <w:fldChar w:fldCharType="separate"/>
        </w:r>
        <w:r w:rsidR="00F64401">
          <w:rPr>
            <w:webHidden/>
          </w:rPr>
          <w:t>2</w:t>
        </w:r>
        <w:r w:rsidR="00F64401">
          <w:rPr>
            <w:webHidden/>
          </w:rPr>
          <w:fldChar w:fldCharType="end"/>
        </w:r>
      </w:hyperlink>
    </w:p>
    <w:p w:rsidR="00F64401" w:rsidRDefault="00B978AD">
      <w:pPr>
        <w:pStyle w:val="TOC1"/>
        <w:rPr>
          <w:rFonts w:asciiTheme="minorHAnsi" w:eastAsiaTheme="minorEastAsia" w:hAnsiTheme="minorHAnsi" w:cstheme="minorBidi"/>
          <w:b w:val="0"/>
          <w:spacing w:val="0"/>
          <w:sz w:val="22"/>
          <w:szCs w:val="22"/>
          <w:lang w:eastAsia="en-US"/>
        </w:rPr>
      </w:pPr>
      <w:hyperlink w:anchor="_Toc479662969" w:history="1">
        <w:r w:rsidR="00F64401" w:rsidRPr="00CD0F7D">
          <w:rPr>
            <w:rStyle w:val="Hyperlink"/>
          </w:rPr>
          <w:t>4.0</w:t>
        </w:r>
        <w:r w:rsidR="00F64401">
          <w:rPr>
            <w:rFonts w:asciiTheme="minorHAnsi" w:eastAsiaTheme="minorEastAsia" w:hAnsiTheme="minorHAnsi" w:cstheme="minorBidi"/>
            <w:b w:val="0"/>
            <w:spacing w:val="0"/>
            <w:sz w:val="22"/>
            <w:szCs w:val="22"/>
            <w:lang w:eastAsia="en-US"/>
          </w:rPr>
          <w:tab/>
        </w:r>
        <w:r w:rsidR="00F64401" w:rsidRPr="00CD0F7D">
          <w:rPr>
            <w:rStyle w:val="Hyperlink"/>
          </w:rPr>
          <w:t>Redevelopment Procedure Selection</w:t>
        </w:r>
        <w:r w:rsidR="00F64401">
          <w:rPr>
            <w:webHidden/>
          </w:rPr>
          <w:tab/>
        </w:r>
        <w:r w:rsidR="00F64401">
          <w:rPr>
            <w:webHidden/>
          </w:rPr>
          <w:fldChar w:fldCharType="begin"/>
        </w:r>
        <w:r w:rsidR="00F64401">
          <w:rPr>
            <w:webHidden/>
          </w:rPr>
          <w:instrText xml:space="preserve"> PAGEREF _Toc479662969 \h </w:instrText>
        </w:r>
        <w:r w:rsidR="00F64401">
          <w:rPr>
            <w:webHidden/>
          </w:rPr>
        </w:r>
        <w:r w:rsidR="00F64401">
          <w:rPr>
            <w:webHidden/>
          </w:rPr>
          <w:fldChar w:fldCharType="separate"/>
        </w:r>
        <w:r w:rsidR="00F64401">
          <w:rPr>
            <w:webHidden/>
          </w:rPr>
          <w:t>1</w:t>
        </w:r>
        <w:r w:rsidR="00F64401">
          <w:rPr>
            <w:webHidden/>
          </w:rPr>
          <w:fldChar w:fldCharType="end"/>
        </w:r>
      </w:hyperlink>
    </w:p>
    <w:p w:rsidR="00F64401" w:rsidRDefault="00B978AD">
      <w:pPr>
        <w:pStyle w:val="TOC2"/>
        <w:rPr>
          <w:rFonts w:asciiTheme="minorHAnsi" w:eastAsiaTheme="minorEastAsia" w:hAnsiTheme="minorHAnsi" w:cstheme="minorBidi"/>
          <w:spacing w:val="0"/>
          <w:sz w:val="22"/>
          <w:szCs w:val="22"/>
          <w:lang w:eastAsia="en-US"/>
        </w:rPr>
      </w:pPr>
      <w:hyperlink w:anchor="_Toc479662970" w:history="1">
        <w:r w:rsidR="00F64401" w:rsidRPr="00CD0F7D">
          <w:rPr>
            <w:rStyle w:val="Hyperlink"/>
          </w:rPr>
          <w:t>4.1</w:t>
        </w:r>
        <w:r w:rsidR="00F64401">
          <w:rPr>
            <w:rFonts w:asciiTheme="minorHAnsi" w:eastAsiaTheme="minorEastAsia" w:hAnsiTheme="minorHAnsi" w:cstheme="minorBidi"/>
            <w:spacing w:val="0"/>
            <w:sz w:val="22"/>
            <w:szCs w:val="22"/>
            <w:lang w:eastAsia="en-US"/>
          </w:rPr>
          <w:tab/>
        </w:r>
        <w:r w:rsidR="00F64401" w:rsidRPr="00CD0F7D">
          <w:rPr>
            <w:rStyle w:val="Hyperlink"/>
          </w:rPr>
          <w:t>Mechanical Development Options</w:t>
        </w:r>
        <w:r w:rsidR="00F64401">
          <w:rPr>
            <w:webHidden/>
          </w:rPr>
          <w:tab/>
        </w:r>
        <w:r w:rsidR="00F64401">
          <w:rPr>
            <w:webHidden/>
          </w:rPr>
          <w:fldChar w:fldCharType="begin"/>
        </w:r>
        <w:r w:rsidR="00F64401">
          <w:rPr>
            <w:webHidden/>
          </w:rPr>
          <w:instrText xml:space="preserve"> PAGEREF _Toc479662970 \h </w:instrText>
        </w:r>
        <w:r w:rsidR="00F64401">
          <w:rPr>
            <w:webHidden/>
          </w:rPr>
        </w:r>
        <w:r w:rsidR="00F64401">
          <w:rPr>
            <w:webHidden/>
          </w:rPr>
          <w:fldChar w:fldCharType="separate"/>
        </w:r>
        <w:r w:rsidR="00F64401">
          <w:rPr>
            <w:webHidden/>
          </w:rPr>
          <w:t>1</w:t>
        </w:r>
        <w:r w:rsidR="00F64401">
          <w:rPr>
            <w:webHidden/>
          </w:rPr>
          <w:fldChar w:fldCharType="end"/>
        </w:r>
      </w:hyperlink>
    </w:p>
    <w:p w:rsidR="00F64401" w:rsidRDefault="00B978AD">
      <w:pPr>
        <w:pStyle w:val="TOC3"/>
        <w:rPr>
          <w:rFonts w:asciiTheme="minorHAnsi" w:eastAsiaTheme="minorEastAsia" w:hAnsiTheme="minorHAnsi" w:cstheme="minorBidi"/>
          <w:spacing w:val="0"/>
          <w:sz w:val="22"/>
          <w:szCs w:val="22"/>
          <w:lang w:eastAsia="en-US"/>
        </w:rPr>
      </w:pPr>
      <w:hyperlink w:anchor="_Toc479662971" w:history="1">
        <w:r w:rsidR="00F64401" w:rsidRPr="00CD0F7D">
          <w:rPr>
            <w:rStyle w:val="Hyperlink"/>
          </w:rPr>
          <w:t>4.1.1</w:t>
        </w:r>
        <w:r w:rsidR="00F64401">
          <w:rPr>
            <w:rFonts w:asciiTheme="minorHAnsi" w:eastAsiaTheme="minorEastAsia" w:hAnsiTheme="minorHAnsi" w:cstheme="minorBidi"/>
            <w:spacing w:val="0"/>
            <w:sz w:val="22"/>
            <w:szCs w:val="22"/>
            <w:lang w:eastAsia="en-US"/>
          </w:rPr>
          <w:tab/>
        </w:r>
        <w:r w:rsidR="00F64401" w:rsidRPr="00CD0F7D">
          <w:rPr>
            <w:rStyle w:val="Hyperlink"/>
          </w:rPr>
          <w:t>Mechanical Development Selection</w:t>
        </w:r>
        <w:r w:rsidR="00F64401">
          <w:rPr>
            <w:webHidden/>
          </w:rPr>
          <w:tab/>
        </w:r>
        <w:r w:rsidR="00F64401">
          <w:rPr>
            <w:webHidden/>
          </w:rPr>
          <w:fldChar w:fldCharType="begin"/>
        </w:r>
        <w:r w:rsidR="00F64401">
          <w:rPr>
            <w:webHidden/>
          </w:rPr>
          <w:instrText xml:space="preserve"> PAGEREF _Toc479662971 \h </w:instrText>
        </w:r>
        <w:r w:rsidR="00F64401">
          <w:rPr>
            <w:webHidden/>
          </w:rPr>
        </w:r>
        <w:r w:rsidR="00F64401">
          <w:rPr>
            <w:webHidden/>
          </w:rPr>
          <w:fldChar w:fldCharType="separate"/>
        </w:r>
        <w:r w:rsidR="00F64401">
          <w:rPr>
            <w:webHidden/>
          </w:rPr>
          <w:t>2</w:t>
        </w:r>
        <w:r w:rsidR="00F64401">
          <w:rPr>
            <w:webHidden/>
          </w:rPr>
          <w:fldChar w:fldCharType="end"/>
        </w:r>
      </w:hyperlink>
    </w:p>
    <w:p w:rsidR="00F64401" w:rsidRDefault="00B978AD">
      <w:pPr>
        <w:pStyle w:val="TOC3"/>
        <w:rPr>
          <w:rFonts w:asciiTheme="minorHAnsi" w:eastAsiaTheme="minorEastAsia" w:hAnsiTheme="minorHAnsi" w:cstheme="minorBidi"/>
          <w:spacing w:val="0"/>
          <w:sz w:val="22"/>
          <w:szCs w:val="22"/>
          <w:lang w:eastAsia="en-US"/>
        </w:rPr>
      </w:pPr>
      <w:hyperlink w:anchor="_Toc479662972" w:history="1">
        <w:r w:rsidR="00F64401" w:rsidRPr="00CD0F7D">
          <w:rPr>
            <w:rStyle w:val="Hyperlink"/>
          </w:rPr>
          <w:t>4.1.2</w:t>
        </w:r>
        <w:r w:rsidR="00F64401">
          <w:rPr>
            <w:rFonts w:asciiTheme="minorHAnsi" w:eastAsiaTheme="minorEastAsia" w:hAnsiTheme="minorHAnsi" w:cstheme="minorBidi"/>
            <w:spacing w:val="0"/>
            <w:sz w:val="22"/>
            <w:szCs w:val="22"/>
            <w:lang w:eastAsia="en-US"/>
          </w:rPr>
          <w:tab/>
        </w:r>
        <w:r w:rsidR="00F64401" w:rsidRPr="00CD0F7D">
          <w:rPr>
            <w:rStyle w:val="Hyperlink"/>
          </w:rPr>
          <w:t>The Importance of Mechanical Well Cleaning and Sediment Bailing</w:t>
        </w:r>
        <w:r w:rsidR="00F64401">
          <w:rPr>
            <w:webHidden/>
          </w:rPr>
          <w:tab/>
        </w:r>
        <w:r w:rsidR="00F64401">
          <w:rPr>
            <w:webHidden/>
          </w:rPr>
          <w:fldChar w:fldCharType="begin"/>
        </w:r>
        <w:r w:rsidR="00F64401">
          <w:rPr>
            <w:webHidden/>
          </w:rPr>
          <w:instrText xml:space="preserve"> PAGEREF _Toc479662972 \h </w:instrText>
        </w:r>
        <w:r w:rsidR="00F64401">
          <w:rPr>
            <w:webHidden/>
          </w:rPr>
        </w:r>
        <w:r w:rsidR="00F64401">
          <w:rPr>
            <w:webHidden/>
          </w:rPr>
          <w:fldChar w:fldCharType="separate"/>
        </w:r>
        <w:r w:rsidR="00F64401">
          <w:rPr>
            <w:webHidden/>
          </w:rPr>
          <w:t>2</w:t>
        </w:r>
        <w:r w:rsidR="00F64401">
          <w:rPr>
            <w:webHidden/>
          </w:rPr>
          <w:fldChar w:fldCharType="end"/>
        </w:r>
      </w:hyperlink>
    </w:p>
    <w:p w:rsidR="00F64401" w:rsidRDefault="00B978AD">
      <w:pPr>
        <w:pStyle w:val="TOC2"/>
        <w:rPr>
          <w:rFonts w:asciiTheme="minorHAnsi" w:eastAsiaTheme="minorEastAsia" w:hAnsiTheme="minorHAnsi" w:cstheme="minorBidi"/>
          <w:spacing w:val="0"/>
          <w:sz w:val="22"/>
          <w:szCs w:val="22"/>
          <w:lang w:eastAsia="en-US"/>
        </w:rPr>
      </w:pPr>
      <w:hyperlink w:anchor="_Toc479662973" w:history="1">
        <w:r w:rsidR="00F64401" w:rsidRPr="00CD0F7D">
          <w:rPr>
            <w:rStyle w:val="Hyperlink"/>
          </w:rPr>
          <w:t>4.2</w:t>
        </w:r>
        <w:r w:rsidR="00F64401">
          <w:rPr>
            <w:rFonts w:asciiTheme="minorHAnsi" w:eastAsiaTheme="minorEastAsia" w:hAnsiTheme="minorHAnsi" w:cstheme="minorBidi"/>
            <w:spacing w:val="0"/>
            <w:sz w:val="22"/>
            <w:szCs w:val="22"/>
            <w:lang w:eastAsia="en-US"/>
          </w:rPr>
          <w:tab/>
        </w:r>
        <w:r w:rsidR="00F64401" w:rsidRPr="00CD0F7D">
          <w:rPr>
            <w:rStyle w:val="Hyperlink"/>
          </w:rPr>
          <w:t>Chemical Selection Options</w:t>
        </w:r>
        <w:r w:rsidR="00F64401">
          <w:rPr>
            <w:webHidden/>
          </w:rPr>
          <w:tab/>
        </w:r>
        <w:r w:rsidR="00F64401">
          <w:rPr>
            <w:webHidden/>
          </w:rPr>
          <w:fldChar w:fldCharType="begin"/>
        </w:r>
        <w:r w:rsidR="00F64401">
          <w:rPr>
            <w:webHidden/>
          </w:rPr>
          <w:instrText xml:space="preserve"> PAGEREF _Toc479662973 \h </w:instrText>
        </w:r>
        <w:r w:rsidR="00F64401">
          <w:rPr>
            <w:webHidden/>
          </w:rPr>
        </w:r>
        <w:r w:rsidR="00F64401">
          <w:rPr>
            <w:webHidden/>
          </w:rPr>
          <w:fldChar w:fldCharType="separate"/>
        </w:r>
        <w:r w:rsidR="00F64401">
          <w:rPr>
            <w:webHidden/>
          </w:rPr>
          <w:t>2</w:t>
        </w:r>
        <w:r w:rsidR="00F64401">
          <w:rPr>
            <w:webHidden/>
          </w:rPr>
          <w:fldChar w:fldCharType="end"/>
        </w:r>
      </w:hyperlink>
    </w:p>
    <w:p w:rsidR="00F64401" w:rsidRDefault="00B978AD">
      <w:pPr>
        <w:pStyle w:val="TOC3"/>
        <w:rPr>
          <w:rFonts w:asciiTheme="minorHAnsi" w:eastAsiaTheme="minorEastAsia" w:hAnsiTheme="minorHAnsi" w:cstheme="minorBidi"/>
          <w:spacing w:val="0"/>
          <w:sz w:val="22"/>
          <w:szCs w:val="22"/>
          <w:lang w:eastAsia="en-US"/>
        </w:rPr>
      </w:pPr>
      <w:hyperlink w:anchor="_Toc479662974" w:history="1">
        <w:r w:rsidR="00F64401" w:rsidRPr="00CD0F7D">
          <w:rPr>
            <w:rStyle w:val="Hyperlink"/>
          </w:rPr>
          <w:t>4.2.1</w:t>
        </w:r>
        <w:r w:rsidR="00F64401">
          <w:rPr>
            <w:rFonts w:asciiTheme="minorHAnsi" w:eastAsiaTheme="minorEastAsia" w:hAnsiTheme="minorHAnsi" w:cstheme="minorBidi"/>
            <w:spacing w:val="0"/>
            <w:sz w:val="22"/>
            <w:szCs w:val="22"/>
            <w:lang w:eastAsia="en-US"/>
          </w:rPr>
          <w:tab/>
        </w:r>
        <w:r w:rsidR="00F64401" w:rsidRPr="00CD0F7D">
          <w:rPr>
            <w:rStyle w:val="Hyperlink"/>
          </w:rPr>
          <w:t>Acids</w:t>
        </w:r>
        <w:r w:rsidR="00F64401">
          <w:rPr>
            <w:webHidden/>
          </w:rPr>
          <w:tab/>
        </w:r>
        <w:r w:rsidR="00F64401">
          <w:rPr>
            <w:webHidden/>
          </w:rPr>
          <w:fldChar w:fldCharType="begin"/>
        </w:r>
        <w:r w:rsidR="00F64401">
          <w:rPr>
            <w:webHidden/>
          </w:rPr>
          <w:instrText xml:space="preserve"> PAGEREF _Toc479662974 \h </w:instrText>
        </w:r>
        <w:r w:rsidR="00F64401">
          <w:rPr>
            <w:webHidden/>
          </w:rPr>
        </w:r>
        <w:r w:rsidR="00F64401">
          <w:rPr>
            <w:webHidden/>
          </w:rPr>
          <w:fldChar w:fldCharType="separate"/>
        </w:r>
        <w:r w:rsidR="00F64401">
          <w:rPr>
            <w:webHidden/>
          </w:rPr>
          <w:t>3</w:t>
        </w:r>
        <w:r w:rsidR="00F64401">
          <w:rPr>
            <w:webHidden/>
          </w:rPr>
          <w:fldChar w:fldCharType="end"/>
        </w:r>
      </w:hyperlink>
    </w:p>
    <w:p w:rsidR="00F64401" w:rsidRDefault="00B978AD">
      <w:pPr>
        <w:pStyle w:val="TOC3"/>
        <w:rPr>
          <w:rFonts w:asciiTheme="minorHAnsi" w:eastAsiaTheme="minorEastAsia" w:hAnsiTheme="minorHAnsi" w:cstheme="minorBidi"/>
          <w:spacing w:val="0"/>
          <w:sz w:val="22"/>
          <w:szCs w:val="22"/>
          <w:lang w:eastAsia="en-US"/>
        </w:rPr>
      </w:pPr>
      <w:hyperlink w:anchor="_Toc479662975" w:history="1">
        <w:r w:rsidR="00F64401" w:rsidRPr="00CD0F7D">
          <w:rPr>
            <w:rStyle w:val="Hyperlink"/>
          </w:rPr>
          <w:t>4.2.2</w:t>
        </w:r>
        <w:r w:rsidR="00F64401">
          <w:rPr>
            <w:rFonts w:asciiTheme="minorHAnsi" w:eastAsiaTheme="minorEastAsia" w:hAnsiTheme="minorHAnsi" w:cstheme="minorBidi"/>
            <w:spacing w:val="0"/>
            <w:sz w:val="22"/>
            <w:szCs w:val="22"/>
            <w:lang w:eastAsia="en-US"/>
          </w:rPr>
          <w:tab/>
        </w:r>
        <w:r w:rsidR="00F64401" w:rsidRPr="00CD0F7D">
          <w:rPr>
            <w:rStyle w:val="Hyperlink"/>
          </w:rPr>
          <w:t>Acid-Based Dispersant Polymers</w:t>
        </w:r>
        <w:r w:rsidR="00F64401">
          <w:rPr>
            <w:webHidden/>
          </w:rPr>
          <w:tab/>
        </w:r>
        <w:r w:rsidR="00F64401">
          <w:rPr>
            <w:webHidden/>
          </w:rPr>
          <w:fldChar w:fldCharType="begin"/>
        </w:r>
        <w:r w:rsidR="00F64401">
          <w:rPr>
            <w:webHidden/>
          </w:rPr>
          <w:instrText xml:space="preserve"> PAGEREF _Toc479662975 \h </w:instrText>
        </w:r>
        <w:r w:rsidR="00F64401">
          <w:rPr>
            <w:webHidden/>
          </w:rPr>
        </w:r>
        <w:r w:rsidR="00F64401">
          <w:rPr>
            <w:webHidden/>
          </w:rPr>
          <w:fldChar w:fldCharType="separate"/>
        </w:r>
        <w:r w:rsidR="00F64401">
          <w:rPr>
            <w:webHidden/>
          </w:rPr>
          <w:t>5</w:t>
        </w:r>
        <w:r w:rsidR="00F64401">
          <w:rPr>
            <w:webHidden/>
          </w:rPr>
          <w:fldChar w:fldCharType="end"/>
        </w:r>
      </w:hyperlink>
    </w:p>
    <w:p w:rsidR="00F64401" w:rsidRDefault="00B978AD">
      <w:pPr>
        <w:pStyle w:val="TOC3"/>
        <w:rPr>
          <w:rFonts w:asciiTheme="minorHAnsi" w:eastAsiaTheme="minorEastAsia" w:hAnsiTheme="minorHAnsi" w:cstheme="minorBidi"/>
          <w:spacing w:val="0"/>
          <w:sz w:val="22"/>
          <w:szCs w:val="22"/>
          <w:lang w:eastAsia="en-US"/>
        </w:rPr>
      </w:pPr>
      <w:hyperlink w:anchor="_Toc479662976" w:history="1">
        <w:r w:rsidR="00F64401" w:rsidRPr="00CD0F7D">
          <w:rPr>
            <w:rStyle w:val="Hyperlink"/>
          </w:rPr>
          <w:t>4.2.3</w:t>
        </w:r>
        <w:r w:rsidR="00F64401">
          <w:rPr>
            <w:rFonts w:asciiTheme="minorHAnsi" w:eastAsiaTheme="minorEastAsia" w:hAnsiTheme="minorHAnsi" w:cstheme="minorBidi"/>
            <w:spacing w:val="0"/>
            <w:sz w:val="22"/>
            <w:szCs w:val="22"/>
            <w:lang w:eastAsia="en-US"/>
          </w:rPr>
          <w:tab/>
        </w:r>
        <w:r w:rsidR="00F64401" w:rsidRPr="00CD0F7D">
          <w:rPr>
            <w:rStyle w:val="Hyperlink"/>
          </w:rPr>
          <w:t>Polyphosphates Dispersants</w:t>
        </w:r>
        <w:r w:rsidR="00F64401">
          <w:rPr>
            <w:webHidden/>
          </w:rPr>
          <w:tab/>
        </w:r>
        <w:r w:rsidR="00F64401">
          <w:rPr>
            <w:webHidden/>
          </w:rPr>
          <w:fldChar w:fldCharType="begin"/>
        </w:r>
        <w:r w:rsidR="00F64401">
          <w:rPr>
            <w:webHidden/>
          </w:rPr>
          <w:instrText xml:space="preserve"> PAGEREF _Toc479662976 \h </w:instrText>
        </w:r>
        <w:r w:rsidR="00F64401">
          <w:rPr>
            <w:webHidden/>
          </w:rPr>
        </w:r>
        <w:r w:rsidR="00F64401">
          <w:rPr>
            <w:webHidden/>
          </w:rPr>
          <w:fldChar w:fldCharType="separate"/>
        </w:r>
        <w:r w:rsidR="00F64401">
          <w:rPr>
            <w:webHidden/>
          </w:rPr>
          <w:t>5</w:t>
        </w:r>
        <w:r w:rsidR="00F64401">
          <w:rPr>
            <w:webHidden/>
          </w:rPr>
          <w:fldChar w:fldCharType="end"/>
        </w:r>
      </w:hyperlink>
    </w:p>
    <w:p w:rsidR="00F64401" w:rsidRDefault="00B978AD">
      <w:pPr>
        <w:pStyle w:val="TOC2"/>
        <w:rPr>
          <w:rFonts w:asciiTheme="minorHAnsi" w:eastAsiaTheme="minorEastAsia" w:hAnsiTheme="minorHAnsi" w:cstheme="minorBidi"/>
          <w:spacing w:val="0"/>
          <w:sz w:val="22"/>
          <w:szCs w:val="22"/>
          <w:lang w:eastAsia="en-US"/>
        </w:rPr>
      </w:pPr>
      <w:hyperlink w:anchor="_Toc479662977" w:history="1">
        <w:r w:rsidR="00F64401" w:rsidRPr="00CD0F7D">
          <w:rPr>
            <w:rStyle w:val="Hyperlink"/>
          </w:rPr>
          <w:t>4.3</w:t>
        </w:r>
        <w:r w:rsidR="00F64401">
          <w:rPr>
            <w:rFonts w:asciiTheme="minorHAnsi" w:eastAsiaTheme="minorEastAsia" w:hAnsiTheme="minorHAnsi" w:cstheme="minorBidi"/>
            <w:spacing w:val="0"/>
            <w:sz w:val="22"/>
            <w:szCs w:val="22"/>
            <w:lang w:eastAsia="en-US"/>
          </w:rPr>
          <w:tab/>
        </w:r>
        <w:r w:rsidR="00F64401" w:rsidRPr="00CD0F7D">
          <w:rPr>
            <w:rStyle w:val="Hyperlink"/>
          </w:rPr>
          <w:t>Chemical Selection Example</w:t>
        </w:r>
        <w:r w:rsidR="00F64401">
          <w:rPr>
            <w:webHidden/>
          </w:rPr>
          <w:tab/>
        </w:r>
        <w:r w:rsidR="00F64401">
          <w:rPr>
            <w:webHidden/>
          </w:rPr>
          <w:fldChar w:fldCharType="begin"/>
        </w:r>
        <w:r w:rsidR="00F64401">
          <w:rPr>
            <w:webHidden/>
          </w:rPr>
          <w:instrText xml:space="preserve"> PAGEREF _Toc479662977 \h </w:instrText>
        </w:r>
        <w:r w:rsidR="00F64401">
          <w:rPr>
            <w:webHidden/>
          </w:rPr>
        </w:r>
        <w:r w:rsidR="00F64401">
          <w:rPr>
            <w:webHidden/>
          </w:rPr>
          <w:fldChar w:fldCharType="separate"/>
        </w:r>
        <w:r w:rsidR="00F64401">
          <w:rPr>
            <w:webHidden/>
          </w:rPr>
          <w:t>5</w:t>
        </w:r>
        <w:r w:rsidR="00F64401">
          <w:rPr>
            <w:webHidden/>
          </w:rPr>
          <w:fldChar w:fldCharType="end"/>
        </w:r>
      </w:hyperlink>
    </w:p>
    <w:p w:rsidR="00F64401" w:rsidRDefault="00B978AD">
      <w:pPr>
        <w:pStyle w:val="TOC1"/>
        <w:rPr>
          <w:rFonts w:asciiTheme="minorHAnsi" w:eastAsiaTheme="minorEastAsia" w:hAnsiTheme="minorHAnsi" w:cstheme="minorBidi"/>
          <w:b w:val="0"/>
          <w:spacing w:val="0"/>
          <w:sz w:val="22"/>
          <w:szCs w:val="22"/>
          <w:lang w:eastAsia="en-US"/>
        </w:rPr>
      </w:pPr>
      <w:hyperlink w:anchor="_Toc479662978" w:history="1">
        <w:r w:rsidR="00F64401" w:rsidRPr="00CD0F7D">
          <w:rPr>
            <w:rStyle w:val="Hyperlink"/>
          </w:rPr>
          <w:t>5.0</w:t>
        </w:r>
        <w:r w:rsidR="00F64401">
          <w:rPr>
            <w:rFonts w:asciiTheme="minorHAnsi" w:eastAsiaTheme="minorEastAsia" w:hAnsiTheme="minorHAnsi" w:cstheme="minorBidi"/>
            <w:b w:val="0"/>
            <w:spacing w:val="0"/>
            <w:sz w:val="22"/>
            <w:szCs w:val="22"/>
            <w:lang w:eastAsia="en-US"/>
          </w:rPr>
          <w:tab/>
        </w:r>
        <w:r w:rsidR="00F64401" w:rsidRPr="00CD0F7D">
          <w:rPr>
            <w:rStyle w:val="Hyperlink"/>
          </w:rPr>
          <w:t>Redevelopment Procedures</w:t>
        </w:r>
        <w:r w:rsidR="00F64401">
          <w:rPr>
            <w:webHidden/>
          </w:rPr>
          <w:tab/>
        </w:r>
        <w:r w:rsidR="00F64401">
          <w:rPr>
            <w:webHidden/>
          </w:rPr>
          <w:fldChar w:fldCharType="begin"/>
        </w:r>
        <w:r w:rsidR="00F64401">
          <w:rPr>
            <w:webHidden/>
          </w:rPr>
          <w:instrText xml:space="preserve"> PAGEREF _Toc479662978 \h </w:instrText>
        </w:r>
        <w:r w:rsidR="00F64401">
          <w:rPr>
            <w:webHidden/>
          </w:rPr>
        </w:r>
        <w:r w:rsidR="00F64401">
          <w:rPr>
            <w:webHidden/>
          </w:rPr>
          <w:fldChar w:fldCharType="separate"/>
        </w:r>
        <w:r w:rsidR="00F64401">
          <w:rPr>
            <w:webHidden/>
          </w:rPr>
          <w:t>1</w:t>
        </w:r>
        <w:r w:rsidR="00F64401">
          <w:rPr>
            <w:webHidden/>
          </w:rPr>
          <w:fldChar w:fldCharType="end"/>
        </w:r>
      </w:hyperlink>
    </w:p>
    <w:p w:rsidR="00F64401" w:rsidRDefault="00B978AD">
      <w:pPr>
        <w:pStyle w:val="TOC2"/>
        <w:rPr>
          <w:rFonts w:asciiTheme="minorHAnsi" w:eastAsiaTheme="minorEastAsia" w:hAnsiTheme="minorHAnsi" w:cstheme="minorBidi"/>
          <w:spacing w:val="0"/>
          <w:sz w:val="22"/>
          <w:szCs w:val="22"/>
          <w:lang w:eastAsia="en-US"/>
        </w:rPr>
      </w:pPr>
      <w:hyperlink w:anchor="_Toc479662979" w:history="1">
        <w:r w:rsidR="00F64401" w:rsidRPr="00CD0F7D">
          <w:rPr>
            <w:rStyle w:val="Hyperlink"/>
          </w:rPr>
          <w:t>5.1</w:t>
        </w:r>
        <w:r w:rsidR="00F64401">
          <w:rPr>
            <w:rFonts w:asciiTheme="minorHAnsi" w:eastAsiaTheme="minorEastAsia" w:hAnsiTheme="minorHAnsi" w:cstheme="minorBidi"/>
            <w:spacing w:val="0"/>
            <w:sz w:val="22"/>
            <w:szCs w:val="22"/>
            <w:lang w:eastAsia="en-US"/>
          </w:rPr>
          <w:tab/>
        </w:r>
        <w:r w:rsidR="00F64401" w:rsidRPr="00CD0F7D">
          <w:rPr>
            <w:rStyle w:val="Hyperlink"/>
          </w:rPr>
          <w:t>Acid and Acid-Based Dispersant Polymer Treatment</w:t>
        </w:r>
        <w:r w:rsidR="00F64401">
          <w:rPr>
            <w:webHidden/>
          </w:rPr>
          <w:tab/>
        </w:r>
        <w:r w:rsidR="00F64401">
          <w:rPr>
            <w:webHidden/>
          </w:rPr>
          <w:fldChar w:fldCharType="begin"/>
        </w:r>
        <w:r w:rsidR="00F64401">
          <w:rPr>
            <w:webHidden/>
          </w:rPr>
          <w:instrText xml:space="preserve"> PAGEREF _Toc479662979 \h </w:instrText>
        </w:r>
        <w:r w:rsidR="00F64401">
          <w:rPr>
            <w:webHidden/>
          </w:rPr>
        </w:r>
        <w:r w:rsidR="00F64401">
          <w:rPr>
            <w:webHidden/>
          </w:rPr>
          <w:fldChar w:fldCharType="separate"/>
        </w:r>
        <w:r w:rsidR="00F64401">
          <w:rPr>
            <w:webHidden/>
          </w:rPr>
          <w:t>1</w:t>
        </w:r>
        <w:r w:rsidR="00F64401">
          <w:rPr>
            <w:webHidden/>
          </w:rPr>
          <w:fldChar w:fldCharType="end"/>
        </w:r>
      </w:hyperlink>
    </w:p>
    <w:p w:rsidR="00F64401" w:rsidRDefault="00B978AD">
      <w:pPr>
        <w:pStyle w:val="TOC2"/>
        <w:rPr>
          <w:rFonts w:asciiTheme="minorHAnsi" w:eastAsiaTheme="minorEastAsia" w:hAnsiTheme="minorHAnsi" w:cstheme="minorBidi"/>
          <w:spacing w:val="0"/>
          <w:sz w:val="22"/>
          <w:szCs w:val="22"/>
          <w:lang w:eastAsia="en-US"/>
        </w:rPr>
      </w:pPr>
      <w:hyperlink w:anchor="_Toc479662980" w:history="1">
        <w:r w:rsidR="00F64401" w:rsidRPr="00CD0F7D">
          <w:rPr>
            <w:rStyle w:val="Hyperlink"/>
          </w:rPr>
          <w:t>5.2</w:t>
        </w:r>
        <w:r w:rsidR="00F64401">
          <w:rPr>
            <w:rFonts w:asciiTheme="minorHAnsi" w:eastAsiaTheme="minorEastAsia" w:hAnsiTheme="minorHAnsi" w:cstheme="minorBidi"/>
            <w:spacing w:val="0"/>
            <w:sz w:val="22"/>
            <w:szCs w:val="22"/>
            <w:lang w:eastAsia="en-US"/>
          </w:rPr>
          <w:tab/>
        </w:r>
        <w:r w:rsidR="00F64401" w:rsidRPr="00CD0F7D">
          <w:rPr>
            <w:rStyle w:val="Hyperlink"/>
          </w:rPr>
          <w:t>Polyphosphate Dispersant Treatment</w:t>
        </w:r>
        <w:r w:rsidR="00F64401">
          <w:rPr>
            <w:webHidden/>
          </w:rPr>
          <w:tab/>
        </w:r>
        <w:r w:rsidR="00F64401">
          <w:rPr>
            <w:webHidden/>
          </w:rPr>
          <w:fldChar w:fldCharType="begin"/>
        </w:r>
        <w:r w:rsidR="00F64401">
          <w:rPr>
            <w:webHidden/>
          </w:rPr>
          <w:instrText xml:space="preserve"> PAGEREF _Toc479662980 \h </w:instrText>
        </w:r>
        <w:r w:rsidR="00F64401">
          <w:rPr>
            <w:webHidden/>
          </w:rPr>
        </w:r>
        <w:r w:rsidR="00F64401">
          <w:rPr>
            <w:webHidden/>
          </w:rPr>
          <w:fldChar w:fldCharType="separate"/>
        </w:r>
        <w:r w:rsidR="00F64401">
          <w:rPr>
            <w:webHidden/>
          </w:rPr>
          <w:t>3</w:t>
        </w:r>
        <w:r w:rsidR="00F64401">
          <w:rPr>
            <w:webHidden/>
          </w:rPr>
          <w:fldChar w:fldCharType="end"/>
        </w:r>
      </w:hyperlink>
    </w:p>
    <w:p w:rsidR="00F64401" w:rsidRDefault="00B978AD">
      <w:pPr>
        <w:pStyle w:val="TOC1"/>
        <w:rPr>
          <w:rFonts w:asciiTheme="minorHAnsi" w:eastAsiaTheme="minorEastAsia" w:hAnsiTheme="minorHAnsi" w:cstheme="minorBidi"/>
          <w:b w:val="0"/>
          <w:spacing w:val="0"/>
          <w:sz w:val="22"/>
          <w:szCs w:val="22"/>
          <w:lang w:eastAsia="en-US"/>
        </w:rPr>
      </w:pPr>
      <w:hyperlink w:anchor="_Toc479662981" w:history="1">
        <w:r w:rsidR="00F64401" w:rsidRPr="00CD0F7D">
          <w:rPr>
            <w:rStyle w:val="Hyperlink"/>
          </w:rPr>
          <w:t>6.0</w:t>
        </w:r>
        <w:r w:rsidR="00F64401">
          <w:rPr>
            <w:rFonts w:asciiTheme="minorHAnsi" w:eastAsiaTheme="minorEastAsia" w:hAnsiTheme="minorHAnsi" w:cstheme="minorBidi"/>
            <w:b w:val="0"/>
            <w:spacing w:val="0"/>
            <w:sz w:val="22"/>
            <w:szCs w:val="22"/>
            <w:lang w:eastAsia="en-US"/>
          </w:rPr>
          <w:tab/>
        </w:r>
        <w:r w:rsidR="00F64401" w:rsidRPr="00CD0F7D">
          <w:rPr>
            <w:rStyle w:val="Hyperlink"/>
          </w:rPr>
          <w:t>Material List</w:t>
        </w:r>
        <w:r w:rsidR="00F64401">
          <w:rPr>
            <w:webHidden/>
          </w:rPr>
          <w:tab/>
        </w:r>
        <w:r w:rsidR="00F64401">
          <w:rPr>
            <w:webHidden/>
          </w:rPr>
          <w:fldChar w:fldCharType="begin"/>
        </w:r>
        <w:r w:rsidR="00F64401">
          <w:rPr>
            <w:webHidden/>
          </w:rPr>
          <w:instrText xml:space="preserve"> PAGEREF _Toc479662981 \h </w:instrText>
        </w:r>
        <w:r w:rsidR="00F64401">
          <w:rPr>
            <w:webHidden/>
          </w:rPr>
        </w:r>
        <w:r w:rsidR="00F64401">
          <w:rPr>
            <w:webHidden/>
          </w:rPr>
          <w:fldChar w:fldCharType="separate"/>
        </w:r>
        <w:r w:rsidR="00F64401">
          <w:rPr>
            <w:webHidden/>
          </w:rPr>
          <w:t>1</w:t>
        </w:r>
        <w:r w:rsidR="00F64401">
          <w:rPr>
            <w:webHidden/>
          </w:rPr>
          <w:fldChar w:fldCharType="end"/>
        </w:r>
      </w:hyperlink>
    </w:p>
    <w:p w:rsidR="00F64401" w:rsidRDefault="00B978AD">
      <w:pPr>
        <w:pStyle w:val="TOC1"/>
        <w:rPr>
          <w:rFonts w:asciiTheme="minorHAnsi" w:eastAsiaTheme="minorEastAsia" w:hAnsiTheme="minorHAnsi" w:cstheme="minorBidi"/>
          <w:b w:val="0"/>
          <w:spacing w:val="0"/>
          <w:sz w:val="22"/>
          <w:szCs w:val="22"/>
          <w:lang w:eastAsia="en-US"/>
        </w:rPr>
      </w:pPr>
      <w:hyperlink w:anchor="_Toc479662982" w:history="1">
        <w:r w:rsidR="00F64401" w:rsidRPr="00CD0F7D">
          <w:rPr>
            <w:rStyle w:val="Hyperlink"/>
          </w:rPr>
          <w:t>7.0</w:t>
        </w:r>
        <w:r w:rsidR="00F64401">
          <w:rPr>
            <w:rFonts w:asciiTheme="minorHAnsi" w:eastAsiaTheme="minorEastAsia" w:hAnsiTheme="minorHAnsi" w:cstheme="minorBidi"/>
            <w:b w:val="0"/>
            <w:spacing w:val="0"/>
            <w:sz w:val="22"/>
            <w:szCs w:val="22"/>
            <w:lang w:eastAsia="en-US"/>
          </w:rPr>
          <w:tab/>
        </w:r>
        <w:r w:rsidR="00F64401" w:rsidRPr="00CD0F7D">
          <w:rPr>
            <w:rStyle w:val="Hyperlink"/>
          </w:rPr>
          <w:t>Quality Assurance/Quality Control</w:t>
        </w:r>
        <w:r w:rsidR="00F64401">
          <w:rPr>
            <w:webHidden/>
          </w:rPr>
          <w:tab/>
        </w:r>
        <w:r w:rsidR="00F64401">
          <w:rPr>
            <w:webHidden/>
          </w:rPr>
          <w:fldChar w:fldCharType="begin"/>
        </w:r>
        <w:r w:rsidR="00F64401">
          <w:rPr>
            <w:webHidden/>
          </w:rPr>
          <w:instrText xml:space="preserve"> PAGEREF _Toc479662982 \h </w:instrText>
        </w:r>
        <w:r w:rsidR="00F64401">
          <w:rPr>
            <w:webHidden/>
          </w:rPr>
        </w:r>
        <w:r w:rsidR="00F64401">
          <w:rPr>
            <w:webHidden/>
          </w:rPr>
          <w:fldChar w:fldCharType="separate"/>
        </w:r>
        <w:r w:rsidR="00F64401">
          <w:rPr>
            <w:webHidden/>
          </w:rPr>
          <w:t>2</w:t>
        </w:r>
        <w:r w:rsidR="00F64401">
          <w:rPr>
            <w:webHidden/>
          </w:rPr>
          <w:fldChar w:fldCharType="end"/>
        </w:r>
      </w:hyperlink>
    </w:p>
    <w:p w:rsidR="00F64401" w:rsidRDefault="00B978AD">
      <w:pPr>
        <w:pStyle w:val="TOC1"/>
        <w:rPr>
          <w:rFonts w:asciiTheme="minorHAnsi" w:eastAsiaTheme="minorEastAsia" w:hAnsiTheme="minorHAnsi" w:cstheme="minorBidi"/>
          <w:b w:val="0"/>
          <w:spacing w:val="0"/>
          <w:sz w:val="22"/>
          <w:szCs w:val="22"/>
          <w:lang w:eastAsia="en-US"/>
        </w:rPr>
      </w:pPr>
      <w:hyperlink w:anchor="_Toc479662983" w:history="1">
        <w:r w:rsidR="00F64401" w:rsidRPr="00CD0F7D">
          <w:rPr>
            <w:rStyle w:val="Hyperlink"/>
          </w:rPr>
          <w:t>8.0</w:t>
        </w:r>
        <w:r w:rsidR="00F64401">
          <w:rPr>
            <w:rFonts w:asciiTheme="minorHAnsi" w:eastAsiaTheme="minorEastAsia" w:hAnsiTheme="minorHAnsi" w:cstheme="minorBidi"/>
            <w:b w:val="0"/>
            <w:spacing w:val="0"/>
            <w:sz w:val="22"/>
            <w:szCs w:val="22"/>
            <w:lang w:eastAsia="en-US"/>
          </w:rPr>
          <w:tab/>
        </w:r>
        <w:r w:rsidR="00F64401" w:rsidRPr="00CD0F7D">
          <w:rPr>
            <w:rStyle w:val="Hyperlink"/>
          </w:rPr>
          <w:t>Performance Monitoring</w:t>
        </w:r>
        <w:r w:rsidR="00F64401">
          <w:rPr>
            <w:webHidden/>
          </w:rPr>
          <w:tab/>
        </w:r>
        <w:r w:rsidR="00F64401">
          <w:rPr>
            <w:webHidden/>
          </w:rPr>
          <w:fldChar w:fldCharType="begin"/>
        </w:r>
        <w:r w:rsidR="00F64401">
          <w:rPr>
            <w:webHidden/>
          </w:rPr>
          <w:instrText xml:space="preserve"> PAGEREF _Toc479662983 \h </w:instrText>
        </w:r>
        <w:r w:rsidR="00F64401">
          <w:rPr>
            <w:webHidden/>
          </w:rPr>
        </w:r>
        <w:r w:rsidR="00F64401">
          <w:rPr>
            <w:webHidden/>
          </w:rPr>
          <w:fldChar w:fldCharType="separate"/>
        </w:r>
        <w:r w:rsidR="00F64401">
          <w:rPr>
            <w:webHidden/>
          </w:rPr>
          <w:t>3</w:t>
        </w:r>
        <w:r w:rsidR="00F64401">
          <w:rPr>
            <w:webHidden/>
          </w:rPr>
          <w:fldChar w:fldCharType="end"/>
        </w:r>
      </w:hyperlink>
    </w:p>
    <w:p w:rsidR="00F64401" w:rsidRDefault="00B978AD">
      <w:pPr>
        <w:pStyle w:val="TOC1"/>
        <w:rPr>
          <w:rFonts w:asciiTheme="minorHAnsi" w:eastAsiaTheme="minorEastAsia" w:hAnsiTheme="minorHAnsi" w:cstheme="minorBidi"/>
          <w:b w:val="0"/>
          <w:spacing w:val="0"/>
          <w:sz w:val="22"/>
          <w:szCs w:val="22"/>
          <w:lang w:eastAsia="en-US"/>
        </w:rPr>
      </w:pPr>
      <w:hyperlink w:anchor="_Toc479662984" w:history="1">
        <w:r w:rsidR="00F64401" w:rsidRPr="00CD0F7D">
          <w:rPr>
            <w:rStyle w:val="Hyperlink"/>
          </w:rPr>
          <w:t>9.0</w:t>
        </w:r>
        <w:r w:rsidR="00F64401">
          <w:rPr>
            <w:rFonts w:asciiTheme="minorHAnsi" w:eastAsiaTheme="minorEastAsia" w:hAnsiTheme="minorHAnsi" w:cstheme="minorBidi"/>
            <w:b w:val="0"/>
            <w:spacing w:val="0"/>
            <w:sz w:val="22"/>
            <w:szCs w:val="22"/>
            <w:lang w:eastAsia="en-US"/>
          </w:rPr>
          <w:tab/>
        </w:r>
        <w:r w:rsidR="00F64401" w:rsidRPr="00CD0F7D">
          <w:rPr>
            <w:rStyle w:val="Hyperlink"/>
          </w:rPr>
          <w:t>References</w:t>
        </w:r>
        <w:r w:rsidR="00F64401">
          <w:rPr>
            <w:webHidden/>
          </w:rPr>
          <w:tab/>
        </w:r>
        <w:r w:rsidR="00F64401">
          <w:rPr>
            <w:webHidden/>
          </w:rPr>
          <w:fldChar w:fldCharType="begin"/>
        </w:r>
        <w:r w:rsidR="00F64401">
          <w:rPr>
            <w:webHidden/>
          </w:rPr>
          <w:instrText xml:space="preserve"> PAGEREF _Toc479662984 \h </w:instrText>
        </w:r>
        <w:r w:rsidR="00F64401">
          <w:rPr>
            <w:webHidden/>
          </w:rPr>
        </w:r>
        <w:r w:rsidR="00F64401">
          <w:rPr>
            <w:webHidden/>
          </w:rPr>
          <w:fldChar w:fldCharType="separate"/>
        </w:r>
        <w:r w:rsidR="00F64401">
          <w:rPr>
            <w:webHidden/>
          </w:rPr>
          <w:t>3</w:t>
        </w:r>
        <w:r w:rsidR="00F64401">
          <w:rPr>
            <w:webHidden/>
          </w:rPr>
          <w:fldChar w:fldCharType="end"/>
        </w:r>
      </w:hyperlink>
    </w:p>
    <w:p w:rsidR="00F21D0D" w:rsidRDefault="00F21D0D" w:rsidP="00F21D0D">
      <w:r>
        <w:fldChar w:fldCharType="end"/>
      </w:r>
    </w:p>
    <w:p w:rsidR="00F21D0D" w:rsidRDefault="00F21D0D" w:rsidP="00F21D0D"/>
    <w:p w:rsidR="00F21D0D" w:rsidRDefault="00F21D0D" w:rsidP="00F21D0D"/>
    <w:p w:rsidR="00F21D0D" w:rsidRDefault="00F21D0D" w:rsidP="00F21D0D"/>
    <w:p w:rsidR="00F21D0D" w:rsidRDefault="00F21D0D" w:rsidP="00F21D0D"/>
    <w:p w:rsidR="00F21D0D" w:rsidRDefault="00F21D0D" w:rsidP="00F21D0D">
      <w:pPr>
        <w:pStyle w:val="Title"/>
      </w:pPr>
      <w:r>
        <w:t>List of Appendices</w:t>
      </w:r>
    </w:p>
    <w:p w:rsidR="00F21D0D" w:rsidRDefault="00F21D0D" w:rsidP="00F21D0D">
      <w:pPr>
        <w:pStyle w:val="TOC9"/>
        <w:rPr>
          <w:rFonts w:asciiTheme="minorHAnsi" w:eastAsiaTheme="minorEastAsia" w:hAnsiTheme="minorHAnsi" w:cstheme="minorBidi"/>
          <w:noProof/>
          <w:spacing w:val="0"/>
          <w:sz w:val="22"/>
          <w:szCs w:val="22"/>
          <w:lang w:eastAsia="en-US"/>
        </w:rPr>
      </w:pPr>
      <w:r>
        <w:fldChar w:fldCharType="begin"/>
      </w:r>
      <w:r>
        <w:instrText xml:space="preserve"> TOC \n \h \z \t "App Cov,9" </w:instrText>
      </w:r>
      <w:r>
        <w:fldChar w:fldCharType="separate"/>
      </w:r>
      <w:hyperlink w:anchor="_Toc337454357" w:history="1">
        <w:r w:rsidRPr="00BD743C">
          <w:rPr>
            <w:rStyle w:val="Hyperlink"/>
            <w:noProof/>
          </w:rPr>
          <w:t>Appendix A  Task Specific Health and Safety Plan</w:t>
        </w:r>
      </w:hyperlink>
    </w:p>
    <w:p w:rsidR="00F21D0D" w:rsidRDefault="00B978AD" w:rsidP="00F21D0D">
      <w:pPr>
        <w:pStyle w:val="TOC9"/>
        <w:rPr>
          <w:rFonts w:asciiTheme="minorHAnsi" w:eastAsiaTheme="minorEastAsia" w:hAnsiTheme="minorHAnsi" w:cstheme="minorBidi"/>
          <w:noProof/>
          <w:spacing w:val="0"/>
          <w:sz w:val="22"/>
          <w:szCs w:val="22"/>
          <w:lang w:eastAsia="en-US"/>
        </w:rPr>
      </w:pPr>
      <w:hyperlink w:anchor="_Toc337454358" w:history="1">
        <w:r w:rsidR="00F21D0D" w:rsidRPr="00BD743C">
          <w:rPr>
            <w:rStyle w:val="Hyperlink"/>
            <w:noProof/>
          </w:rPr>
          <w:t xml:space="preserve">Appendix B  </w:t>
        </w:r>
        <w:r w:rsidR="00F21D0D" w:rsidRPr="00BD743C">
          <w:rPr>
            <w:rStyle w:val="Hyperlink"/>
            <w:rFonts w:cs="Arial"/>
            <w:noProof/>
          </w:rPr>
          <w:t>Well Redevelopment Lessons Learned</w:t>
        </w:r>
      </w:hyperlink>
    </w:p>
    <w:p w:rsidR="00F21D0D" w:rsidRDefault="00B978AD" w:rsidP="00F21D0D">
      <w:pPr>
        <w:pStyle w:val="TOC9"/>
        <w:rPr>
          <w:rFonts w:asciiTheme="minorHAnsi" w:eastAsiaTheme="minorEastAsia" w:hAnsiTheme="minorHAnsi" w:cstheme="minorBidi"/>
          <w:noProof/>
          <w:spacing w:val="0"/>
          <w:sz w:val="22"/>
          <w:szCs w:val="22"/>
          <w:lang w:eastAsia="en-US"/>
        </w:rPr>
      </w:pPr>
      <w:hyperlink w:anchor="_Toc337454359" w:history="1">
        <w:r w:rsidR="00F21D0D" w:rsidRPr="00BD743C">
          <w:rPr>
            <w:rStyle w:val="Hyperlink"/>
            <w:noProof/>
          </w:rPr>
          <w:t>Appendix C  O&amp;M Field Forms for Investigation</w:t>
        </w:r>
      </w:hyperlink>
    </w:p>
    <w:p w:rsidR="00F21D0D" w:rsidRDefault="00B978AD" w:rsidP="00F21D0D">
      <w:pPr>
        <w:pStyle w:val="TOC9"/>
        <w:rPr>
          <w:rFonts w:asciiTheme="minorHAnsi" w:eastAsiaTheme="minorEastAsia" w:hAnsiTheme="minorHAnsi" w:cstheme="minorBidi"/>
          <w:noProof/>
          <w:spacing w:val="0"/>
          <w:sz w:val="22"/>
          <w:szCs w:val="22"/>
          <w:lang w:eastAsia="en-US"/>
        </w:rPr>
      </w:pPr>
      <w:hyperlink w:anchor="_Toc337454360" w:history="1">
        <w:r w:rsidR="00F21D0D" w:rsidRPr="00BD743C">
          <w:rPr>
            <w:rStyle w:val="Hyperlink"/>
            <w:noProof/>
          </w:rPr>
          <w:t>Appendix D  Chemical Information and Material Safety Data Sheets</w:t>
        </w:r>
      </w:hyperlink>
    </w:p>
    <w:p w:rsidR="00F21D0D" w:rsidRDefault="00B978AD" w:rsidP="00F21D0D">
      <w:pPr>
        <w:pStyle w:val="TOC9"/>
        <w:rPr>
          <w:rFonts w:asciiTheme="minorHAnsi" w:eastAsiaTheme="minorEastAsia" w:hAnsiTheme="minorHAnsi" w:cstheme="minorBidi"/>
          <w:noProof/>
          <w:spacing w:val="0"/>
          <w:sz w:val="22"/>
          <w:szCs w:val="22"/>
          <w:lang w:eastAsia="en-US"/>
        </w:rPr>
      </w:pPr>
      <w:hyperlink w:anchor="_Toc337454361" w:history="1">
        <w:r w:rsidR="00F21D0D" w:rsidRPr="00BD743C">
          <w:rPr>
            <w:rStyle w:val="Hyperlink"/>
            <w:noProof/>
          </w:rPr>
          <w:t xml:space="preserve">Appendix E  </w:t>
        </w:r>
        <w:r w:rsidR="00F21D0D" w:rsidRPr="00BD743C">
          <w:rPr>
            <w:rStyle w:val="Hyperlink"/>
            <w:rFonts w:cs="Arial"/>
            <w:noProof/>
          </w:rPr>
          <w:t>Well Redevelopment Field Forms</w:t>
        </w:r>
      </w:hyperlink>
    </w:p>
    <w:p w:rsidR="00F21D0D" w:rsidRDefault="00F21D0D" w:rsidP="00F21D0D">
      <w:r>
        <w:fldChar w:fldCharType="end"/>
      </w:r>
    </w:p>
    <w:p w:rsidR="00F21D0D" w:rsidRDefault="00F21D0D" w:rsidP="00F21D0D">
      <w:pPr>
        <w:pStyle w:val="Heading1"/>
        <w:keepNext/>
        <w:numPr>
          <w:ilvl w:val="0"/>
          <w:numId w:val="5"/>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before="0" w:after="600" w:line="360" w:lineRule="exact"/>
        <w:ind w:left="720" w:hanging="720"/>
      </w:pPr>
      <w:r>
        <w:br w:type="page"/>
      </w:r>
      <w:bookmarkStart w:id="0" w:name="_Toc479662958"/>
      <w:bookmarkStart w:id="1" w:name="_Toc121414514"/>
      <w:bookmarkStart w:id="2" w:name="_Toc122695598"/>
      <w:r w:rsidRPr="009F51A8">
        <w:lastRenderedPageBreak/>
        <w:t>Purpose and Applicability</w:t>
      </w:r>
      <w:bookmarkEnd w:id="0"/>
    </w:p>
    <w:p w:rsidR="00F21D0D" w:rsidRDefault="00F21D0D" w:rsidP="00F21D0D">
      <w:pPr>
        <w:pStyle w:val="BodyText"/>
        <w:rPr>
          <w:rFonts w:cs="Arial"/>
        </w:rPr>
      </w:pPr>
      <w:r w:rsidRPr="0036280A">
        <w:rPr>
          <w:rFonts w:cs="Arial"/>
        </w:rPr>
        <w:t xml:space="preserve">This </w:t>
      </w:r>
      <w:r w:rsidR="00D76A17">
        <w:rPr>
          <w:rFonts w:cs="Arial"/>
        </w:rPr>
        <w:t>guidance</w:t>
      </w:r>
      <w:r w:rsidRPr="0036280A">
        <w:rPr>
          <w:rFonts w:cs="Arial"/>
        </w:rPr>
        <w:t xml:space="preserve"> describes general methods for maintaining and redeveloping</w:t>
      </w:r>
      <w:r>
        <w:rPr>
          <w:rFonts w:cs="Arial"/>
        </w:rPr>
        <w:t xml:space="preserve"> wells that contain</w:t>
      </w:r>
      <w:r w:rsidRPr="0036280A">
        <w:rPr>
          <w:rFonts w:cs="Arial"/>
        </w:rPr>
        <w:t xml:space="preserve"> groundwater and</w:t>
      </w:r>
      <w:r>
        <w:rPr>
          <w:rFonts w:cs="Arial"/>
        </w:rPr>
        <w:t>/or</w:t>
      </w:r>
      <w:r w:rsidRPr="0036280A">
        <w:rPr>
          <w:rFonts w:cs="Arial"/>
        </w:rPr>
        <w:t xml:space="preserve"> </w:t>
      </w:r>
      <w:r w:rsidR="00AC30FA">
        <w:rPr>
          <w:rFonts w:cs="Arial"/>
        </w:rPr>
        <w:t xml:space="preserve">hydrocarbons termed, </w:t>
      </w:r>
      <w:r>
        <w:rPr>
          <w:rFonts w:cs="Arial"/>
        </w:rPr>
        <w:t>l</w:t>
      </w:r>
      <w:r w:rsidRPr="0036280A">
        <w:rPr>
          <w:rFonts w:cs="Arial"/>
        </w:rPr>
        <w:t>ight non-aqueous phase liquid</w:t>
      </w:r>
      <w:r>
        <w:rPr>
          <w:rFonts w:cs="Arial"/>
        </w:rPr>
        <w:t xml:space="preserve"> (LNAPL)</w:t>
      </w:r>
      <w:r w:rsidRPr="0036280A">
        <w:rPr>
          <w:rFonts w:cs="Arial"/>
        </w:rPr>
        <w:t xml:space="preserve">. Well maintenance and redevelopment is required to prevent </w:t>
      </w:r>
      <w:r w:rsidRPr="0075738C">
        <w:rPr>
          <w:rFonts w:cs="Arial"/>
        </w:rPr>
        <w:t>loss of production capacity</w:t>
      </w:r>
      <w:r w:rsidRPr="0036280A">
        <w:rPr>
          <w:rFonts w:cs="Arial"/>
        </w:rPr>
        <w:t xml:space="preserve"> </w:t>
      </w:r>
      <w:r>
        <w:rPr>
          <w:rFonts w:cs="Arial"/>
        </w:rPr>
        <w:t xml:space="preserve">and to </w:t>
      </w:r>
      <w:r w:rsidRPr="0036280A">
        <w:rPr>
          <w:rFonts w:cs="Arial"/>
        </w:rPr>
        <w:t xml:space="preserve">restore </w:t>
      </w:r>
      <w:r>
        <w:rPr>
          <w:rFonts w:cs="Arial"/>
        </w:rPr>
        <w:t>production</w:t>
      </w:r>
      <w:r w:rsidRPr="0036280A">
        <w:rPr>
          <w:rFonts w:cs="Arial"/>
        </w:rPr>
        <w:t xml:space="preserve"> capacity to original levels.</w:t>
      </w:r>
      <w:r>
        <w:rPr>
          <w:rFonts w:cs="Arial"/>
        </w:rPr>
        <w:t xml:space="preserve">  </w:t>
      </w:r>
    </w:p>
    <w:p w:rsidR="00F21D0D" w:rsidRDefault="000E4778" w:rsidP="00F21D0D">
      <w:pPr>
        <w:pStyle w:val="BodyText"/>
        <w:rPr>
          <w:rFonts w:cs="Arial"/>
        </w:rPr>
      </w:pPr>
      <w:r>
        <w:rPr>
          <w:rFonts w:cs="Arial"/>
        </w:rPr>
        <w:t xml:space="preserve">BP Remediation and Technology Team within Remediation Management </w:t>
      </w:r>
      <w:r w:rsidR="00D76A17">
        <w:rPr>
          <w:rFonts w:cs="Arial"/>
        </w:rPr>
        <w:t>prepared this</w:t>
      </w:r>
      <w:r w:rsidR="00F21D0D" w:rsidRPr="00E352E2">
        <w:rPr>
          <w:rFonts w:cs="Arial"/>
        </w:rPr>
        <w:t xml:space="preserve"> guide</w:t>
      </w:r>
      <w:r w:rsidR="00D76A17">
        <w:rPr>
          <w:rFonts w:cs="Arial"/>
        </w:rPr>
        <w:t xml:space="preserve"> which includes</w:t>
      </w:r>
      <w:r w:rsidR="00F21D0D" w:rsidRPr="00E352E2">
        <w:rPr>
          <w:rFonts w:cs="Arial"/>
        </w:rPr>
        <w:t xml:space="preserve"> well performance investigation</w:t>
      </w:r>
      <w:r w:rsidR="00F21D0D">
        <w:rPr>
          <w:rFonts w:cs="Arial"/>
        </w:rPr>
        <w:t>,</w:t>
      </w:r>
      <w:r w:rsidR="00F21D0D" w:rsidRPr="00E352E2">
        <w:rPr>
          <w:rFonts w:cs="Arial"/>
        </w:rPr>
        <w:t xml:space="preserve"> </w:t>
      </w:r>
      <w:r w:rsidR="00D76A17">
        <w:rPr>
          <w:rFonts w:cs="Arial"/>
        </w:rPr>
        <w:t>identification of</w:t>
      </w:r>
      <w:r w:rsidR="00F21D0D" w:rsidRPr="00E352E2">
        <w:rPr>
          <w:rFonts w:cs="Arial"/>
        </w:rPr>
        <w:t xml:space="preserve"> the causes of poor well performance, </w:t>
      </w:r>
      <w:r w:rsidR="00F21D0D">
        <w:rPr>
          <w:rFonts w:cs="Arial"/>
        </w:rPr>
        <w:t>select</w:t>
      </w:r>
      <w:r w:rsidR="00D76A17">
        <w:rPr>
          <w:rFonts w:cs="Arial"/>
        </w:rPr>
        <w:t>ion of</w:t>
      </w:r>
      <w:r w:rsidR="00F21D0D" w:rsidRPr="00E352E2">
        <w:rPr>
          <w:rFonts w:cs="Arial"/>
        </w:rPr>
        <w:t xml:space="preserve"> the appropriate method for redevelopment, and establish</w:t>
      </w:r>
      <w:r w:rsidR="00D76A17">
        <w:rPr>
          <w:rFonts w:cs="Arial"/>
        </w:rPr>
        <w:t>ing</w:t>
      </w:r>
      <w:r w:rsidR="00F21D0D" w:rsidRPr="00E352E2">
        <w:rPr>
          <w:rFonts w:cs="Arial"/>
        </w:rPr>
        <w:t xml:space="preserve"> field procedures to restore and increase </w:t>
      </w:r>
      <w:r w:rsidR="00F21D0D">
        <w:rPr>
          <w:rFonts w:cs="Arial"/>
        </w:rPr>
        <w:t xml:space="preserve">groundwater </w:t>
      </w:r>
      <w:r w:rsidR="00F21D0D" w:rsidRPr="00E352E2">
        <w:rPr>
          <w:rFonts w:cs="Arial"/>
        </w:rPr>
        <w:t xml:space="preserve">and/or LNAPL production capacity.  </w:t>
      </w:r>
      <w:r w:rsidR="00F21D0D">
        <w:rPr>
          <w:rFonts w:cs="Arial"/>
        </w:rPr>
        <w:t xml:space="preserve">Additionally, the mechanical development portion of this </w:t>
      </w:r>
      <w:r w:rsidR="00D76A17">
        <w:rPr>
          <w:rFonts w:cs="Arial"/>
        </w:rPr>
        <w:t>guidance</w:t>
      </w:r>
      <w:r w:rsidR="00F21D0D">
        <w:rPr>
          <w:rFonts w:cs="Arial"/>
        </w:rPr>
        <w:t xml:space="preserve"> should be used on the development of new wells to ensure that quality aquifer, LNAPL testing can be completed and quality groundwater samples can be collected.  Correct development of new wells results in equilibr</w:t>
      </w:r>
      <w:r w:rsidR="00B978AD">
        <w:rPr>
          <w:rFonts w:cs="Arial"/>
        </w:rPr>
        <w:t>ium of LNAPL occurring within</w:t>
      </w:r>
      <w:r w:rsidR="00F21D0D">
        <w:rPr>
          <w:rFonts w:cs="Arial"/>
        </w:rPr>
        <w:t xml:space="preserve"> days</w:t>
      </w:r>
      <w:r w:rsidR="00B978AD">
        <w:rPr>
          <w:rFonts w:cs="Arial"/>
        </w:rPr>
        <w:t xml:space="preserve"> to a week</w:t>
      </w:r>
      <w:r w:rsidR="00F21D0D">
        <w:rPr>
          <w:rFonts w:cs="Arial"/>
        </w:rPr>
        <w:t xml:space="preserve"> rather than requiring 6 months</w:t>
      </w:r>
      <w:r w:rsidR="00B978AD">
        <w:rPr>
          <w:rFonts w:cs="Arial"/>
        </w:rPr>
        <w:t xml:space="preserve"> to a few years</w:t>
      </w:r>
      <w:r w:rsidR="00F21D0D">
        <w:rPr>
          <w:rFonts w:cs="Arial"/>
        </w:rPr>
        <w:t xml:space="preserve">.  </w:t>
      </w:r>
    </w:p>
    <w:p w:rsidR="00F21D0D" w:rsidRDefault="00F21D0D" w:rsidP="00F21D0D">
      <w:pPr>
        <w:pStyle w:val="Heading2"/>
        <w:keepNext/>
        <w:numPr>
          <w:ilvl w:val="1"/>
          <w:numId w:val="5"/>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before="120" w:after="120" w:line="300" w:lineRule="exact"/>
      </w:pPr>
      <w:bookmarkStart w:id="3" w:name="_Toc479662959"/>
      <w:r>
        <w:t>Responsibilities</w:t>
      </w:r>
      <w:bookmarkEnd w:id="3"/>
    </w:p>
    <w:p w:rsidR="00F21D0D" w:rsidRDefault="00D76A17" w:rsidP="00F21D0D">
      <w:r>
        <w:t>In general on-site personnel</w:t>
      </w:r>
      <w:r w:rsidR="00F21D0D" w:rsidRPr="00AD002F">
        <w:t xml:space="preserve"> are responsible for conducting the investigation activities to</w:t>
      </w:r>
      <w:r>
        <w:t xml:space="preserve"> collect samples and data (flow rates, water levels, </w:t>
      </w:r>
      <w:proofErr w:type="spellStart"/>
      <w:r>
        <w:t>etc</w:t>
      </w:r>
      <w:proofErr w:type="spellEnd"/>
      <w:r>
        <w:t>) to</w:t>
      </w:r>
      <w:r w:rsidR="00F21D0D" w:rsidRPr="00AD002F">
        <w:t xml:space="preserve"> </w:t>
      </w:r>
      <w:r>
        <w:t>identify</w:t>
      </w:r>
      <w:r w:rsidR="00F21D0D" w:rsidRPr="00AD002F">
        <w:t xml:space="preserve"> the cause, extent, and types of fouling at the wells.  Results of the investigation should be reported </w:t>
      </w:r>
      <w:r w:rsidR="00B978AD">
        <w:t xml:space="preserve">and adhere to the remedy performance review practice </w:t>
      </w:r>
      <w:r>
        <w:t xml:space="preserve">and </w:t>
      </w:r>
      <w:r w:rsidR="00B978AD">
        <w:t xml:space="preserve">ultimately </w:t>
      </w:r>
      <w:r>
        <w:t>shared with the entire team</w:t>
      </w:r>
      <w:r w:rsidR="00B978AD">
        <w:t>.  The team should</w:t>
      </w:r>
      <w:r>
        <w:t xml:space="preserve"> ensure </w:t>
      </w:r>
      <w:r w:rsidR="00B978AD">
        <w:t xml:space="preserve">that operational </w:t>
      </w:r>
      <w:r>
        <w:t xml:space="preserve">field observation correspond to </w:t>
      </w:r>
      <w:r w:rsidR="00B978AD">
        <w:t>additional aspects of the site conceptual model including but not limited to hydrocarbon source distribution, natural zone source depletion, groundwater dissolved phase and geochemical data and groundwater elevation and gradient trends</w:t>
      </w:r>
      <w:r w:rsidR="00F21D0D" w:rsidRPr="00AD002F">
        <w:t>.</w:t>
      </w:r>
      <w:r w:rsidR="00F21D0D">
        <w:t xml:space="preserve">  </w:t>
      </w:r>
    </w:p>
    <w:p w:rsidR="00F21D0D" w:rsidRDefault="00D76A17" w:rsidP="00F21D0D">
      <w:r>
        <w:t>The project team will utilize these results to identify when it is appropriate to conduct redevelopment on specific wells.  The results of the field investigation will be used to select the appropriate wel</w:t>
      </w:r>
      <w:r w:rsidR="00B978AD">
        <w:t>l</w:t>
      </w:r>
      <w:r>
        <w:t xml:space="preserve"> redevelopment methodologies.  </w:t>
      </w:r>
      <w:r w:rsidR="00F21D0D">
        <w:t xml:space="preserve">Redevelopment Field Staff are responsible for </w:t>
      </w:r>
      <w:r w:rsidR="00B978AD">
        <w:t xml:space="preserve">overseeing well rehab contractors in the field or conducting well rehabilitation activities.  Redevelopment Field </w:t>
      </w:r>
      <w:proofErr w:type="gramStart"/>
      <w:r w:rsidR="00B978AD">
        <w:t>Staff  are</w:t>
      </w:r>
      <w:proofErr w:type="gramEnd"/>
      <w:r w:rsidR="00B978AD">
        <w:t xml:space="preserve"> responsible for </w:t>
      </w:r>
      <w:r w:rsidR="00F21D0D">
        <w:t xml:space="preserve">contacting the well </w:t>
      </w:r>
      <w:r w:rsidR="00B978AD">
        <w:t>r</w:t>
      </w:r>
      <w:r w:rsidR="00F21D0D">
        <w:t xml:space="preserve">edevelopment </w:t>
      </w:r>
      <w:r w:rsidR="00384390">
        <w:t>project lead</w:t>
      </w:r>
      <w:r w:rsidR="00F21D0D">
        <w:t xml:space="preserve"> if there are any uncertainties about the procedures or any unusual observations in the field.  Any field calculations carried out by the Redevelopment Field Staff should be reported to the Redevelopment </w:t>
      </w:r>
      <w:r w:rsidR="00384390">
        <w:t>project lead</w:t>
      </w:r>
      <w:r w:rsidR="00F21D0D">
        <w:t xml:space="preserve"> for QC before mixing chemicals.</w:t>
      </w:r>
      <w:r w:rsidR="00384390">
        <w:t xml:space="preserve">  Typically these calculations and QC is completed as part of the project scope development</w:t>
      </w:r>
      <w:r w:rsidR="000B654D">
        <w:t xml:space="preserve">, HITRA, </w:t>
      </w:r>
      <w:r w:rsidR="00384390">
        <w:t xml:space="preserve">and contracting rather than in the field.  Changes in the scope should be reported.  </w:t>
      </w:r>
      <w:r w:rsidR="00F21D0D">
        <w:t xml:space="preserve">Redevelopment </w:t>
      </w:r>
      <w:r w:rsidR="00384390">
        <w:t>project lead</w:t>
      </w:r>
      <w:r w:rsidR="00F21D0D">
        <w:t xml:space="preserve"> has the responsibility to oversee and to ensure that the well redevelopment is performed in accordance with </w:t>
      </w:r>
      <w:r w:rsidR="00384390">
        <w:t>guidance</w:t>
      </w:r>
      <w:r w:rsidR="00F21D0D">
        <w:t xml:space="preserve"> and any chemical manufacturer’s guidelines.  </w:t>
      </w:r>
    </w:p>
    <w:p w:rsidR="00F21D0D" w:rsidRDefault="00F21D0D" w:rsidP="00F21D0D">
      <w:pPr>
        <w:pStyle w:val="Heading2"/>
        <w:keepNext/>
        <w:numPr>
          <w:ilvl w:val="1"/>
          <w:numId w:val="5"/>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before="120" w:after="120" w:line="300" w:lineRule="exact"/>
      </w:pPr>
      <w:bookmarkStart w:id="4" w:name="_Toc479662960"/>
      <w:commentRangeStart w:id="5"/>
      <w:r w:rsidRPr="009F51A8">
        <w:t>Health, Safety, and Environment</w:t>
      </w:r>
      <w:bookmarkEnd w:id="4"/>
    </w:p>
    <w:p w:rsidR="00F21D0D" w:rsidRDefault="00F21D0D" w:rsidP="00F21D0D">
      <w:pPr>
        <w:pStyle w:val="BodyText"/>
      </w:pPr>
      <w:r w:rsidRPr="009F51A8">
        <w:rPr>
          <w:rFonts w:cs="Arial"/>
        </w:rPr>
        <w:t xml:space="preserve">The </w:t>
      </w:r>
      <w:r>
        <w:rPr>
          <w:rFonts w:cs="Arial"/>
        </w:rPr>
        <w:t>health and safety</w:t>
      </w:r>
      <w:r w:rsidRPr="009F51A8">
        <w:rPr>
          <w:rFonts w:cs="Arial"/>
        </w:rPr>
        <w:t xml:space="preserve"> issues associated with the well redevelopment are numerous</w:t>
      </w:r>
      <w:r>
        <w:rPr>
          <w:rFonts w:cs="Arial"/>
        </w:rPr>
        <w:t xml:space="preserve"> and therefore the appropriate hazard review is needed.  An Example hazard review</w:t>
      </w:r>
      <w:r w:rsidRPr="009F51A8">
        <w:rPr>
          <w:rFonts w:cs="Arial"/>
        </w:rPr>
        <w:t xml:space="preserve"> ha</w:t>
      </w:r>
      <w:r>
        <w:rPr>
          <w:rFonts w:cs="Arial"/>
        </w:rPr>
        <w:t>s</w:t>
      </w:r>
      <w:r w:rsidRPr="009F51A8">
        <w:rPr>
          <w:rFonts w:cs="Arial"/>
        </w:rPr>
        <w:t xml:space="preserve"> been developed and provided in Appendix </w:t>
      </w:r>
      <w:r>
        <w:rPr>
          <w:rFonts w:cs="Arial"/>
        </w:rPr>
        <w:t xml:space="preserve">A. </w:t>
      </w:r>
      <w:r w:rsidR="00384390">
        <w:rPr>
          <w:rFonts w:cs="Arial"/>
        </w:rPr>
        <w:t>The HITRA provided Identifies the tasks and specific</w:t>
      </w:r>
      <w:r w:rsidRPr="009F51A8">
        <w:rPr>
          <w:rFonts w:cs="Arial"/>
        </w:rPr>
        <w:t xml:space="preserve"> hazards associated with each step of the redevelopment procedure and also provide</w:t>
      </w:r>
      <w:r w:rsidR="00384390">
        <w:rPr>
          <w:rFonts w:cs="Arial"/>
        </w:rPr>
        <w:t>s</w:t>
      </w:r>
      <w:r w:rsidRPr="009F51A8">
        <w:rPr>
          <w:rFonts w:cs="Arial"/>
        </w:rPr>
        <w:t xml:space="preserve"> the necessary methods to minimize </w:t>
      </w:r>
      <w:r>
        <w:rPr>
          <w:rFonts w:cs="Arial"/>
        </w:rPr>
        <w:t xml:space="preserve">health and safety </w:t>
      </w:r>
      <w:r w:rsidRPr="009F51A8">
        <w:rPr>
          <w:rFonts w:cs="Arial"/>
        </w:rPr>
        <w:t>concerns, namely worker exposure</w:t>
      </w:r>
      <w:r>
        <w:rPr>
          <w:rFonts w:cs="Arial"/>
        </w:rPr>
        <w:t xml:space="preserve">, </w:t>
      </w:r>
      <w:r w:rsidRPr="009F51A8">
        <w:rPr>
          <w:rFonts w:cs="Arial"/>
        </w:rPr>
        <w:t>spills</w:t>
      </w:r>
      <w:r>
        <w:rPr>
          <w:rFonts w:cs="Arial"/>
        </w:rPr>
        <w:t>, and chemical handling</w:t>
      </w:r>
      <w:r w:rsidRPr="009F51A8">
        <w:rPr>
          <w:rFonts w:cs="Arial"/>
        </w:rPr>
        <w:t>.</w:t>
      </w:r>
      <w:r w:rsidRPr="002E3120">
        <w:t xml:space="preserve"> </w:t>
      </w:r>
      <w:r w:rsidRPr="009F51A8">
        <w:t xml:space="preserve">All personnel that will be handling the well redevelopment chemicals will be required to review the </w:t>
      </w:r>
      <w:r>
        <w:t>MSDS</w:t>
      </w:r>
      <w:r w:rsidRPr="009F51A8">
        <w:t>s</w:t>
      </w:r>
      <w:r>
        <w:t>.</w:t>
      </w:r>
      <w:commentRangeEnd w:id="5"/>
      <w:r w:rsidR="000E4778">
        <w:rPr>
          <w:rStyle w:val="CommentReference"/>
          <w:rFonts w:ascii="Times New Roman" w:hAnsi="Times New Roman"/>
        </w:rPr>
        <w:commentReference w:id="5"/>
      </w:r>
    </w:p>
    <w:p w:rsidR="00F21D0D" w:rsidRDefault="00F21D0D" w:rsidP="00F21D0D">
      <w:pPr>
        <w:pStyle w:val="BodyText"/>
      </w:pPr>
      <w:r>
        <w:t xml:space="preserve">Previous well redevelopment activities have </w:t>
      </w:r>
      <w:proofErr w:type="spellStart"/>
      <w:r>
        <w:t>lead</w:t>
      </w:r>
      <w:proofErr w:type="spellEnd"/>
      <w:r>
        <w:t xml:space="preserve"> to H</w:t>
      </w:r>
      <w:r w:rsidRPr="003B0446">
        <w:rPr>
          <w:vertAlign w:val="subscript"/>
        </w:rPr>
        <w:t>2</w:t>
      </w:r>
      <w:r>
        <w:t>S producing reactions and high concentrations of H</w:t>
      </w:r>
      <w:r w:rsidRPr="002773D7">
        <w:rPr>
          <w:vertAlign w:val="subscript"/>
        </w:rPr>
        <w:t>2</w:t>
      </w:r>
      <w:r>
        <w:t>S at the well head</w:t>
      </w:r>
      <w:r w:rsidR="00384390">
        <w:t xml:space="preserve"> and in the breathing zone</w:t>
      </w:r>
      <w:r>
        <w:t xml:space="preserve">.  As such, the Lessons Leaned documents from well redevelopment activities are provided in Appendix B and the </w:t>
      </w:r>
      <w:r w:rsidR="00384390">
        <w:t>guide</w:t>
      </w:r>
      <w:r>
        <w:t xml:space="preserve"> has been modified to incorporate these lessons.</w:t>
      </w:r>
    </w:p>
    <w:p w:rsidR="00F21D0D" w:rsidRPr="009F51A8" w:rsidRDefault="00F21D0D" w:rsidP="00F21D0D">
      <w:pPr>
        <w:pStyle w:val="Heading2"/>
        <w:keepNext/>
        <w:numPr>
          <w:ilvl w:val="1"/>
          <w:numId w:val="5"/>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before="120" w:after="120" w:line="300" w:lineRule="exact"/>
      </w:pPr>
      <w:r>
        <w:br w:type="page"/>
      </w:r>
      <w:bookmarkStart w:id="6" w:name="_Toc479662961"/>
      <w:bookmarkStart w:id="7" w:name="_Toc224537709"/>
      <w:r w:rsidR="001F3902">
        <w:lastRenderedPageBreak/>
        <w:t>Guidance</w:t>
      </w:r>
      <w:r>
        <w:t xml:space="preserve"> Organization</w:t>
      </w:r>
      <w:bookmarkEnd w:id="6"/>
    </w:p>
    <w:p w:rsidR="00F21D0D" w:rsidRPr="00A87422" w:rsidRDefault="00F21D0D" w:rsidP="00F21D0D">
      <w:pPr>
        <w:pStyle w:val="BodyText"/>
        <w:rPr>
          <w:rFonts w:cs="Arial"/>
        </w:rPr>
      </w:pPr>
      <w:r w:rsidRPr="00A87422">
        <w:rPr>
          <w:rFonts w:cs="Arial"/>
        </w:rPr>
        <w:t xml:space="preserve">This </w:t>
      </w:r>
      <w:r w:rsidR="001F3902">
        <w:rPr>
          <w:rFonts w:cs="Arial"/>
        </w:rPr>
        <w:t>guidance</w:t>
      </w:r>
      <w:r w:rsidRPr="00A87422">
        <w:rPr>
          <w:rFonts w:cs="Arial"/>
        </w:rPr>
        <w:t xml:space="preserve"> discusses the investigation and well redevelopment procedures in the following sections</w:t>
      </w:r>
    </w:p>
    <w:p w:rsidR="00F21D0D" w:rsidRPr="00A87422" w:rsidRDefault="00F21D0D" w:rsidP="00F21D0D">
      <w:pPr>
        <w:pStyle w:val="BodyText"/>
        <w:numPr>
          <w:ilvl w:val="0"/>
          <w:numId w:val="29"/>
        </w:numPr>
        <w:rPr>
          <w:rFonts w:cs="Arial"/>
        </w:rPr>
      </w:pPr>
      <w:r w:rsidRPr="00A87422">
        <w:rPr>
          <w:rFonts w:cs="Arial"/>
        </w:rPr>
        <w:t>Purpose and Applicability</w:t>
      </w:r>
    </w:p>
    <w:p w:rsidR="00F21D0D" w:rsidRPr="00A87422" w:rsidRDefault="00F21D0D" w:rsidP="00F21D0D">
      <w:pPr>
        <w:pStyle w:val="BodyText"/>
        <w:numPr>
          <w:ilvl w:val="0"/>
          <w:numId w:val="29"/>
        </w:numPr>
        <w:rPr>
          <w:rFonts w:cs="Arial"/>
        </w:rPr>
      </w:pPr>
      <w:r w:rsidRPr="00A87422">
        <w:rPr>
          <w:rFonts w:cs="Arial"/>
        </w:rPr>
        <w:t>Background Information</w:t>
      </w:r>
    </w:p>
    <w:p w:rsidR="00F21D0D" w:rsidRPr="00A87422" w:rsidRDefault="00F21D0D" w:rsidP="00F21D0D">
      <w:pPr>
        <w:pStyle w:val="BodyText"/>
        <w:numPr>
          <w:ilvl w:val="0"/>
          <w:numId w:val="29"/>
        </w:numPr>
        <w:rPr>
          <w:rFonts w:cs="Arial"/>
        </w:rPr>
      </w:pPr>
      <w:r w:rsidRPr="00A87422">
        <w:rPr>
          <w:rFonts w:cs="Arial"/>
        </w:rPr>
        <w:t>Investigation Procedures</w:t>
      </w:r>
    </w:p>
    <w:p w:rsidR="00F21D0D" w:rsidRPr="00A87422" w:rsidRDefault="00F21D0D" w:rsidP="00F21D0D">
      <w:pPr>
        <w:pStyle w:val="BodyText"/>
        <w:numPr>
          <w:ilvl w:val="0"/>
          <w:numId w:val="29"/>
        </w:numPr>
        <w:rPr>
          <w:rFonts w:cs="Arial"/>
        </w:rPr>
      </w:pPr>
      <w:r w:rsidRPr="00A87422">
        <w:rPr>
          <w:rFonts w:cs="Arial"/>
        </w:rPr>
        <w:t>Redevelopment Procedure Selection</w:t>
      </w:r>
    </w:p>
    <w:p w:rsidR="00F21D0D" w:rsidRDefault="00F21D0D" w:rsidP="00F21D0D">
      <w:pPr>
        <w:pStyle w:val="BodyText"/>
        <w:numPr>
          <w:ilvl w:val="0"/>
          <w:numId w:val="29"/>
        </w:numPr>
        <w:rPr>
          <w:rFonts w:cs="Arial"/>
        </w:rPr>
      </w:pPr>
      <w:r w:rsidRPr="00A87422">
        <w:rPr>
          <w:rFonts w:cs="Arial"/>
        </w:rPr>
        <w:t>Well Redevelopment Field Procedures</w:t>
      </w:r>
    </w:p>
    <w:p w:rsidR="00F21D0D" w:rsidRPr="00A87422" w:rsidRDefault="00F21D0D" w:rsidP="00F21D0D">
      <w:pPr>
        <w:pStyle w:val="BodyText"/>
        <w:numPr>
          <w:ilvl w:val="0"/>
          <w:numId w:val="29"/>
        </w:numPr>
        <w:rPr>
          <w:rFonts w:cs="Arial"/>
        </w:rPr>
      </w:pPr>
      <w:r w:rsidRPr="00A87422">
        <w:rPr>
          <w:rFonts w:cs="Arial"/>
        </w:rPr>
        <w:t xml:space="preserve">Materials List </w:t>
      </w:r>
    </w:p>
    <w:p w:rsidR="00F21D0D" w:rsidRPr="00A87422" w:rsidRDefault="001F3902" w:rsidP="00F21D0D">
      <w:pPr>
        <w:pStyle w:val="BodyText"/>
        <w:numPr>
          <w:ilvl w:val="0"/>
          <w:numId w:val="29"/>
        </w:numPr>
        <w:rPr>
          <w:rFonts w:cs="Arial"/>
        </w:rPr>
      </w:pPr>
      <w:r>
        <w:rPr>
          <w:rFonts w:cs="Arial"/>
        </w:rPr>
        <w:t>Quality Assurance Quality Control</w:t>
      </w:r>
    </w:p>
    <w:p w:rsidR="00F21D0D" w:rsidRPr="00A87422" w:rsidRDefault="00F21D0D" w:rsidP="00F21D0D">
      <w:pPr>
        <w:pStyle w:val="BodyText"/>
        <w:numPr>
          <w:ilvl w:val="0"/>
          <w:numId w:val="29"/>
        </w:numPr>
        <w:rPr>
          <w:rFonts w:cs="Arial"/>
        </w:rPr>
      </w:pPr>
      <w:r w:rsidRPr="00A87422">
        <w:rPr>
          <w:rFonts w:cs="Arial"/>
        </w:rPr>
        <w:t>References</w:t>
      </w:r>
    </w:p>
    <w:p w:rsidR="00F21D0D" w:rsidRPr="00A87422" w:rsidRDefault="00F21D0D" w:rsidP="00F21D0D">
      <w:pPr>
        <w:pStyle w:val="BodyText"/>
        <w:rPr>
          <w:rFonts w:cs="Arial"/>
        </w:rPr>
      </w:pPr>
      <w:r w:rsidRPr="00A87422">
        <w:rPr>
          <w:rFonts w:cs="Arial"/>
        </w:rPr>
        <w:t xml:space="preserve">This </w:t>
      </w:r>
      <w:r w:rsidR="001F3902">
        <w:rPr>
          <w:rFonts w:cs="Arial"/>
        </w:rPr>
        <w:t>guide</w:t>
      </w:r>
      <w:r w:rsidRPr="00A87422">
        <w:rPr>
          <w:rFonts w:cs="Arial"/>
        </w:rPr>
        <w:t xml:space="preserve"> also contains forms to organize data, facilitate pre-well redevelopment investigations, and to collect data in the field.  The attached appendices are listed below.</w:t>
      </w:r>
    </w:p>
    <w:p w:rsidR="00F21D0D" w:rsidRPr="00A87422" w:rsidRDefault="00F21D0D" w:rsidP="00F21D0D">
      <w:pPr>
        <w:pStyle w:val="BodyText"/>
        <w:spacing w:after="0"/>
        <w:rPr>
          <w:rFonts w:cs="Arial"/>
        </w:rPr>
      </w:pPr>
      <w:r w:rsidRPr="00A87422">
        <w:rPr>
          <w:rFonts w:cs="Arial"/>
        </w:rPr>
        <w:tab/>
        <w:t xml:space="preserve">Appendix A: </w:t>
      </w:r>
      <w:r w:rsidRPr="00A87422">
        <w:rPr>
          <w:rFonts w:cs="Arial"/>
        </w:rPr>
        <w:tab/>
      </w:r>
      <w:r w:rsidRPr="00A87422">
        <w:t>Task Specific Health and Safety Plan</w:t>
      </w:r>
    </w:p>
    <w:p w:rsidR="00F21D0D" w:rsidRPr="00A87422" w:rsidRDefault="00F21D0D" w:rsidP="00F21D0D">
      <w:pPr>
        <w:pStyle w:val="BodyText"/>
        <w:spacing w:after="0"/>
        <w:rPr>
          <w:rFonts w:cs="Arial"/>
        </w:rPr>
      </w:pPr>
    </w:p>
    <w:p w:rsidR="00F21D0D" w:rsidRPr="00A87422" w:rsidRDefault="00F21D0D" w:rsidP="00F21D0D">
      <w:pPr>
        <w:pStyle w:val="BodyText"/>
        <w:rPr>
          <w:rFonts w:cs="Arial"/>
        </w:rPr>
      </w:pPr>
      <w:r w:rsidRPr="00A87422">
        <w:rPr>
          <w:rFonts w:cs="Arial"/>
        </w:rPr>
        <w:tab/>
        <w:t xml:space="preserve">Appendix B: </w:t>
      </w:r>
      <w:r w:rsidRPr="00A87422">
        <w:rPr>
          <w:rFonts w:cs="Arial"/>
        </w:rPr>
        <w:tab/>
        <w:t xml:space="preserve">Well Redevelopment Lessons Leaned </w:t>
      </w:r>
    </w:p>
    <w:p w:rsidR="00F21D0D" w:rsidRPr="00A87422" w:rsidRDefault="00F21D0D" w:rsidP="00F21D0D">
      <w:pPr>
        <w:pStyle w:val="BodyText"/>
        <w:rPr>
          <w:rFonts w:cs="Arial"/>
        </w:rPr>
      </w:pPr>
      <w:r w:rsidRPr="00A87422">
        <w:rPr>
          <w:rFonts w:cs="Arial"/>
        </w:rPr>
        <w:tab/>
        <w:t>Appendix C:</w:t>
      </w:r>
      <w:r w:rsidRPr="00A87422">
        <w:rPr>
          <w:rFonts w:cs="Arial"/>
        </w:rPr>
        <w:tab/>
        <w:t>O&amp;M Field Forms for Investigation</w:t>
      </w:r>
    </w:p>
    <w:p w:rsidR="00F21D0D" w:rsidRPr="00A87422" w:rsidRDefault="00F21D0D" w:rsidP="00F21D0D">
      <w:pPr>
        <w:ind w:firstLine="720"/>
        <w:rPr>
          <w:rFonts w:cs="Arial"/>
        </w:rPr>
      </w:pPr>
      <w:r w:rsidRPr="00A87422">
        <w:rPr>
          <w:rFonts w:cs="Arial"/>
        </w:rPr>
        <w:t xml:space="preserve">Appendix D: </w:t>
      </w:r>
      <w:r w:rsidRPr="00A87422">
        <w:rPr>
          <w:rFonts w:cs="Arial"/>
        </w:rPr>
        <w:tab/>
        <w:t>Chemical Information and Material Safety Data Sheets</w:t>
      </w:r>
    </w:p>
    <w:p w:rsidR="00F21D0D" w:rsidRPr="00A87422" w:rsidRDefault="00F21D0D" w:rsidP="00F21D0D">
      <w:pPr>
        <w:ind w:firstLine="720"/>
        <w:rPr>
          <w:rFonts w:cs="Arial"/>
        </w:rPr>
      </w:pPr>
      <w:r w:rsidRPr="00A87422">
        <w:rPr>
          <w:rFonts w:cs="Arial"/>
        </w:rPr>
        <w:t xml:space="preserve">Appendix </w:t>
      </w:r>
      <w:r>
        <w:rPr>
          <w:rFonts w:cs="Arial"/>
        </w:rPr>
        <w:t>E</w:t>
      </w:r>
      <w:r w:rsidRPr="00A87422">
        <w:rPr>
          <w:rFonts w:cs="Arial"/>
        </w:rPr>
        <w:t xml:space="preserve"> </w:t>
      </w:r>
      <w:r w:rsidRPr="00A87422">
        <w:rPr>
          <w:rFonts w:cs="Arial"/>
        </w:rPr>
        <w:tab/>
        <w:t xml:space="preserve">Well Redevelopment Field Forms </w:t>
      </w:r>
    </w:p>
    <w:p w:rsidR="00F21D0D" w:rsidRDefault="00F21D0D" w:rsidP="00F21D0D">
      <w:pPr>
        <w:pStyle w:val="Heading2"/>
        <w:keepNext/>
        <w:numPr>
          <w:ilvl w:val="1"/>
          <w:numId w:val="5"/>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before="120" w:after="120" w:line="300" w:lineRule="exact"/>
        <w:sectPr w:rsidR="00F21D0D" w:rsidSect="00F64401">
          <w:footerReference w:type="default" r:id="rId10"/>
          <w:pgSz w:w="12240" w:h="15840"/>
          <w:pgMar w:top="1440" w:right="1080" w:bottom="1080" w:left="1584" w:header="1080" w:footer="720" w:gutter="0"/>
          <w:pgNumType w:start="1" w:chapStyle="1"/>
          <w:cols w:space="720"/>
          <w:docGrid w:linePitch="360"/>
        </w:sectPr>
      </w:pPr>
    </w:p>
    <w:p w:rsidR="00F21D0D" w:rsidRDefault="00F21D0D" w:rsidP="00F21D0D">
      <w:pPr>
        <w:pStyle w:val="Heading1"/>
        <w:keepNext/>
        <w:numPr>
          <w:ilvl w:val="0"/>
          <w:numId w:val="5"/>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before="0" w:after="600" w:line="360" w:lineRule="exact"/>
        <w:ind w:left="720" w:hanging="720"/>
      </w:pPr>
      <w:bookmarkStart w:id="8" w:name="_Toc479662962"/>
      <w:r>
        <w:lastRenderedPageBreak/>
        <w:t>Background Information</w:t>
      </w:r>
      <w:bookmarkEnd w:id="8"/>
    </w:p>
    <w:p w:rsidR="00F21D0D" w:rsidRPr="0036280A" w:rsidRDefault="00F21D0D" w:rsidP="00F21D0D">
      <w:pPr>
        <w:pStyle w:val="Heading2"/>
        <w:keepNext/>
        <w:numPr>
          <w:ilvl w:val="1"/>
          <w:numId w:val="5"/>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before="120" w:after="120" w:line="300" w:lineRule="exact"/>
      </w:pPr>
      <w:bookmarkStart w:id="9" w:name="_Toc479662963"/>
      <w:r>
        <w:t xml:space="preserve">General </w:t>
      </w:r>
      <w:r w:rsidRPr="0036280A">
        <w:t>Causes of Poor Well Performance</w:t>
      </w:r>
      <w:bookmarkEnd w:id="7"/>
      <w:bookmarkEnd w:id="9"/>
    </w:p>
    <w:p w:rsidR="00F21D0D" w:rsidRPr="0075738C" w:rsidRDefault="00F21D0D" w:rsidP="00F21D0D">
      <w:pPr>
        <w:pStyle w:val="BodyText"/>
        <w:spacing w:line="240" w:lineRule="auto"/>
        <w:ind w:right="0"/>
        <w:rPr>
          <w:rFonts w:cs="Arial"/>
        </w:rPr>
      </w:pPr>
      <w:r w:rsidRPr="00471F44">
        <w:rPr>
          <w:rFonts w:cs="Arial"/>
        </w:rPr>
        <w:t xml:space="preserve">Within </w:t>
      </w:r>
      <w:r>
        <w:rPr>
          <w:rFonts w:cs="Arial"/>
        </w:rPr>
        <w:t>days</w:t>
      </w:r>
      <w:r w:rsidRPr="00471F44">
        <w:rPr>
          <w:rFonts w:cs="Arial"/>
        </w:rPr>
        <w:t xml:space="preserve"> or months of well installation and</w:t>
      </w:r>
      <w:r>
        <w:rPr>
          <w:rFonts w:cs="Arial"/>
        </w:rPr>
        <w:t>/or</w:t>
      </w:r>
      <w:r w:rsidRPr="00471F44">
        <w:rPr>
          <w:rFonts w:cs="Arial"/>
        </w:rPr>
        <w:t xml:space="preserve"> recovery operations, well screens, filter pack and adjacent formation </w:t>
      </w:r>
      <w:r>
        <w:rPr>
          <w:rFonts w:cs="Arial"/>
        </w:rPr>
        <w:t xml:space="preserve">may </w:t>
      </w:r>
      <w:r w:rsidRPr="00471F44">
        <w:rPr>
          <w:rFonts w:cs="Arial"/>
        </w:rPr>
        <w:t xml:space="preserve">become clogged by physical blockage (silt and clay particle accumulation), mineral precipitation (scale), and/or biological fouling. These blockages can cause decreased </w:t>
      </w:r>
      <w:r>
        <w:rPr>
          <w:rFonts w:cs="Arial"/>
        </w:rPr>
        <w:t>groundwater</w:t>
      </w:r>
      <w:r w:rsidRPr="00471F44">
        <w:rPr>
          <w:rFonts w:cs="Arial"/>
        </w:rPr>
        <w:t xml:space="preserve"> and LNAPL production and well </w:t>
      </w:r>
      <w:r w:rsidRPr="0075738C">
        <w:rPr>
          <w:rFonts w:cs="Arial"/>
        </w:rPr>
        <w:t xml:space="preserve">efficiency. </w:t>
      </w:r>
    </w:p>
    <w:p w:rsidR="00F21D0D" w:rsidRPr="0075738C" w:rsidRDefault="00F21D0D" w:rsidP="00F21D0D">
      <w:pPr>
        <w:pStyle w:val="BodyText"/>
        <w:numPr>
          <w:ilvl w:val="0"/>
          <w:numId w:val="16"/>
        </w:numPr>
        <w:spacing w:line="240" w:lineRule="auto"/>
        <w:ind w:left="1080" w:right="0"/>
        <w:rPr>
          <w:rFonts w:cs="Arial"/>
        </w:rPr>
      </w:pPr>
      <w:r w:rsidRPr="0075738C">
        <w:rPr>
          <w:rFonts w:cs="Arial"/>
          <w:b/>
        </w:rPr>
        <w:t>Physical Blockage:</w:t>
      </w:r>
      <w:r w:rsidRPr="0075738C">
        <w:rPr>
          <w:rFonts w:cs="Arial"/>
        </w:rPr>
        <w:t xml:space="preserve">  Physical blockage is the plugging of filter pack and/or well screen by silt and clays, which are derived from formation, mud cake left on the borehole wall during drilling and within filter pack.   These obstructions restrict (or minimize) inflow of groundwater and</w:t>
      </w:r>
      <w:r>
        <w:rPr>
          <w:rFonts w:cs="Arial"/>
        </w:rPr>
        <w:t>/or</w:t>
      </w:r>
      <w:r w:rsidRPr="0075738C">
        <w:rPr>
          <w:rFonts w:cs="Arial"/>
        </w:rPr>
        <w:t xml:space="preserve"> LNAPL into the well.</w:t>
      </w:r>
    </w:p>
    <w:p w:rsidR="00F21D0D" w:rsidRPr="00223E5D" w:rsidRDefault="00F21D0D" w:rsidP="00F21D0D">
      <w:pPr>
        <w:pStyle w:val="BodyText"/>
        <w:numPr>
          <w:ilvl w:val="0"/>
          <w:numId w:val="16"/>
        </w:numPr>
        <w:spacing w:line="240" w:lineRule="auto"/>
        <w:ind w:left="1080" w:right="0"/>
        <w:rPr>
          <w:rFonts w:cs="Arial"/>
        </w:rPr>
      </w:pPr>
      <w:r w:rsidRPr="00451BF1">
        <w:rPr>
          <w:rFonts w:cs="Arial"/>
          <w:b/>
        </w:rPr>
        <w:t xml:space="preserve">Mineral </w:t>
      </w:r>
      <w:r>
        <w:rPr>
          <w:rFonts w:cs="Arial"/>
          <w:b/>
        </w:rPr>
        <w:t>Accumulation</w:t>
      </w:r>
      <w:r w:rsidRPr="00451BF1">
        <w:rPr>
          <w:rFonts w:cs="Arial"/>
          <w:b/>
        </w:rPr>
        <w:t>:</w:t>
      </w:r>
      <w:r w:rsidRPr="00223E5D">
        <w:rPr>
          <w:rFonts w:cs="Arial"/>
        </w:rPr>
        <w:t xml:space="preserve">  Mineral </w:t>
      </w:r>
      <w:r>
        <w:rPr>
          <w:rFonts w:cs="Arial"/>
        </w:rPr>
        <w:t xml:space="preserve">accumulation is the chemical </w:t>
      </w:r>
      <w:r w:rsidRPr="00223E5D">
        <w:rPr>
          <w:rFonts w:cs="Arial"/>
        </w:rPr>
        <w:t xml:space="preserve">precipitation or incrustation </w:t>
      </w:r>
      <w:r>
        <w:rPr>
          <w:rFonts w:cs="Arial"/>
        </w:rPr>
        <w:t xml:space="preserve">that </w:t>
      </w:r>
      <w:r w:rsidRPr="00223E5D">
        <w:rPr>
          <w:rFonts w:cs="Arial"/>
        </w:rPr>
        <w:t xml:space="preserve">occurs </w:t>
      </w:r>
      <w:r>
        <w:rPr>
          <w:rFonts w:cs="Arial"/>
        </w:rPr>
        <w:t xml:space="preserve">within the well environment due to pumping, change in water chemistry and corrosion of casing.  Most common accumulation include: carbonate based scale, </w:t>
      </w:r>
      <w:r w:rsidR="00B43CC4">
        <w:rPr>
          <w:rFonts w:cs="Arial"/>
        </w:rPr>
        <w:t>sulfide</w:t>
      </w:r>
      <w:r>
        <w:rPr>
          <w:rFonts w:cs="Arial"/>
        </w:rPr>
        <w:t xml:space="preserve"> based scale, and/or iron oxides.  When</w:t>
      </w:r>
      <w:r w:rsidRPr="00223E5D">
        <w:rPr>
          <w:rFonts w:cs="Arial"/>
        </w:rPr>
        <w:t xml:space="preserve"> mineral deposits form on the screen</w:t>
      </w:r>
      <w:r>
        <w:rPr>
          <w:rFonts w:cs="Arial"/>
        </w:rPr>
        <w:t xml:space="preserve"> and/or filter pack</w:t>
      </w:r>
      <w:r w:rsidRPr="00223E5D">
        <w:rPr>
          <w:rFonts w:cs="Arial"/>
        </w:rPr>
        <w:t xml:space="preserve">, </w:t>
      </w:r>
      <w:r>
        <w:rPr>
          <w:rFonts w:cs="Arial"/>
        </w:rPr>
        <w:t>LNAPL/groundwater flow is restricted</w:t>
      </w:r>
      <w:r w:rsidRPr="00223E5D">
        <w:rPr>
          <w:rFonts w:cs="Arial"/>
        </w:rPr>
        <w:t xml:space="preserve">. </w:t>
      </w:r>
      <w:r>
        <w:rPr>
          <w:rFonts w:cs="Arial"/>
        </w:rPr>
        <w:t xml:space="preserve"> Calcium and Magnesium carbonates are quite soluble in most </w:t>
      </w:r>
      <w:proofErr w:type="gramStart"/>
      <w:r>
        <w:rPr>
          <w:rFonts w:cs="Arial"/>
        </w:rPr>
        <w:t>acids,</w:t>
      </w:r>
      <w:proofErr w:type="gramEnd"/>
      <w:r>
        <w:rPr>
          <w:rFonts w:cs="Arial"/>
        </w:rPr>
        <w:t xml:space="preserve"> however Iron hydroxides are less soluble and will drop out of solution if the pH is above 3.  </w:t>
      </w:r>
    </w:p>
    <w:p w:rsidR="00F21D0D" w:rsidRPr="00223E5D" w:rsidRDefault="00F21D0D" w:rsidP="00F21D0D">
      <w:pPr>
        <w:pStyle w:val="BodyText"/>
        <w:numPr>
          <w:ilvl w:val="0"/>
          <w:numId w:val="16"/>
        </w:numPr>
        <w:spacing w:line="240" w:lineRule="auto"/>
        <w:ind w:left="1080" w:right="0"/>
        <w:rPr>
          <w:rFonts w:cs="Arial"/>
        </w:rPr>
      </w:pPr>
      <w:r w:rsidRPr="00451BF1">
        <w:rPr>
          <w:rFonts w:cs="Arial"/>
          <w:b/>
        </w:rPr>
        <w:t>Biological Fouling:</w:t>
      </w:r>
      <w:r w:rsidRPr="00223E5D">
        <w:rPr>
          <w:rFonts w:cs="Arial"/>
        </w:rPr>
        <w:t xml:space="preserve">  Bio-fouling and related mineral precipitation occurs </w:t>
      </w:r>
      <w:r>
        <w:rPr>
          <w:rFonts w:cs="Arial"/>
        </w:rPr>
        <w:t xml:space="preserve">due to </w:t>
      </w:r>
      <w:r w:rsidRPr="00223E5D">
        <w:rPr>
          <w:rFonts w:cs="Arial"/>
        </w:rPr>
        <w:t>changes in oxygen levels and/or nutrient sources to available bacteria</w:t>
      </w:r>
      <w:r>
        <w:rPr>
          <w:rFonts w:cs="Arial"/>
        </w:rPr>
        <w:t xml:space="preserve"> in the well</w:t>
      </w:r>
      <w:r w:rsidRPr="00223E5D">
        <w:rPr>
          <w:rFonts w:cs="Arial"/>
        </w:rPr>
        <w:t xml:space="preserve">. Bacteria growth produces organic slimes, biomass and/or mineral secretions on well screens and filter pack material. </w:t>
      </w:r>
      <w:r>
        <w:rPr>
          <w:rFonts w:cs="Arial"/>
        </w:rPr>
        <w:t>Biofouling does not typically occur in newly installed wells</w:t>
      </w:r>
      <w:r w:rsidR="00B43CC4">
        <w:rPr>
          <w:rFonts w:cs="Arial"/>
        </w:rPr>
        <w:t xml:space="preserve"> and therefore does not need to be a routine consideration for initial well development post install</w:t>
      </w:r>
      <w:r w:rsidR="000B654D">
        <w:rPr>
          <w:rFonts w:cs="Arial"/>
        </w:rPr>
        <w:t>a</w:t>
      </w:r>
      <w:r w:rsidR="00B43CC4">
        <w:rPr>
          <w:rFonts w:cs="Arial"/>
        </w:rPr>
        <w:t>tion</w:t>
      </w:r>
      <w:r>
        <w:rPr>
          <w:rFonts w:cs="Arial"/>
        </w:rPr>
        <w:t xml:space="preserve">.  </w:t>
      </w:r>
      <w:r w:rsidRPr="00223E5D">
        <w:rPr>
          <w:rFonts w:cs="Arial"/>
        </w:rPr>
        <w:t>Three basic types of bacteria associated with</w:t>
      </w:r>
      <w:r w:rsidRPr="00223E5D">
        <w:rPr>
          <w:rFonts w:cs="Arial"/>
          <w:vertAlign w:val="subscript"/>
        </w:rPr>
        <w:t xml:space="preserve"> </w:t>
      </w:r>
      <w:r w:rsidRPr="00223E5D">
        <w:rPr>
          <w:rFonts w:cs="Arial"/>
        </w:rPr>
        <w:t xml:space="preserve">well fouling include: </w:t>
      </w:r>
    </w:p>
    <w:p w:rsidR="00F21D0D" w:rsidRPr="00223E5D" w:rsidRDefault="00F21D0D" w:rsidP="00F21D0D">
      <w:pPr>
        <w:pStyle w:val="BodyText"/>
        <w:ind w:left="1620" w:hanging="540"/>
        <w:rPr>
          <w:rFonts w:cs="Arial"/>
        </w:rPr>
      </w:pPr>
      <w:r w:rsidRPr="00223E5D">
        <w:rPr>
          <w:rFonts w:cs="Arial"/>
        </w:rPr>
        <w:t xml:space="preserve"> 1) </w:t>
      </w:r>
      <w:r w:rsidRPr="00223E5D">
        <w:rPr>
          <w:rFonts w:cs="Arial"/>
        </w:rPr>
        <w:tab/>
        <w:t xml:space="preserve">Iron </w:t>
      </w:r>
      <w:r>
        <w:rPr>
          <w:rFonts w:cs="Arial"/>
        </w:rPr>
        <w:t>accumulating</w:t>
      </w:r>
      <w:r w:rsidRPr="00223E5D">
        <w:rPr>
          <w:rFonts w:cs="Arial"/>
        </w:rPr>
        <w:t xml:space="preserve"> bacteria </w:t>
      </w:r>
      <w:r w:rsidR="00B43CC4">
        <w:rPr>
          <w:rFonts w:cs="Arial"/>
        </w:rPr>
        <w:t xml:space="preserve">(e.g., </w:t>
      </w:r>
      <w:proofErr w:type="spellStart"/>
      <w:r w:rsidR="00B43CC4">
        <w:rPr>
          <w:rFonts w:cs="Arial"/>
        </w:rPr>
        <w:t>gallionella</w:t>
      </w:r>
      <w:proofErr w:type="spellEnd"/>
      <w:r w:rsidR="00B43CC4">
        <w:rPr>
          <w:rFonts w:cs="Arial"/>
        </w:rPr>
        <w:t xml:space="preserve">) </w:t>
      </w:r>
      <w:r w:rsidRPr="00223E5D">
        <w:rPr>
          <w:rFonts w:cs="Arial"/>
        </w:rPr>
        <w:t xml:space="preserve">that </w:t>
      </w:r>
      <w:r>
        <w:rPr>
          <w:rFonts w:cs="Arial"/>
        </w:rPr>
        <w:t>collect</w:t>
      </w:r>
      <w:r w:rsidRPr="00223E5D">
        <w:rPr>
          <w:rFonts w:cs="Arial"/>
        </w:rPr>
        <w:t xml:space="preserve"> soluble (f</w:t>
      </w:r>
      <w:r w:rsidRPr="00CB7B9D">
        <w:rPr>
          <w:rFonts w:cs="Arial"/>
        </w:rPr>
        <w:t>e</w:t>
      </w:r>
      <w:r w:rsidRPr="00223E5D">
        <w:rPr>
          <w:rFonts w:cs="Arial"/>
        </w:rPr>
        <w:t xml:space="preserve">rrous) iron from water and </w:t>
      </w:r>
      <w:r>
        <w:rPr>
          <w:rFonts w:cs="Arial"/>
        </w:rPr>
        <w:t>produce slimy oxidized iron (f</w:t>
      </w:r>
      <w:r w:rsidRPr="00223E5D">
        <w:rPr>
          <w:rFonts w:cs="Arial"/>
        </w:rPr>
        <w:t>erric hydroxide</w:t>
      </w:r>
      <w:r>
        <w:rPr>
          <w:rFonts w:cs="Arial"/>
        </w:rPr>
        <w:t>) sheaths and deposit iron oxides.  The combination of the ferric oxide sheaths, iron oxide deposits and bacteria is material is a dense slick substance that is typically found on the screen openings and can extend into the gravel pack.</w:t>
      </w:r>
    </w:p>
    <w:p w:rsidR="00F21D0D" w:rsidRPr="009F51A8" w:rsidRDefault="00F21D0D" w:rsidP="00F21D0D">
      <w:pPr>
        <w:pStyle w:val="BodyText"/>
        <w:ind w:left="1620" w:hanging="540"/>
        <w:rPr>
          <w:rFonts w:cs="Arial"/>
        </w:rPr>
      </w:pPr>
      <w:r w:rsidRPr="00223E5D">
        <w:rPr>
          <w:rFonts w:cs="Arial"/>
        </w:rPr>
        <w:t xml:space="preserve"> 2) </w:t>
      </w:r>
      <w:r w:rsidRPr="00223E5D">
        <w:rPr>
          <w:rFonts w:cs="Arial"/>
        </w:rPr>
        <w:tab/>
        <w:t>Slime forming bacteria</w:t>
      </w:r>
      <w:r>
        <w:rPr>
          <w:rFonts w:cs="Arial"/>
        </w:rPr>
        <w:t xml:space="preserve"> consist of multiple families of bacteria and </w:t>
      </w:r>
      <w:r w:rsidRPr="00223E5D">
        <w:rPr>
          <w:rFonts w:cs="Arial"/>
        </w:rPr>
        <w:t xml:space="preserve">secrete </w:t>
      </w:r>
      <w:r w:rsidRPr="009F51A8">
        <w:rPr>
          <w:rFonts w:cs="Arial"/>
        </w:rPr>
        <w:t>bio-films</w:t>
      </w:r>
      <w:r>
        <w:rPr>
          <w:rFonts w:cs="Arial"/>
        </w:rPr>
        <w:t xml:space="preserve"> or </w:t>
      </w:r>
      <w:proofErr w:type="spellStart"/>
      <w:r>
        <w:rPr>
          <w:rFonts w:cs="Arial"/>
        </w:rPr>
        <w:t>exopolymer</w:t>
      </w:r>
      <w:proofErr w:type="spellEnd"/>
      <w:r>
        <w:rPr>
          <w:rFonts w:cs="Arial"/>
        </w:rPr>
        <w:t xml:space="preserve"> slime.  Slime forming bacteria are primarily aerobic or facultative anaerobes (capable of existing in both aerobic and anaerobic environments) and are capable of proliferating on many types of nutrients and/or environmental conditions.</w:t>
      </w:r>
    </w:p>
    <w:p w:rsidR="00F21D0D" w:rsidRDefault="00F21D0D" w:rsidP="00F21D0D">
      <w:pPr>
        <w:pStyle w:val="BodyText"/>
        <w:ind w:left="1620" w:hanging="540"/>
        <w:rPr>
          <w:rFonts w:cs="Arial"/>
        </w:rPr>
      </w:pPr>
      <w:r w:rsidRPr="009F51A8">
        <w:rPr>
          <w:rFonts w:cs="Arial"/>
        </w:rPr>
        <w:t xml:space="preserve"> 3) </w:t>
      </w:r>
      <w:r w:rsidRPr="009F51A8">
        <w:rPr>
          <w:rFonts w:cs="Arial"/>
        </w:rPr>
        <w:tab/>
        <w:t xml:space="preserve">Sulfate-reducing bacteria </w:t>
      </w:r>
      <w:r>
        <w:rPr>
          <w:rFonts w:cs="Arial"/>
        </w:rPr>
        <w:t xml:space="preserve">(SRB) that </w:t>
      </w:r>
      <w:r w:rsidRPr="009F51A8">
        <w:rPr>
          <w:rFonts w:cs="Arial"/>
        </w:rPr>
        <w:t xml:space="preserve">function in anaerobic conditions </w:t>
      </w:r>
      <w:r>
        <w:rPr>
          <w:rFonts w:cs="Arial"/>
        </w:rPr>
        <w:t xml:space="preserve">and are known for producing </w:t>
      </w:r>
      <w:r w:rsidR="003D11C0">
        <w:rPr>
          <w:rFonts w:cs="Arial"/>
        </w:rPr>
        <w:t>amorphous iron sulfide lead sulfide and other sulfide minerals</w:t>
      </w:r>
      <w:r>
        <w:rPr>
          <w:rFonts w:cs="Arial"/>
        </w:rPr>
        <w:t xml:space="preserve">.  </w:t>
      </w:r>
      <w:r w:rsidR="003D11C0">
        <w:rPr>
          <w:rFonts w:cs="Arial"/>
        </w:rPr>
        <w:t xml:space="preserve">These sulfide deposits are readily soluble in acidic conditions.  </w:t>
      </w:r>
      <w:r>
        <w:rPr>
          <w:rFonts w:cs="Arial"/>
        </w:rPr>
        <w:t>H</w:t>
      </w:r>
      <w:r w:rsidRPr="001E09F3">
        <w:rPr>
          <w:rFonts w:cs="Arial"/>
          <w:vertAlign w:val="subscript"/>
        </w:rPr>
        <w:t>2</w:t>
      </w:r>
      <w:r>
        <w:rPr>
          <w:rFonts w:cs="Arial"/>
        </w:rPr>
        <w:t xml:space="preserve">S </w:t>
      </w:r>
      <w:r w:rsidR="0077230B">
        <w:rPr>
          <w:rFonts w:cs="Arial"/>
        </w:rPr>
        <w:t>can be rapidly</w:t>
      </w:r>
      <w:r>
        <w:rPr>
          <w:rFonts w:cs="Arial"/>
        </w:rPr>
        <w:t xml:space="preserve"> formed by the</w:t>
      </w:r>
      <w:r w:rsidR="0077230B">
        <w:rPr>
          <w:rFonts w:cs="Arial"/>
        </w:rPr>
        <w:t xml:space="preserve"> inorganic </w:t>
      </w:r>
      <w:proofErr w:type="gramStart"/>
      <w:r w:rsidR="0077230B">
        <w:rPr>
          <w:rFonts w:cs="Arial"/>
        </w:rPr>
        <w:t xml:space="preserve">chemical </w:t>
      </w:r>
      <w:r>
        <w:rPr>
          <w:rFonts w:cs="Arial"/>
        </w:rPr>
        <w:t xml:space="preserve"> </w:t>
      </w:r>
      <w:r w:rsidR="003D11C0">
        <w:rPr>
          <w:rFonts w:cs="Arial"/>
        </w:rPr>
        <w:t>acidification</w:t>
      </w:r>
      <w:proofErr w:type="gramEnd"/>
      <w:r w:rsidR="003D11C0">
        <w:rPr>
          <w:rFonts w:cs="Arial"/>
        </w:rPr>
        <w:t xml:space="preserve"> of these</w:t>
      </w:r>
      <w:r>
        <w:rPr>
          <w:rFonts w:cs="Arial"/>
        </w:rPr>
        <w:t xml:space="preserve"> mineral sulfides in the well.  In the well bottom or sump (where water flow is restricted and organic material can accumulate), SRB are known to produce large amounts of H</w:t>
      </w:r>
      <w:r w:rsidRPr="001E09F3">
        <w:rPr>
          <w:rFonts w:cs="Arial"/>
          <w:vertAlign w:val="subscript"/>
        </w:rPr>
        <w:t>2</w:t>
      </w:r>
      <w:r>
        <w:rPr>
          <w:rFonts w:cs="Arial"/>
        </w:rPr>
        <w:t>S gas.  The H</w:t>
      </w:r>
      <w:r w:rsidRPr="001E09F3">
        <w:rPr>
          <w:rFonts w:cs="Arial"/>
          <w:vertAlign w:val="subscript"/>
        </w:rPr>
        <w:t>2</w:t>
      </w:r>
      <w:r>
        <w:rPr>
          <w:rFonts w:cs="Arial"/>
        </w:rPr>
        <w:t xml:space="preserve">S gas often results in corrosion of steel surfaces and </w:t>
      </w:r>
      <w:r w:rsidR="0077230B">
        <w:rPr>
          <w:rFonts w:cs="Arial"/>
        </w:rPr>
        <w:t>re</w:t>
      </w:r>
      <w:r>
        <w:rPr>
          <w:rFonts w:cs="Arial"/>
        </w:rPr>
        <w:t>formation of iron sulfide.  In an oxygen rich environment, the iron sulfide c</w:t>
      </w:r>
      <w:r w:rsidR="0077230B">
        <w:rPr>
          <w:rFonts w:cs="Arial"/>
        </w:rPr>
        <w:t xml:space="preserve">an be oxidized to pure sulfur. </w:t>
      </w:r>
    </w:p>
    <w:p w:rsidR="00D03B85" w:rsidRDefault="00D03B85" w:rsidP="00D03B85">
      <w:r>
        <w:t>Hydrocarbon impacts represent a large substrate for aerobic, anaerobic and methanogenic microbes.  The ubiquity of microbes and diversity of processes in the subsurface and hydrocarbon sources areas should not be underestimated when evaluating well rehabilitation.</w:t>
      </w:r>
      <w:r>
        <w:t xml:space="preserve">  </w:t>
      </w:r>
      <w:r w:rsidR="002F2416">
        <w:t>Improvements in</w:t>
      </w:r>
      <w:r>
        <w:t xml:space="preserve"> quantifying the byproducts of </w:t>
      </w:r>
      <w:r>
        <w:lastRenderedPageBreak/>
        <w:t xml:space="preserve">methanogenesis and </w:t>
      </w:r>
      <w:r w:rsidR="002F2416">
        <w:t xml:space="preserve">hydrocarbon </w:t>
      </w:r>
      <w:r>
        <w:t xml:space="preserve">volatilization </w:t>
      </w:r>
      <w:r w:rsidR="002F2416">
        <w:t xml:space="preserve">through the vertical transport pathway </w:t>
      </w:r>
      <w:r>
        <w:t>has identified that these processes are a much larger contributor to overall degradation rates than</w:t>
      </w:r>
      <w:r>
        <w:t xml:space="preserve"> what is represented by electron acceptors and byproducts in dissolved phase</w:t>
      </w:r>
      <w:r>
        <w:t xml:space="preserve"> </w:t>
      </w:r>
      <w:r>
        <w:t xml:space="preserve">flux </w:t>
      </w:r>
      <w:r>
        <w:t xml:space="preserve">(Garg, 2017).  </w:t>
      </w:r>
      <w:r w:rsidR="002F2416">
        <w:t xml:space="preserve">Work completed on biodegradation of hydrocarbons related to the Bemidji Crude oil Research Site identifies that up to 90 percent of iron reduction can go undetected in analysis of groundwater samples (Ng et al, 2015). </w:t>
      </w:r>
      <w:r w:rsidR="002F2416">
        <w:t xml:space="preserve">The majority of iron reduction goes from oxidized mineral form to reduced mineral form.  </w:t>
      </w:r>
      <w:r>
        <w:t>The combined realization of the underestimated iron related processes with increase role of methanogenesis identifies that geochemistry of groundwater</w:t>
      </w:r>
      <w:r w:rsidR="002F2416">
        <w:t xml:space="preserve"> and dissolved electron acceptors</w:t>
      </w:r>
      <w:r>
        <w:t xml:space="preserve"> alone </w:t>
      </w:r>
      <w:r w:rsidR="002F2416">
        <w:t>do</w:t>
      </w:r>
      <w:r>
        <w:t xml:space="preserve"> not provide </w:t>
      </w:r>
      <w:r w:rsidR="002F2416">
        <w:t>accurate understanding of the microbial activity.</w:t>
      </w:r>
      <w:r>
        <w:t xml:space="preserve">  </w:t>
      </w:r>
    </w:p>
    <w:p w:rsidR="00F21D0D" w:rsidRDefault="002F2416" w:rsidP="00F21D0D">
      <w:pPr>
        <w:pStyle w:val="BodyText"/>
        <w:rPr>
          <w:rFonts w:cs="Arial"/>
        </w:rPr>
      </w:pPr>
      <w:r>
        <w:rPr>
          <w:rFonts w:cs="Arial"/>
        </w:rPr>
        <w:t>Overall any of the fouling</w:t>
      </w:r>
      <w:r w:rsidR="00F21D0D" w:rsidRPr="0036280A">
        <w:rPr>
          <w:rFonts w:cs="Arial"/>
        </w:rPr>
        <w:t xml:space="preserve"> processes </w:t>
      </w:r>
      <w:r>
        <w:rPr>
          <w:rFonts w:cs="Arial"/>
        </w:rPr>
        <w:t xml:space="preserve">described above </w:t>
      </w:r>
      <w:r w:rsidR="00F21D0D" w:rsidRPr="0036280A">
        <w:rPr>
          <w:rFonts w:cs="Arial"/>
        </w:rPr>
        <w:t xml:space="preserve">are seldom </w:t>
      </w:r>
      <w:r w:rsidR="000B654D">
        <w:rPr>
          <w:rFonts w:cs="Arial"/>
        </w:rPr>
        <w:t>isolated</w:t>
      </w:r>
      <w:r w:rsidR="00F21D0D" w:rsidRPr="0036280A">
        <w:rPr>
          <w:rFonts w:cs="Arial"/>
        </w:rPr>
        <w:t xml:space="preserve"> and are affected by differences in well construction</w:t>
      </w:r>
      <w:r w:rsidR="00F21D0D">
        <w:rPr>
          <w:rFonts w:cs="Arial"/>
        </w:rPr>
        <w:t xml:space="preserve">, </w:t>
      </w:r>
      <w:r w:rsidR="00F21D0D" w:rsidRPr="0036280A">
        <w:rPr>
          <w:rFonts w:cs="Arial"/>
        </w:rPr>
        <w:t>aquifer characteristics</w:t>
      </w:r>
      <w:r w:rsidR="00F21D0D">
        <w:rPr>
          <w:rFonts w:cs="Arial"/>
        </w:rPr>
        <w:t>, type and extent of contamination, and product recovery methods</w:t>
      </w:r>
      <w:r w:rsidR="00F21D0D" w:rsidRPr="0036280A">
        <w:rPr>
          <w:rFonts w:cs="Arial"/>
        </w:rPr>
        <w:t>.</w:t>
      </w:r>
      <w:r w:rsidR="00F21D0D">
        <w:rPr>
          <w:rFonts w:cs="Arial"/>
        </w:rPr>
        <w:t xml:space="preserve">  As such, multiple types of blockages can be found in the same well.  It is important to determine which type(s) of blockage is affecting the well in order to select the most efficient development method. Section 3.0 discusses the investigation procedure to determine the cause(s).</w:t>
      </w:r>
    </w:p>
    <w:p w:rsidR="0077230B" w:rsidRDefault="00C307CF" w:rsidP="00C307CF">
      <w:pPr>
        <w:pStyle w:val="Heading3"/>
      </w:pPr>
      <w:r>
        <w:t>Hydrogen Sulfide</w:t>
      </w:r>
    </w:p>
    <w:p w:rsidR="00934882" w:rsidRDefault="00777BDC" w:rsidP="00C307CF">
      <w:r>
        <w:t>Hydrogen sulfide (H</w:t>
      </w:r>
      <w:r w:rsidRPr="00777BDC">
        <w:rPr>
          <w:vertAlign w:val="subscript"/>
        </w:rPr>
        <w:t>2</w:t>
      </w:r>
      <w:r>
        <w:t>S) is an explosive, corrosive and toxic substance that readily degasses from solution upon production.  Hydrogen sulfide is frequently produced during the acidification portion of well rehabilitation.</w:t>
      </w:r>
      <w:r w:rsidR="00914617">
        <w:t xml:space="preserve"> While sulfate reducing bacteria are known to produce H2S in anaerobic degradation of organic material in wastewater treatment plants, swamps, photosynthesis, anoxic ocean sediments</w:t>
      </w:r>
      <w:r>
        <w:t xml:space="preserve"> </w:t>
      </w:r>
      <w:r w:rsidR="00914617">
        <w:t xml:space="preserve">and other environments.  These microbes typically become inactive below pH 5.  </w:t>
      </w:r>
      <w:r w:rsidR="00343224">
        <w:t xml:space="preserve">However, </w:t>
      </w:r>
      <w:r w:rsidR="00934882">
        <w:t>the subsurface microbial communities and even individual sulfate reducing bacteria</w:t>
      </w:r>
      <w:r w:rsidR="00343224">
        <w:t xml:space="preserve"> can utilize both sulfate and ferric iron as electron acce</w:t>
      </w:r>
      <w:r w:rsidR="0087083F">
        <w:t>ptors</w:t>
      </w:r>
      <w:r w:rsidR="00934882">
        <w:t>.  This occurs in sufficient proximity to generate</w:t>
      </w:r>
      <w:r w:rsidR="0087083F">
        <w:t xml:space="preserve"> complimentary </w:t>
      </w:r>
      <w:r w:rsidR="00934882">
        <w:t>byproducts of ferrous iron and sulfide which</w:t>
      </w:r>
      <w:r w:rsidR="00343224">
        <w:t xml:space="preserve"> result</w:t>
      </w:r>
      <w:r w:rsidR="00934882">
        <w:t>s</w:t>
      </w:r>
      <w:r w:rsidR="00343224">
        <w:t xml:space="preserve"> in deposition of amorphous iron sulfide.  Upon acidification of a well with iron sulfide within sediments occurring in the well casing, filter pack or adjacent formation, H</w:t>
      </w:r>
      <w:r w:rsidR="00343224" w:rsidRPr="00343224">
        <w:rPr>
          <w:vertAlign w:val="subscript"/>
        </w:rPr>
        <w:t>2</w:t>
      </w:r>
      <w:r w:rsidR="00343224">
        <w:t>S can be produced rapidly through inorganic reaction.</w:t>
      </w:r>
      <w:r w:rsidR="0087083F">
        <w:t xml:space="preserve">  </w:t>
      </w:r>
    </w:p>
    <w:p w:rsidR="00934882" w:rsidRDefault="00934882" w:rsidP="00C307CF">
      <w:r>
        <w:t>It is important to recognize that s</w:t>
      </w:r>
      <w:r w:rsidR="0087083F">
        <w:t>ulfur</w:t>
      </w:r>
      <w:r>
        <w:t>,</w:t>
      </w:r>
      <w:r w:rsidR="0087083F">
        <w:t xml:space="preserve"> </w:t>
      </w:r>
      <w:r>
        <w:t xml:space="preserve">hydrogen and iron </w:t>
      </w:r>
      <w:r>
        <w:t>are all</w:t>
      </w:r>
      <w:r w:rsidR="0087083F">
        <w:t xml:space="preserve"> more abundant in the earth than carbon (ScienceNotes.org).  This speaks to there is plenty of availability of these elements to generate H2S potential given the correct reducing environment.</w:t>
      </w:r>
      <w:r>
        <w:t xml:space="preserve">  L</w:t>
      </w:r>
      <w:r w:rsidR="00C307CF">
        <w:t>iterature (Johnson et al, 2006, Garg, 2017, Bekins, 201X and Ng et al, 201</w:t>
      </w:r>
      <w:r w:rsidR="000B654D">
        <w:t>5</w:t>
      </w:r>
      <w:r w:rsidR="00C307CF">
        <w:t xml:space="preserve">) identifies natural biodegradation as a significant contributor to hydrocarbon source </w:t>
      </w:r>
      <w:proofErr w:type="spellStart"/>
      <w:r w:rsidR="00C307CF">
        <w:t>zone</w:t>
      </w:r>
      <w:proofErr w:type="spellEnd"/>
      <w:r w:rsidR="00C307CF">
        <w:t xml:space="preserve"> depletion.  There is not a single biological or physical loss responsible for this rather multiple processes that express themselves through ebullition, vertical soil gas transport, changes in mineral composition from oxidized iron m</w:t>
      </w:r>
      <w:r w:rsidR="00461A23">
        <w:t xml:space="preserve">inerals to reduced iron sulfide, </w:t>
      </w:r>
      <w:r w:rsidR="00C307CF">
        <w:t>other reduced minerals</w:t>
      </w:r>
      <w:r w:rsidR="00533372">
        <w:t xml:space="preserve"> as well as changes in geochemi</w:t>
      </w:r>
      <w:r w:rsidR="00C307CF">
        <w:t xml:space="preserve">stry of groundwater. </w:t>
      </w:r>
      <w:r>
        <w:t>These processes result in the active microbial reduction zone not solely occurring at the LNAPL impact fringes or dissolved phase, rather throughout the source area and vertically above the source zone.  Conceptual models need to account for the extent of biodegradation to properly understand where microbial processes can contribute to iron sulfide generation.</w:t>
      </w:r>
    </w:p>
    <w:p w:rsidR="005451E5" w:rsidRDefault="00934882" w:rsidP="00C307CF">
      <w:r>
        <w:t>In addition p</w:t>
      </w:r>
      <w:r w:rsidR="008C25CB">
        <w:t>rojects</w:t>
      </w:r>
      <w:r w:rsidR="00C307CF">
        <w:t xml:space="preserve"> </w:t>
      </w:r>
      <w:r w:rsidR="008C25CB">
        <w:t>focusing on</w:t>
      </w:r>
      <w:r w:rsidR="00C307CF">
        <w:t xml:space="preserve"> geochemistry of groundwater alone </w:t>
      </w:r>
      <w:r w:rsidR="005451E5">
        <w:t xml:space="preserve">may underestimate iron reduction magnitude even where little to no iron, sulfate or sulfide is detected </w:t>
      </w:r>
      <w:r w:rsidR="00461A23">
        <w:t xml:space="preserve">in groundwater samples.  </w:t>
      </w:r>
      <w:r w:rsidR="005451E5">
        <w:t xml:space="preserve">Where sulfate reduction is occurring based on observed reduction in groundwater samples with down gradient distance, iron reduction should also be considered </w:t>
      </w:r>
      <w:r w:rsidR="00343224">
        <w:t>as likely occurring with the ultimate production of</w:t>
      </w:r>
      <w:r w:rsidR="005451E5">
        <w:t xml:space="preserve"> iron sulfides.  </w:t>
      </w:r>
      <w:r w:rsidR="00343224">
        <w:t>Illustrations</w:t>
      </w:r>
      <w:r w:rsidR="005451E5">
        <w:t xml:space="preserve"> of aquifers portioned into discrete redox zones are inaccurate in </w:t>
      </w:r>
      <w:r w:rsidR="00343224">
        <w:t>portraying that iron reduction zones are separate from sulfate reduction zones.  W</w:t>
      </w:r>
      <w:r w:rsidR="005451E5">
        <w:t>hile thermodynamics in-fact favor a given electron acceptor for a given redox value, the redox zonation is on the pore scale rather than aquifer scale.  This pore scale zonation allows for sulfate reduction and iron reduction to occur simultaneous and provides an improved conceptualization for the formation of these minerals.  These processes are significant to well rehabilitation because precipitated minerals such as iron sulfides result in the risk of H</w:t>
      </w:r>
      <w:r w:rsidR="005451E5" w:rsidRPr="00934882">
        <w:rPr>
          <w:vertAlign w:val="subscript"/>
        </w:rPr>
        <w:t>2</w:t>
      </w:r>
      <w:r w:rsidR="005451E5">
        <w:t>S production during acidification of well rehabilitation events.</w:t>
      </w:r>
    </w:p>
    <w:p w:rsidR="0070510C" w:rsidRDefault="00C307CF" w:rsidP="00C307CF">
      <w:r>
        <w:t xml:space="preserve">Caser, Wyoming has ceased use of acid based redevelopment as a result of the consistent H2S production risk.  </w:t>
      </w:r>
      <w:r w:rsidR="00136BD4">
        <w:t>This site exhibits sulfate concentration in the 100’s of mg/l</w:t>
      </w:r>
      <w:r w:rsidR="00533372">
        <w:t>.</w:t>
      </w:r>
      <w:r w:rsidR="00136BD4">
        <w:t xml:space="preserve"> </w:t>
      </w:r>
      <w:r w:rsidR="00533372">
        <w:t xml:space="preserve"> S</w:t>
      </w:r>
      <w:r w:rsidR="00136BD4">
        <w:t xml:space="preserve">ulfate reduction has long been identified as a </w:t>
      </w:r>
      <w:r w:rsidR="0070510C">
        <w:t xml:space="preserve">dominant </w:t>
      </w:r>
      <w:r w:rsidR="00136BD4">
        <w:t>process</w:t>
      </w:r>
      <w:r w:rsidR="0070510C">
        <w:t xml:space="preserve"> at the site</w:t>
      </w:r>
      <w:r w:rsidR="00313E01">
        <w:t>;</w:t>
      </w:r>
      <w:r w:rsidR="00136BD4">
        <w:t xml:space="preserve"> </w:t>
      </w:r>
      <w:r w:rsidR="00533372">
        <w:t>however, the precipitation of sulfide minerals such as iron sulfides</w:t>
      </w:r>
      <w:r w:rsidR="00136BD4">
        <w:t xml:space="preserve"> </w:t>
      </w:r>
      <w:r w:rsidR="005432C9">
        <w:t>have</w:t>
      </w:r>
      <w:bookmarkStart w:id="10" w:name="_GoBack"/>
      <w:bookmarkEnd w:id="10"/>
      <w:r w:rsidR="00136BD4">
        <w:t xml:space="preserve"> been </w:t>
      </w:r>
      <w:r w:rsidR="00136BD4">
        <w:lastRenderedPageBreak/>
        <w:t xml:space="preserve">discussed </w:t>
      </w:r>
      <w:r w:rsidR="00533372">
        <w:t>less</w:t>
      </w:r>
      <w:r w:rsidR="00136BD4">
        <w:t>.  Iron reduction occurring</w:t>
      </w:r>
      <w:r w:rsidR="00313E01">
        <w:t xml:space="preserve"> as part of MNA</w:t>
      </w:r>
      <w:r w:rsidR="00136BD4">
        <w:t xml:space="preserve"> simultaneously</w:t>
      </w:r>
      <w:r w:rsidR="00313E01">
        <w:t xml:space="preserve"> which produces the reduced iron for the iron sulfide mineral.  </w:t>
      </w:r>
      <w:r w:rsidR="0070510C">
        <w:t>The resulting chemical rehabilitation process occurs more frequently and is surfactant based in order to avoid H2S risk.  (</w:t>
      </w:r>
      <w:proofErr w:type="gramStart"/>
      <w:r w:rsidR="0070510C">
        <w:t>consider</w:t>
      </w:r>
      <w:proofErr w:type="gramEnd"/>
      <w:r w:rsidR="0070510C">
        <w:t xml:space="preserve"> providing reference to appendix procedure and chemical)</w:t>
      </w:r>
    </w:p>
    <w:p w:rsidR="00343224" w:rsidRDefault="00343224" w:rsidP="00343224">
      <w:r>
        <w:t xml:space="preserve">Wood River does not exhibit as high sulfate levels as Casper and utilized rehabilitation procedures that included acidification.  Acidification resulted in H2S production during monitoring well rehabilitation (IRIS ref needed) as well as H2S production from an above ground tank that was being used for containing sediments produced and acid neutralization (IRIS Ref).  The point is even low levels of sulfate concentrations can represent an H2S risk.  Low concentrations of sulfate may simply require longer periods to produce sufficient amorphous </w:t>
      </w:r>
      <w:r w:rsidR="005432C9">
        <w:t>iron</w:t>
      </w:r>
      <w:r>
        <w:t>-sulfides in the subsurface to result in an H2S production.  Reducing conditions combined with sulfate reduction likely a risk of H2S production during acidification.</w:t>
      </w:r>
    </w:p>
    <w:p w:rsidR="00E272B9" w:rsidRDefault="00E272B9" w:rsidP="00C307CF"/>
    <w:p w:rsidR="00E272B9" w:rsidRDefault="00E272B9" w:rsidP="00C307CF">
      <w:r w:rsidRPr="00E272B9">
        <w:t>•</w:t>
      </w:r>
      <w:proofErr w:type="spellStart"/>
      <w:proofErr w:type="gramStart"/>
      <w:r w:rsidRPr="00E272B9">
        <w:t>Tetrakis</w:t>
      </w:r>
      <w:proofErr w:type="spellEnd"/>
      <w:r w:rsidRPr="00E272B9">
        <w:t>(</w:t>
      </w:r>
      <w:proofErr w:type="spellStart"/>
      <w:proofErr w:type="gramEnd"/>
      <w:r w:rsidRPr="00E272B9">
        <w:t>hydroxymethyl</w:t>
      </w:r>
      <w:proofErr w:type="spellEnd"/>
      <w:r w:rsidRPr="00E272B9">
        <w:t xml:space="preserve">) </w:t>
      </w:r>
      <w:proofErr w:type="spellStart"/>
      <w:r w:rsidRPr="00E272B9">
        <w:t>phosphonium</w:t>
      </w:r>
      <w:proofErr w:type="spellEnd"/>
      <w:r w:rsidRPr="00E272B9">
        <w:t xml:space="preserve"> sulfate (THPS) is typically utilized as a biocide, but it can be used as a solvent to dissolve </w:t>
      </w:r>
      <w:proofErr w:type="spellStart"/>
      <w:r w:rsidRPr="00E272B9">
        <w:t>FeS</w:t>
      </w:r>
      <w:proofErr w:type="spellEnd"/>
      <w:r w:rsidRPr="00E272B9">
        <w:t xml:space="preserve"> solids</w:t>
      </w:r>
    </w:p>
    <w:p w:rsidR="0070510C" w:rsidRDefault="0070510C" w:rsidP="00C307CF">
      <w:proofErr w:type="gramStart"/>
      <w:r>
        <w:t>Indicators of microbial fouling ahead of decreased well production.</w:t>
      </w:r>
      <w:proofErr w:type="gramEnd"/>
    </w:p>
    <w:p w:rsidR="0070510C" w:rsidRDefault="0070510C" w:rsidP="00C307CF">
      <w:proofErr w:type="spellStart"/>
      <w:r>
        <w:t>Langlier</w:t>
      </w:r>
      <w:proofErr w:type="spellEnd"/>
      <w:r>
        <w:t xml:space="preserve"> Index</w:t>
      </w:r>
    </w:p>
    <w:p w:rsidR="0070510C" w:rsidRDefault="0070510C" w:rsidP="00C307CF">
      <w:r>
        <w:t>Carbonate</w:t>
      </w:r>
      <w:r w:rsidR="008E1010">
        <w:t xml:space="preserve"> Index</w:t>
      </w:r>
    </w:p>
    <w:p w:rsidR="008E1010" w:rsidRDefault="0070510C" w:rsidP="00C307CF">
      <w:r>
        <w:t>Sulfate</w:t>
      </w:r>
      <w:r w:rsidR="008E1010">
        <w:t xml:space="preserve"> in groundwater</w:t>
      </w:r>
    </w:p>
    <w:p w:rsidR="008E1010" w:rsidRDefault="008E1010" w:rsidP="00C307CF">
      <w:r>
        <w:t xml:space="preserve">Sulfide mineral deposits – often these appear as black minerals within the soil column.  </w:t>
      </w:r>
    </w:p>
    <w:p w:rsidR="00C307CF" w:rsidRPr="00C307CF" w:rsidRDefault="00D07746" w:rsidP="00C307CF">
      <w:r>
        <w:t xml:space="preserve"> </w:t>
      </w:r>
      <w:r w:rsidR="008E1010">
        <w:t xml:space="preserve">Iron </w:t>
      </w:r>
    </w:p>
    <w:p w:rsidR="0077230B" w:rsidRDefault="00313E01" w:rsidP="00F21D0D">
      <w:pPr>
        <w:pStyle w:val="BodyText"/>
        <w:rPr>
          <w:rFonts w:cs="Arial"/>
        </w:rPr>
      </w:pPr>
      <w:r>
        <w:rPr>
          <w:rFonts w:cs="Arial"/>
        </w:rPr>
        <w:t xml:space="preserve">Do we need to eliminate the bacteria with well development or do we need to remove the deposits and slimes that inhibit well </w:t>
      </w:r>
      <w:proofErr w:type="gramStart"/>
      <w:r>
        <w:rPr>
          <w:rFonts w:cs="Arial"/>
        </w:rPr>
        <w:t>production.</w:t>
      </w:r>
      <w:proofErr w:type="gramEnd"/>
      <w:r>
        <w:rPr>
          <w:rFonts w:cs="Arial"/>
        </w:rPr>
        <w:t xml:space="preserve">  Wood River has undergone well rehabilitation events with improved microbial </w:t>
      </w:r>
      <w:r w:rsidR="00A84107">
        <w:rPr>
          <w:rFonts w:cs="Arial"/>
        </w:rPr>
        <w:t xml:space="preserve">monitoring via adenosine triphosphate concentrations and BART kit sampling.  </w:t>
      </w:r>
    </w:p>
    <w:p w:rsidR="0077230B" w:rsidRDefault="0077230B" w:rsidP="00F21D0D">
      <w:pPr>
        <w:pStyle w:val="BodyText"/>
        <w:rPr>
          <w:rFonts w:cs="Arial"/>
        </w:rPr>
      </w:pPr>
      <w:r>
        <w:rPr>
          <w:rFonts w:cs="Arial"/>
        </w:rPr>
        <w:t>Discuss High TOC content</w:t>
      </w:r>
    </w:p>
    <w:p w:rsidR="00AC30FA" w:rsidRPr="0036280A" w:rsidRDefault="00AC30FA" w:rsidP="00F21D0D">
      <w:pPr>
        <w:pStyle w:val="BodyText"/>
        <w:rPr>
          <w:rFonts w:cs="Arial"/>
        </w:rPr>
      </w:pPr>
      <w:r>
        <w:rPr>
          <w:rFonts w:cs="Arial"/>
        </w:rPr>
        <w:t>Indicators of Fe</w:t>
      </w:r>
      <w:r w:rsidR="00FC1149">
        <w:rPr>
          <w:rFonts w:cs="Arial"/>
        </w:rPr>
        <w:t xml:space="preserve"> </w:t>
      </w:r>
      <w:r>
        <w:rPr>
          <w:rFonts w:cs="Arial"/>
        </w:rPr>
        <w:t>Sulfides</w:t>
      </w:r>
    </w:p>
    <w:p w:rsidR="00F21D0D" w:rsidRPr="0036280A" w:rsidRDefault="00F21D0D" w:rsidP="00F21D0D">
      <w:pPr>
        <w:pStyle w:val="Heading2"/>
        <w:keepNext/>
        <w:numPr>
          <w:ilvl w:val="1"/>
          <w:numId w:val="5"/>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before="120" w:after="120" w:line="300" w:lineRule="exact"/>
      </w:pPr>
      <w:bookmarkStart w:id="11" w:name="_Toc479662964"/>
      <w:r>
        <w:rPr>
          <w:rFonts w:cs="Arial"/>
        </w:rPr>
        <w:t xml:space="preserve">General </w:t>
      </w:r>
      <w:bookmarkStart w:id="12" w:name="_Toc224537710"/>
      <w:r>
        <w:t>Methods</w:t>
      </w:r>
      <w:r w:rsidRPr="0036280A">
        <w:t xml:space="preserve"> to Improve Well Performance</w:t>
      </w:r>
      <w:bookmarkEnd w:id="11"/>
      <w:bookmarkEnd w:id="12"/>
    </w:p>
    <w:p w:rsidR="00F21D0D" w:rsidRPr="005B3A4C" w:rsidRDefault="00F21D0D" w:rsidP="00F21D0D">
      <w:pPr>
        <w:pStyle w:val="BodyText"/>
        <w:spacing w:line="240" w:lineRule="auto"/>
        <w:ind w:right="0"/>
        <w:rPr>
          <w:rFonts w:cs="Arial"/>
        </w:rPr>
      </w:pPr>
      <w:r w:rsidRPr="0036280A">
        <w:rPr>
          <w:rFonts w:cs="Arial"/>
        </w:rPr>
        <w:t>Once the cause</w:t>
      </w:r>
      <w:r>
        <w:rPr>
          <w:rFonts w:cs="Arial"/>
        </w:rPr>
        <w:t>(s)</w:t>
      </w:r>
      <w:r w:rsidRPr="0036280A">
        <w:rPr>
          <w:rFonts w:cs="Arial"/>
        </w:rPr>
        <w:t xml:space="preserve"> of the deteriorating well performance is known, one or more maintenance or rehabilitation techniques can be used to restore the well performance and protect it from further deterioration. Several development </w:t>
      </w:r>
      <w:r>
        <w:rPr>
          <w:rFonts w:cs="Arial"/>
        </w:rPr>
        <w:t>method</w:t>
      </w:r>
      <w:r w:rsidRPr="0036280A">
        <w:rPr>
          <w:rFonts w:cs="Arial"/>
        </w:rPr>
        <w:t>s can be applied to the well before and after performance declines</w:t>
      </w:r>
      <w:r w:rsidRPr="005B3A4C">
        <w:rPr>
          <w:rFonts w:cs="Arial"/>
        </w:rPr>
        <w:t xml:space="preserve">.  </w:t>
      </w:r>
      <w:r w:rsidRPr="005B3A4C">
        <w:rPr>
          <w:rFonts w:cs="Arial"/>
          <w:bCs/>
        </w:rPr>
        <w:t xml:space="preserve">When needed, these </w:t>
      </w:r>
      <w:r w:rsidRPr="005B3A4C">
        <w:rPr>
          <w:rFonts w:cs="Arial"/>
        </w:rPr>
        <w:t xml:space="preserve">techniques </w:t>
      </w:r>
      <w:r>
        <w:rPr>
          <w:rFonts w:cs="Arial"/>
        </w:rPr>
        <w:t>should be used in phased approaches</w:t>
      </w:r>
      <w:r w:rsidRPr="005B3A4C">
        <w:rPr>
          <w:rFonts w:cs="Arial"/>
        </w:rPr>
        <w:t xml:space="preserve"> to restore the well’s performance.  </w:t>
      </w:r>
    </w:p>
    <w:p w:rsidR="00F21D0D" w:rsidRDefault="00F21D0D" w:rsidP="00F21D0D">
      <w:pPr>
        <w:pStyle w:val="BodyText"/>
        <w:numPr>
          <w:ilvl w:val="0"/>
          <w:numId w:val="17"/>
        </w:numPr>
        <w:tabs>
          <w:tab w:val="clear" w:pos="720"/>
          <w:tab w:val="num" w:pos="1080"/>
        </w:tabs>
        <w:spacing w:line="240" w:lineRule="auto"/>
        <w:ind w:left="1080" w:right="0"/>
        <w:rPr>
          <w:rFonts w:cs="Arial"/>
        </w:rPr>
      </w:pPr>
      <w:r>
        <w:rPr>
          <w:rFonts w:cs="Arial"/>
          <w:b/>
          <w:bCs/>
        </w:rPr>
        <w:t>Physical R</w:t>
      </w:r>
      <w:r w:rsidRPr="009F51A8">
        <w:rPr>
          <w:rFonts w:cs="Arial"/>
          <w:b/>
          <w:bCs/>
        </w:rPr>
        <w:t>edevelopment:</w:t>
      </w:r>
      <w:r w:rsidRPr="009F51A8">
        <w:rPr>
          <w:rFonts w:cs="Arial"/>
        </w:rPr>
        <w:t xml:space="preserve">  </w:t>
      </w:r>
      <w:r>
        <w:rPr>
          <w:rFonts w:cs="Arial"/>
        </w:rPr>
        <w:t xml:space="preserve">Physical </w:t>
      </w:r>
      <w:r w:rsidRPr="009F51A8">
        <w:rPr>
          <w:rFonts w:cs="Arial"/>
        </w:rPr>
        <w:t xml:space="preserve"> methods involve</w:t>
      </w:r>
      <w:r>
        <w:rPr>
          <w:rFonts w:cs="Arial"/>
        </w:rPr>
        <w:t xml:space="preserve"> the</w:t>
      </w:r>
      <w:r w:rsidRPr="009F51A8">
        <w:rPr>
          <w:rFonts w:cs="Arial"/>
        </w:rPr>
        <w:t xml:space="preserve"> use of hydro-mechanical tools including surge blo</w:t>
      </w:r>
      <w:r>
        <w:rPr>
          <w:rFonts w:cs="Arial"/>
        </w:rPr>
        <w:t xml:space="preserve">cks, jetting tools, or pumps </w:t>
      </w:r>
      <w:r w:rsidRPr="009F51A8">
        <w:rPr>
          <w:rFonts w:cs="Arial"/>
        </w:rPr>
        <w:t>that force water in and out of</w:t>
      </w:r>
      <w:r>
        <w:rPr>
          <w:rFonts w:cs="Arial"/>
        </w:rPr>
        <w:t xml:space="preserve"> </w:t>
      </w:r>
      <w:r w:rsidRPr="009F51A8">
        <w:rPr>
          <w:rFonts w:cs="Arial"/>
        </w:rPr>
        <w:t xml:space="preserve">the well screen and </w:t>
      </w:r>
      <w:r>
        <w:rPr>
          <w:rFonts w:cs="Arial"/>
        </w:rPr>
        <w:t>sand/gravel</w:t>
      </w:r>
      <w:r w:rsidRPr="009F51A8">
        <w:rPr>
          <w:rFonts w:cs="Arial"/>
        </w:rPr>
        <w:t xml:space="preserve"> pack to remove fine</w:t>
      </w:r>
      <w:r>
        <w:rPr>
          <w:rFonts w:cs="Arial"/>
        </w:rPr>
        <w:noBreakHyphen/>
      </w:r>
      <w:r w:rsidRPr="009F51A8">
        <w:rPr>
          <w:rFonts w:cs="Arial"/>
        </w:rPr>
        <w:t>grained sediments and incrustations</w:t>
      </w:r>
      <w:r>
        <w:rPr>
          <w:rFonts w:cs="Arial"/>
        </w:rPr>
        <w:t xml:space="preserve"> and </w:t>
      </w:r>
      <w:r w:rsidRPr="009F51A8">
        <w:rPr>
          <w:rFonts w:cs="Arial"/>
        </w:rPr>
        <w:t xml:space="preserve"> to enhance the effectiveness of chemical treatment and disperse chemicals within the well bore</w:t>
      </w:r>
      <w:r>
        <w:rPr>
          <w:rFonts w:cs="Arial"/>
        </w:rPr>
        <w:t>. Surge blocks followed by sediment removal methods sand bailing</w:t>
      </w:r>
      <w:r w:rsidR="0077230B">
        <w:rPr>
          <w:rFonts w:cs="Arial"/>
        </w:rPr>
        <w:t>/air lifting</w:t>
      </w:r>
      <w:r>
        <w:rPr>
          <w:rFonts w:cs="Arial"/>
        </w:rPr>
        <w:t xml:space="preserve"> and pumping should be the initial methodology.  Alternate tools would be used where these are understood to not be completely effective.  This sediment removal helps reduce risk of H2S generation from </w:t>
      </w:r>
      <w:r w:rsidR="0077230B">
        <w:rPr>
          <w:rFonts w:cs="Arial"/>
        </w:rPr>
        <w:t>sulfide minerals</w:t>
      </w:r>
      <w:r>
        <w:rPr>
          <w:rFonts w:cs="Arial"/>
        </w:rPr>
        <w:t xml:space="preserve"> bacteria (SRB) that may exist within the sump sediments.  </w:t>
      </w:r>
    </w:p>
    <w:p w:rsidR="00F21D0D" w:rsidRPr="009F51A8" w:rsidRDefault="00F21D0D" w:rsidP="00F21D0D">
      <w:pPr>
        <w:pStyle w:val="BodyText"/>
        <w:numPr>
          <w:ilvl w:val="0"/>
          <w:numId w:val="17"/>
        </w:numPr>
        <w:tabs>
          <w:tab w:val="clear" w:pos="720"/>
          <w:tab w:val="num" w:pos="1080"/>
        </w:tabs>
        <w:spacing w:line="240" w:lineRule="auto"/>
        <w:ind w:left="1080" w:right="0"/>
        <w:rPr>
          <w:rFonts w:cs="Arial"/>
        </w:rPr>
      </w:pPr>
      <w:r>
        <w:rPr>
          <w:rFonts w:cs="Arial"/>
          <w:b/>
          <w:bCs/>
        </w:rPr>
        <w:lastRenderedPageBreak/>
        <w:t xml:space="preserve">Chemical Redevelopment Methods for Physical Blockage: </w:t>
      </w:r>
      <w:r w:rsidRPr="009F51A8">
        <w:rPr>
          <w:rFonts w:cs="Arial"/>
        </w:rPr>
        <w:t>Chemical</w:t>
      </w:r>
      <w:r>
        <w:rPr>
          <w:rFonts w:cs="Arial"/>
        </w:rPr>
        <w:t> </w:t>
      </w:r>
      <w:r w:rsidRPr="009F51A8">
        <w:rPr>
          <w:rFonts w:cs="Arial"/>
        </w:rPr>
        <w:t xml:space="preserve">methods </w:t>
      </w:r>
      <w:r>
        <w:rPr>
          <w:rFonts w:cs="Arial"/>
        </w:rPr>
        <w:t xml:space="preserve">to remove physical blockages </w:t>
      </w:r>
      <w:r w:rsidRPr="009F51A8">
        <w:rPr>
          <w:rFonts w:cs="Arial"/>
        </w:rPr>
        <w:t>includ</w:t>
      </w:r>
      <w:r>
        <w:rPr>
          <w:rFonts w:cs="Arial"/>
        </w:rPr>
        <w:t xml:space="preserve">e the use </w:t>
      </w:r>
      <w:r w:rsidRPr="009F51A8">
        <w:rPr>
          <w:rFonts w:cs="Arial"/>
        </w:rPr>
        <w:t>detergents</w:t>
      </w:r>
      <w:r>
        <w:rPr>
          <w:rFonts w:cs="Arial"/>
        </w:rPr>
        <w:t xml:space="preserve"> (such as polyphosphates)</w:t>
      </w:r>
      <w:r w:rsidRPr="009F51A8">
        <w:rPr>
          <w:rFonts w:cs="Arial"/>
        </w:rPr>
        <w:t xml:space="preserve"> to disperse clays and silts around well screens and </w:t>
      </w:r>
      <w:r>
        <w:rPr>
          <w:rFonts w:cs="Arial"/>
        </w:rPr>
        <w:t>sand/</w:t>
      </w:r>
      <w:r w:rsidRPr="009F51A8">
        <w:rPr>
          <w:rFonts w:cs="Arial"/>
        </w:rPr>
        <w:t>gravel packs</w:t>
      </w:r>
      <w:r>
        <w:rPr>
          <w:rFonts w:cs="Arial"/>
        </w:rPr>
        <w:t xml:space="preserve">. </w:t>
      </w:r>
      <w:r w:rsidRPr="009F51A8">
        <w:rPr>
          <w:rFonts w:cs="Arial"/>
        </w:rPr>
        <w:t>These methods are typically used following well construction to break down filter pack bridges, remove fines and flush the fine-grained filter cake on the borehole wall left behind as a result of drilling with mud rotary or hollow stem auger rigs.</w:t>
      </w:r>
      <w:r>
        <w:rPr>
          <w:rFonts w:cs="Arial"/>
        </w:rPr>
        <w:t xml:space="preserve">  Chemical development for physical blockage should be viewed as a secondary and more aggressive approach to physical redevelopment.</w:t>
      </w:r>
    </w:p>
    <w:p w:rsidR="00F21D0D" w:rsidRPr="009F51A8" w:rsidRDefault="00F21D0D" w:rsidP="00F21D0D">
      <w:pPr>
        <w:pStyle w:val="BodyText"/>
        <w:numPr>
          <w:ilvl w:val="0"/>
          <w:numId w:val="17"/>
        </w:numPr>
        <w:tabs>
          <w:tab w:val="clear" w:pos="720"/>
          <w:tab w:val="num" w:pos="1080"/>
        </w:tabs>
        <w:spacing w:line="240" w:lineRule="auto"/>
        <w:ind w:left="1080" w:right="0"/>
        <w:rPr>
          <w:rFonts w:cs="Arial"/>
        </w:rPr>
      </w:pPr>
      <w:r>
        <w:rPr>
          <w:rFonts w:cs="Arial"/>
          <w:b/>
          <w:bCs/>
        </w:rPr>
        <w:t>Chemical R</w:t>
      </w:r>
      <w:r w:rsidRPr="009F51A8">
        <w:rPr>
          <w:rFonts w:cs="Arial"/>
          <w:b/>
          <w:bCs/>
        </w:rPr>
        <w:t>edevelopment</w:t>
      </w:r>
      <w:r>
        <w:rPr>
          <w:rFonts w:cs="Arial"/>
          <w:b/>
          <w:bCs/>
        </w:rPr>
        <w:t xml:space="preserve"> for Mineral Accumulation:</w:t>
      </w:r>
      <w:r w:rsidRPr="009F51A8">
        <w:rPr>
          <w:rFonts w:cs="Arial"/>
          <w:b/>
          <w:bCs/>
        </w:rPr>
        <w:t xml:space="preserve"> </w:t>
      </w:r>
      <w:r>
        <w:rPr>
          <w:rFonts w:cs="Arial"/>
        </w:rPr>
        <w:t xml:space="preserve">Chemical </w:t>
      </w:r>
      <w:r w:rsidRPr="009F51A8">
        <w:rPr>
          <w:rFonts w:cs="Arial"/>
        </w:rPr>
        <w:t xml:space="preserve">methods </w:t>
      </w:r>
      <w:r>
        <w:rPr>
          <w:rFonts w:cs="Arial"/>
        </w:rPr>
        <w:t xml:space="preserve">for mineral accumulation </w:t>
      </w:r>
      <w:r w:rsidRPr="009F51A8">
        <w:rPr>
          <w:rFonts w:cs="Arial"/>
        </w:rPr>
        <w:t>involve</w:t>
      </w:r>
      <w:r>
        <w:rPr>
          <w:rFonts w:cs="Arial"/>
        </w:rPr>
        <w:t xml:space="preserve"> the</w:t>
      </w:r>
      <w:r w:rsidRPr="009F51A8">
        <w:rPr>
          <w:rFonts w:cs="Arial"/>
        </w:rPr>
        <w:t xml:space="preserve"> use of acid-based solutions to lower the pH of well</w:t>
      </w:r>
      <w:r>
        <w:rPr>
          <w:rFonts w:cs="Arial"/>
        </w:rPr>
        <w:t xml:space="preserve"> </w:t>
      </w:r>
      <w:r w:rsidRPr="009F51A8">
        <w:rPr>
          <w:rFonts w:cs="Arial"/>
        </w:rPr>
        <w:t xml:space="preserve">water and dissolve </w:t>
      </w:r>
      <w:r>
        <w:rPr>
          <w:rFonts w:cs="Arial"/>
        </w:rPr>
        <w:t xml:space="preserve">mineral </w:t>
      </w:r>
      <w:r w:rsidRPr="009F51A8">
        <w:rPr>
          <w:rFonts w:cs="Arial"/>
        </w:rPr>
        <w:t xml:space="preserve">incrustations in the </w:t>
      </w:r>
      <w:r>
        <w:rPr>
          <w:rFonts w:cs="Arial"/>
        </w:rPr>
        <w:t>sand/</w:t>
      </w:r>
      <w:r w:rsidRPr="009F51A8">
        <w:rPr>
          <w:rFonts w:cs="Arial"/>
        </w:rPr>
        <w:t>gravel pack and well screen</w:t>
      </w:r>
      <w:r>
        <w:rPr>
          <w:rFonts w:cs="Arial"/>
        </w:rPr>
        <w:t xml:space="preserve">. </w:t>
      </w:r>
      <w:r w:rsidRPr="009F51A8">
        <w:rPr>
          <w:rFonts w:cs="Arial"/>
        </w:rPr>
        <w:t>Mechanical agitation is required to agitate chemicals introduced into the well to break apart well incrustations and force fresh acids into areas where they have become diluted.</w:t>
      </w:r>
    </w:p>
    <w:p w:rsidR="00F21D0D" w:rsidRDefault="00F21D0D" w:rsidP="00F21D0D">
      <w:pPr>
        <w:pStyle w:val="BodyText"/>
        <w:numPr>
          <w:ilvl w:val="0"/>
          <w:numId w:val="17"/>
        </w:numPr>
        <w:spacing w:line="240" w:lineRule="auto"/>
        <w:ind w:left="1080" w:right="0"/>
        <w:rPr>
          <w:rFonts w:cs="Arial"/>
        </w:rPr>
      </w:pPr>
      <w:r>
        <w:rPr>
          <w:rFonts w:cs="Arial"/>
          <w:b/>
          <w:bCs/>
        </w:rPr>
        <w:t xml:space="preserve">Chemical Redevelopment for </w:t>
      </w:r>
      <w:r w:rsidRPr="009F51A8">
        <w:rPr>
          <w:rFonts w:cs="Arial"/>
          <w:b/>
          <w:bCs/>
        </w:rPr>
        <w:t>Bio-film</w:t>
      </w:r>
      <w:r>
        <w:rPr>
          <w:rFonts w:cs="Arial"/>
          <w:b/>
          <w:bCs/>
        </w:rPr>
        <w:t xml:space="preserve"> Removal</w:t>
      </w:r>
      <w:r w:rsidRPr="009F51A8">
        <w:rPr>
          <w:rFonts w:cs="Arial"/>
          <w:b/>
          <w:bCs/>
        </w:rPr>
        <w:t>:</w:t>
      </w:r>
      <w:r w:rsidRPr="009F51A8">
        <w:rPr>
          <w:rFonts w:cs="Arial"/>
        </w:rPr>
        <w:t xml:space="preserve">  Redevelopment methods f</w:t>
      </w:r>
      <w:r>
        <w:rPr>
          <w:rFonts w:cs="Arial"/>
        </w:rPr>
        <w:t>or removal of bio-films involve the use of acid-</w:t>
      </w:r>
      <w:r w:rsidRPr="009F51A8">
        <w:rPr>
          <w:rFonts w:cs="Arial"/>
        </w:rPr>
        <w:t>based polymers that act as biocides and also disperse incrustations and slime layers</w:t>
      </w:r>
      <w:r>
        <w:rPr>
          <w:rFonts w:cs="Arial"/>
        </w:rPr>
        <w:t xml:space="preserve">. </w:t>
      </w:r>
      <w:r w:rsidRPr="009F51A8">
        <w:rPr>
          <w:rFonts w:cs="Arial"/>
        </w:rPr>
        <w:t>Bio-slimes must be penetrated and dispersed to expose bacteria to biocides and keep ionic precipitates dissolved in solution</w:t>
      </w:r>
      <w:r>
        <w:rPr>
          <w:rFonts w:cs="Arial"/>
        </w:rPr>
        <w:t xml:space="preserve">. </w:t>
      </w:r>
      <w:r w:rsidRPr="009F51A8">
        <w:rPr>
          <w:rFonts w:cs="Arial"/>
        </w:rPr>
        <w:t xml:space="preserve">Mechanical agitation is required to </w:t>
      </w:r>
      <w:r>
        <w:rPr>
          <w:rFonts w:cs="Arial"/>
        </w:rPr>
        <w:t xml:space="preserve">correctly introduce the </w:t>
      </w:r>
      <w:r w:rsidRPr="009F51A8">
        <w:rPr>
          <w:rFonts w:cs="Arial"/>
        </w:rPr>
        <w:t>chemicals into the well</w:t>
      </w:r>
      <w:r>
        <w:rPr>
          <w:rFonts w:cs="Arial"/>
        </w:rPr>
        <w:t>,</w:t>
      </w:r>
      <w:r w:rsidRPr="009F51A8">
        <w:rPr>
          <w:rFonts w:cs="Arial"/>
        </w:rPr>
        <w:t xml:space="preserve"> break apart well incrustations</w:t>
      </w:r>
      <w:r>
        <w:rPr>
          <w:rFonts w:cs="Arial"/>
        </w:rPr>
        <w:t>,</w:t>
      </w:r>
      <w:r w:rsidRPr="009F51A8">
        <w:rPr>
          <w:rFonts w:cs="Arial"/>
        </w:rPr>
        <w:t xml:space="preserve"> and force fresh acids into areas</w:t>
      </w:r>
      <w:r>
        <w:rPr>
          <w:rFonts w:cs="Arial"/>
        </w:rPr>
        <w:t xml:space="preserve"> where they have become diluted.</w:t>
      </w:r>
    </w:p>
    <w:p w:rsidR="00AC30FA" w:rsidRPr="00AC30FA" w:rsidRDefault="00AC30FA" w:rsidP="00AC30FA">
      <w:pPr>
        <w:pStyle w:val="BodyText"/>
        <w:numPr>
          <w:ilvl w:val="0"/>
          <w:numId w:val="17"/>
        </w:numPr>
        <w:spacing w:line="240" w:lineRule="auto"/>
        <w:ind w:left="1080" w:right="0"/>
        <w:rPr>
          <w:rFonts w:cs="Arial"/>
        </w:rPr>
      </w:pPr>
      <w:r>
        <w:rPr>
          <w:rFonts w:cs="Arial"/>
          <w:b/>
          <w:bCs/>
        </w:rPr>
        <w:t>Surfactant based methods</w:t>
      </w:r>
      <w:r w:rsidRPr="00AC30FA">
        <w:rPr>
          <w:rFonts w:cs="Arial"/>
          <w:b/>
        </w:rPr>
        <w:t>:</w:t>
      </w:r>
      <w:r>
        <w:rPr>
          <w:rFonts w:cs="Arial"/>
        </w:rPr>
        <w:t xml:space="preserve"> Redevelopment with acids consistently exhibits a risk of H2S production, while the risk can be minimized via sediment removal in well casing and dispersant use to breakup less recalcitrant deposits within the filter pack, sulfide minerals can still remain in the </w:t>
      </w:r>
      <w:proofErr w:type="spellStart"/>
      <w:r>
        <w:rPr>
          <w:rFonts w:cs="Arial"/>
        </w:rPr>
        <w:t>filterpack</w:t>
      </w:r>
      <w:proofErr w:type="spellEnd"/>
      <w:r>
        <w:rPr>
          <w:rFonts w:cs="Arial"/>
        </w:rPr>
        <w:t xml:space="preserve"> and formation.  Upon acidification H2S is produced.  Sites exhibiting either relatively low scale with biofouling or sufficient H2S production with acids even following best practices to minimize sulfide deposits and sediment in the casing </w:t>
      </w:r>
      <w:proofErr w:type="gramStart"/>
      <w:r>
        <w:rPr>
          <w:rFonts w:cs="Arial"/>
        </w:rPr>
        <w:t>may  consider</w:t>
      </w:r>
      <w:proofErr w:type="gramEnd"/>
      <w:r>
        <w:rPr>
          <w:rFonts w:cs="Arial"/>
        </w:rPr>
        <w:t xml:space="preserve"> use of surfactant only chemical redevelopment.  Efficacy for this relies on a more frequent usage, which maintains a low bio community through surfactant application.</w:t>
      </w:r>
    </w:p>
    <w:p w:rsidR="00F21D0D" w:rsidRPr="006E6891" w:rsidRDefault="00F21D0D" w:rsidP="00F21D0D">
      <w:pPr>
        <w:pStyle w:val="BodyText"/>
        <w:spacing w:line="240" w:lineRule="auto"/>
        <w:ind w:right="0"/>
        <w:rPr>
          <w:rFonts w:cs="Arial"/>
          <w:bCs/>
        </w:rPr>
      </w:pPr>
      <w:r w:rsidRPr="00471F44">
        <w:rPr>
          <w:rFonts w:cs="Arial"/>
          <w:bCs/>
        </w:rPr>
        <w:t xml:space="preserve">The </w:t>
      </w:r>
      <w:r w:rsidR="00AC30FA">
        <w:rPr>
          <w:rFonts w:cs="Arial"/>
          <w:bCs/>
        </w:rPr>
        <w:t>five</w:t>
      </w:r>
      <w:r w:rsidRPr="00471F44">
        <w:rPr>
          <w:rFonts w:cs="Arial"/>
          <w:bCs/>
        </w:rPr>
        <w:t xml:space="preserve"> abovementioned</w:t>
      </w:r>
      <w:r w:rsidRPr="006E6891">
        <w:rPr>
          <w:rFonts w:cs="Arial"/>
          <w:bCs/>
        </w:rPr>
        <w:t xml:space="preserve"> methods are general redevelopment methods.  The specifics</w:t>
      </w:r>
      <w:r>
        <w:rPr>
          <w:rFonts w:cs="Arial"/>
          <w:bCs/>
        </w:rPr>
        <w:t xml:space="preserve"> </w:t>
      </w:r>
      <w:r w:rsidRPr="006E6891">
        <w:rPr>
          <w:rFonts w:cs="Arial"/>
          <w:bCs/>
        </w:rPr>
        <w:t xml:space="preserve">on each well redevelopment method </w:t>
      </w:r>
      <w:r>
        <w:rPr>
          <w:rFonts w:cs="Arial"/>
          <w:bCs/>
        </w:rPr>
        <w:t>(i.e. chemical type, chemical dosage, mechanical method) are</w:t>
      </w:r>
      <w:r w:rsidRPr="006E6891">
        <w:rPr>
          <w:rFonts w:cs="Arial"/>
          <w:bCs/>
        </w:rPr>
        <w:t xml:space="preserve"> dependent on the well of</w:t>
      </w:r>
      <w:r>
        <w:rPr>
          <w:rFonts w:cs="Arial"/>
          <w:bCs/>
        </w:rPr>
        <w:t xml:space="preserve"> concern.  Flow rates, contaminants</w:t>
      </w:r>
      <w:r w:rsidRPr="006E6891">
        <w:rPr>
          <w:rFonts w:cs="Arial"/>
          <w:bCs/>
        </w:rPr>
        <w:t xml:space="preserve">, </w:t>
      </w:r>
      <w:r w:rsidR="00AC30FA">
        <w:rPr>
          <w:rFonts w:cs="Arial"/>
          <w:bCs/>
        </w:rPr>
        <w:t>LNAPL</w:t>
      </w:r>
      <w:r w:rsidRPr="006E6891">
        <w:rPr>
          <w:rFonts w:cs="Arial"/>
          <w:bCs/>
        </w:rPr>
        <w:t xml:space="preserve"> types, fluid levels, geology, well construction, well materials and compliance monitoring can all affect the specifics chosen for well redevelopment. </w:t>
      </w:r>
      <w:r>
        <w:rPr>
          <w:rFonts w:cs="Arial"/>
          <w:bCs/>
        </w:rPr>
        <w:t xml:space="preserve">In general, if a well is exhibiting biofouling and physical blockage, then a phase approach would be completed.  The first phase could be directed at the </w:t>
      </w:r>
      <w:r w:rsidR="00AC30FA">
        <w:rPr>
          <w:rFonts w:cs="Arial"/>
          <w:bCs/>
        </w:rPr>
        <w:t xml:space="preserve">physical blockage </w:t>
      </w:r>
      <w:r>
        <w:rPr>
          <w:rFonts w:cs="Arial"/>
          <w:bCs/>
        </w:rPr>
        <w:t>and the second phase would be directed at the</w:t>
      </w:r>
      <w:r w:rsidR="00AC30FA" w:rsidRPr="00AC30FA">
        <w:rPr>
          <w:rFonts w:cs="Arial"/>
          <w:bCs/>
        </w:rPr>
        <w:t xml:space="preserve"> </w:t>
      </w:r>
      <w:r w:rsidR="00AC30FA">
        <w:rPr>
          <w:rFonts w:cs="Arial"/>
          <w:bCs/>
        </w:rPr>
        <w:t>biofouling (i.e., chemical redevelopment to remove biofouling)</w:t>
      </w:r>
      <w:r>
        <w:rPr>
          <w:rFonts w:cs="Arial"/>
          <w:bCs/>
        </w:rPr>
        <w:t xml:space="preserve">.  Similarly for mineral accumulation and physical blockage, redevelopment could be first directed at the mineral accumulation followed by directing it towards the physical blockage.  The goal in the program design is directing each phase appropriately and conducting multiple iterations for severely affected wells.   Biofilms or mineral encrustation may initially inhibit access to particles causing physical blockage.  </w:t>
      </w:r>
      <w:r w:rsidR="00AC30FA">
        <w:rPr>
          <w:rFonts w:cs="Arial"/>
          <w:bCs/>
        </w:rPr>
        <w:t>Alternating between chemical and physical techniques may be needed.  Initial steps may remove one of these components (e.g., mineral encrustation) partially allowing better contact with the chemical to treat biofouling, which then further allows for additional mineral encrustation removal.   Finally, after</w:t>
      </w:r>
      <w:r>
        <w:rPr>
          <w:rFonts w:cs="Arial"/>
          <w:bCs/>
        </w:rPr>
        <w:t xml:space="preserve"> the </w:t>
      </w:r>
      <w:r w:rsidR="00AC30FA">
        <w:rPr>
          <w:rFonts w:cs="Arial"/>
          <w:bCs/>
        </w:rPr>
        <w:t xml:space="preserve">physical </w:t>
      </w:r>
      <w:r>
        <w:rPr>
          <w:rFonts w:cs="Arial"/>
          <w:bCs/>
        </w:rPr>
        <w:t xml:space="preserve">blockage is removed, then new pathways would be available to better dispersant acids and biocides to further reduce the biofouling within the well.  </w:t>
      </w:r>
    </w:p>
    <w:p w:rsidR="00F21D0D" w:rsidRDefault="00F21D0D" w:rsidP="00F21D0D">
      <w:pPr>
        <w:pStyle w:val="BodyText"/>
        <w:spacing w:line="240" w:lineRule="auto"/>
        <w:ind w:left="1080" w:right="0"/>
        <w:rPr>
          <w:rFonts w:cs="Arial"/>
        </w:rPr>
        <w:sectPr w:rsidR="00F21D0D" w:rsidSect="00F64401">
          <w:pgSz w:w="12240" w:h="15840"/>
          <w:pgMar w:top="1440" w:right="1080" w:bottom="1080" w:left="1584" w:header="1080" w:footer="720" w:gutter="0"/>
          <w:pgNumType w:start="1" w:chapStyle="1"/>
          <w:cols w:space="720"/>
          <w:docGrid w:linePitch="360"/>
        </w:sectPr>
      </w:pPr>
    </w:p>
    <w:p w:rsidR="00F21D0D" w:rsidRDefault="00F21D0D" w:rsidP="00F21D0D">
      <w:pPr>
        <w:pStyle w:val="Heading1"/>
        <w:keepNext/>
        <w:numPr>
          <w:ilvl w:val="0"/>
          <w:numId w:val="5"/>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before="0" w:after="600" w:line="360" w:lineRule="exact"/>
        <w:ind w:left="720" w:hanging="720"/>
      </w:pPr>
      <w:bookmarkStart w:id="13" w:name="_Toc479662965"/>
      <w:r>
        <w:lastRenderedPageBreak/>
        <w:t xml:space="preserve">Investigation </w:t>
      </w:r>
      <w:r w:rsidRPr="0036280A">
        <w:t>Procedures</w:t>
      </w:r>
      <w:bookmarkEnd w:id="13"/>
    </w:p>
    <w:p w:rsidR="00F21D0D" w:rsidRPr="003E32EE" w:rsidRDefault="00F21D0D" w:rsidP="00F21D0D">
      <w:pPr>
        <w:rPr>
          <w:rFonts w:cs="Arial"/>
        </w:rPr>
      </w:pPr>
      <w:r>
        <w:t>T</w:t>
      </w:r>
      <w:r w:rsidRPr="003E32EE">
        <w:t xml:space="preserve">he performance of most wells will decrease </w:t>
      </w:r>
      <w:r>
        <w:t xml:space="preserve">over time </w:t>
      </w:r>
      <w:r w:rsidRPr="003E32EE">
        <w:t>without some form of maintenance.  M</w:t>
      </w:r>
      <w:r w:rsidRPr="003E32EE">
        <w:rPr>
          <w:rFonts w:cs="Arial"/>
        </w:rPr>
        <w:t xml:space="preserve">onitoring of groundwater and/or LNAPL production rates can be used to detect well performance deterioration. Prior to any well redevelopment efforts, a well performance investigation should be conducted to determine the causes of poor performance.  Because of the various differences between water supply wells and remediation monitoring/recovery wells this investigations need to occur to understand the source of the problem and the potential risks that may be encountered during well redevelopment.  This section discusses the procedure for field based and office based investigations. </w:t>
      </w:r>
    </w:p>
    <w:p w:rsidR="00F21D0D" w:rsidRDefault="00F21D0D" w:rsidP="00F21D0D">
      <w:pPr>
        <w:pStyle w:val="Heading2"/>
        <w:keepNext/>
        <w:numPr>
          <w:ilvl w:val="1"/>
          <w:numId w:val="5"/>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before="120" w:after="120" w:line="300" w:lineRule="exact"/>
      </w:pPr>
      <w:bookmarkStart w:id="14" w:name="_Toc479662966"/>
      <w:r>
        <w:t>Field Investigation with Maintenance Activities</w:t>
      </w:r>
      <w:bookmarkEnd w:id="14"/>
    </w:p>
    <w:p w:rsidR="00F21D0D" w:rsidRDefault="00F21D0D" w:rsidP="00F21D0D">
      <w:r>
        <w:t>Field investigation activities for well redevelopment should be conducted in conjunction with routine O&amp;M activities.  Field noted observations during maintenance activities can provide valuable insight to the cause of poor well performance with minimal additional costs to the project.  As such, the following procedure is recommended for investigation during O&amp;M activities:</w:t>
      </w:r>
    </w:p>
    <w:p w:rsidR="00F21D0D" w:rsidRDefault="00F21D0D" w:rsidP="00F21D0D">
      <w:pPr>
        <w:numPr>
          <w:ilvl w:val="0"/>
          <w:numId w:val="25"/>
        </w:numPr>
        <w:tabs>
          <w:tab w:val="clear" w:pos="864"/>
          <w:tab w:val="left" w:pos="720"/>
        </w:tabs>
      </w:pPr>
      <w:r>
        <w:t xml:space="preserve">Note fluid levels, pump inlet depths, and operational problems with pump operation during routine </w:t>
      </w:r>
      <w:r w:rsidRPr="005B741A">
        <w:t>operational checks.</w:t>
      </w:r>
    </w:p>
    <w:p w:rsidR="00F21D0D" w:rsidRDefault="00F21D0D" w:rsidP="00F21D0D">
      <w:pPr>
        <w:numPr>
          <w:ilvl w:val="0"/>
          <w:numId w:val="25"/>
        </w:numPr>
        <w:tabs>
          <w:tab w:val="clear" w:pos="864"/>
          <w:tab w:val="left" w:pos="720"/>
        </w:tabs>
      </w:pPr>
      <w:r>
        <w:t xml:space="preserve">Note any biofouling, sediment build up, or scale in basket strainers when cleaned during ops checks. </w:t>
      </w:r>
    </w:p>
    <w:p w:rsidR="00F21D0D" w:rsidRDefault="00F21D0D" w:rsidP="00F21D0D">
      <w:pPr>
        <w:numPr>
          <w:ilvl w:val="1"/>
          <w:numId w:val="25"/>
        </w:numPr>
        <w:tabs>
          <w:tab w:val="clear" w:pos="864"/>
          <w:tab w:val="left" w:pos="720"/>
        </w:tabs>
      </w:pPr>
      <w:r>
        <w:t>Remove basket strainer from manifold.</w:t>
      </w:r>
    </w:p>
    <w:p w:rsidR="00F21D0D" w:rsidRDefault="00F21D0D" w:rsidP="00F21D0D">
      <w:pPr>
        <w:numPr>
          <w:ilvl w:val="1"/>
          <w:numId w:val="25"/>
        </w:numPr>
        <w:tabs>
          <w:tab w:val="clear" w:pos="864"/>
          <w:tab w:val="left" w:pos="720"/>
        </w:tabs>
      </w:pPr>
      <w:r>
        <w:t>Inspect contents in basket strainer for sludge, slime and sediments.</w:t>
      </w:r>
    </w:p>
    <w:p w:rsidR="00F21D0D" w:rsidRDefault="00F21D0D" w:rsidP="00F21D0D">
      <w:pPr>
        <w:numPr>
          <w:ilvl w:val="1"/>
          <w:numId w:val="25"/>
        </w:numPr>
        <w:tabs>
          <w:tab w:val="clear" w:pos="864"/>
          <w:tab w:val="left" w:pos="720"/>
        </w:tabs>
      </w:pPr>
      <w:r>
        <w:t xml:space="preserve">Note quantity, color, texture, and odors.  Take pictures if possible.  Notes should be recorded on </w:t>
      </w:r>
      <w:r w:rsidR="00F67A24">
        <w:t>a</w:t>
      </w:r>
      <w:r>
        <w:t xml:space="preserve"> Well Maintenance Form – </w:t>
      </w:r>
      <w:r w:rsidR="00F67A24">
        <w:t>for example s</w:t>
      </w:r>
      <w:r>
        <w:t>ee Appendix C.</w:t>
      </w:r>
    </w:p>
    <w:p w:rsidR="00F21D0D" w:rsidRDefault="00F21D0D" w:rsidP="00F21D0D">
      <w:pPr>
        <w:numPr>
          <w:ilvl w:val="1"/>
          <w:numId w:val="25"/>
        </w:numPr>
        <w:tabs>
          <w:tab w:val="clear" w:pos="864"/>
          <w:tab w:val="left" w:pos="720"/>
        </w:tabs>
      </w:pPr>
      <w:r>
        <w:t>If this is a re-occurring problem at the well, note the frequency of strainer cleaning.  The frequency of required strainer cleaning provides valuable information on the magnitude of the problem at the well.</w:t>
      </w:r>
    </w:p>
    <w:p w:rsidR="00F21D0D" w:rsidRDefault="00F21D0D" w:rsidP="00F21D0D">
      <w:pPr>
        <w:numPr>
          <w:ilvl w:val="0"/>
          <w:numId w:val="25"/>
        </w:numPr>
        <w:tabs>
          <w:tab w:val="clear" w:pos="864"/>
          <w:tab w:val="left" w:pos="720"/>
        </w:tabs>
      </w:pPr>
      <w:r>
        <w:t xml:space="preserve">Any time the down-hole equipment is removed from the well (ex. foot valve maintenance) following steps are recommended. </w:t>
      </w:r>
    </w:p>
    <w:p w:rsidR="00F21D0D" w:rsidRDefault="00F21D0D" w:rsidP="00F21D0D">
      <w:pPr>
        <w:numPr>
          <w:ilvl w:val="1"/>
          <w:numId w:val="25"/>
        </w:numPr>
      </w:pPr>
      <w:r>
        <w:t xml:space="preserve">Remove down-hole equipment. </w:t>
      </w:r>
    </w:p>
    <w:p w:rsidR="00F21D0D" w:rsidRDefault="00F21D0D" w:rsidP="00F21D0D">
      <w:pPr>
        <w:numPr>
          <w:ilvl w:val="1"/>
          <w:numId w:val="25"/>
        </w:numPr>
      </w:pPr>
      <w:r>
        <w:t xml:space="preserve">Use interface probe or tape measure to note the location (from TOC or pump inlet) of any scale of fouling on pump components.  </w:t>
      </w:r>
    </w:p>
    <w:p w:rsidR="00F21D0D" w:rsidRDefault="00F21D0D" w:rsidP="00F21D0D">
      <w:pPr>
        <w:numPr>
          <w:ilvl w:val="1"/>
          <w:numId w:val="25"/>
        </w:numPr>
      </w:pPr>
      <w:r>
        <w:t>Collect samples of scale or fouling for analysis, if possible. Put samples on ice for preservation and bring back to the office at the end of the day.  The Project Manager will decide if sample analysis by a laboratory is necessary after visual observation.</w:t>
      </w:r>
    </w:p>
    <w:p w:rsidR="00F21D0D" w:rsidRDefault="00F21D0D" w:rsidP="00F21D0D">
      <w:pPr>
        <w:numPr>
          <w:ilvl w:val="1"/>
          <w:numId w:val="25"/>
        </w:numPr>
      </w:pPr>
      <w:r>
        <w:t>Measure the total depth of the well and compare to the total depth to the boring log.  Note measured total depth.</w:t>
      </w:r>
    </w:p>
    <w:p w:rsidR="00F21D0D" w:rsidRDefault="00F21D0D" w:rsidP="00F21D0D">
      <w:pPr>
        <w:numPr>
          <w:ilvl w:val="2"/>
          <w:numId w:val="25"/>
        </w:numPr>
      </w:pPr>
      <w:r>
        <w:t>Determine if there are sediments at the bottom of the well.</w:t>
      </w:r>
    </w:p>
    <w:p w:rsidR="00F21D0D" w:rsidRDefault="00F21D0D" w:rsidP="00F21D0D">
      <w:pPr>
        <w:numPr>
          <w:ilvl w:val="2"/>
          <w:numId w:val="25"/>
        </w:numPr>
      </w:pPr>
      <w:r>
        <w:lastRenderedPageBreak/>
        <w:t xml:space="preserve">Remove sediments from the bottom of the well (if practical) and collect a sediment sample. </w:t>
      </w:r>
    </w:p>
    <w:p w:rsidR="00F21D0D" w:rsidRDefault="00F21D0D" w:rsidP="00F21D0D">
      <w:pPr>
        <w:numPr>
          <w:ilvl w:val="2"/>
          <w:numId w:val="25"/>
        </w:numPr>
      </w:pPr>
      <w:r>
        <w:t>Put samples</w:t>
      </w:r>
      <w:r w:rsidRPr="006D2313">
        <w:t xml:space="preserve"> </w:t>
      </w:r>
      <w:r>
        <w:t>on ice for preservation and bring back to the office at the end of the day.  The Project Manager will decide if sample analysis by a laboratory is necessary after visual observation.</w:t>
      </w:r>
    </w:p>
    <w:p w:rsidR="00F21D0D" w:rsidRDefault="00F21D0D" w:rsidP="00F21D0D">
      <w:pPr>
        <w:numPr>
          <w:ilvl w:val="1"/>
          <w:numId w:val="25"/>
        </w:numPr>
        <w:tabs>
          <w:tab w:val="clear" w:pos="864"/>
          <w:tab w:val="left" w:pos="720"/>
        </w:tabs>
      </w:pPr>
      <w:r>
        <w:t>Note any colors, textures and odors from the sediments.  Notes should be made on the utilized O&amp;M Field forms with the measured depths.  – See Appendix C.</w:t>
      </w:r>
    </w:p>
    <w:p w:rsidR="00F21D0D" w:rsidRPr="002A51DE" w:rsidRDefault="00F21D0D" w:rsidP="00F21D0D">
      <w:pPr>
        <w:numPr>
          <w:ilvl w:val="0"/>
          <w:numId w:val="25"/>
        </w:numPr>
        <w:tabs>
          <w:tab w:val="clear" w:pos="864"/>
          <w:tab w:val="left" w:pos="720"/>
        </w:tabs>
      </w:pPr>
      <w:r>
        <w:t xml:space="preserve">If scale or biofouling is determined to be an issue at the </w:t>
      </w:r>
      <w:r w:rsidRPr="002A51DE">
        <w:t>recovery well, collect an LNAPL sample and send to laboratory for analytical testing.  The sample should be analyzed for sulfur content. Based on a previous lesson’s learned, wells with sulfur concentrations greater than 1.5% may have H</w:t>
      </w:r>
      <w:r w:rsidRPr="00471F44">
        <w:rPr>
          <w:vertAlign w:val="subscript"/>
        </w:rPr>
        <w:t>2</w:t>
      </w:r>
      <w:r w:rsidRPr="002A51DE">
        <w:t xml:space="preserve">S issues from sulfate reducing bacteria.  The </w:t>
      </w:r>
      <w:r>
        <w:t>L</w:t>
      </w:r>
      <w:r w:rsidRPr="002A51DE">
        <w:t xml:space="preserve">esson’s </w:t>
      </w:r>
      <w:proofErr w:type="gramStart"/>
      <w:r>
        <w:t>L</w:t>
      </w:r>
      <w:r w:rsidRPr="002A51DE">
        <w:t>earned</w:t>
      </w:r>
      <w:proofErr w:type="gramEnd"/>
      <w:r w:rsidRPr="002A51DE">
        <w:t xml:space="preserve"> document is provided in Appendix B.</w:t>
      </w:r>
    </w:p>
    <w:p w:rsidR="00F21D0D" w:rsidRPr="00BB206E" w:rsidRDefault="00F21D0D" w:rsidP="00F21D0D">
      <w:r w:rsidRPr="002A51DE">
        <w:t>Appendix C contains field forms that can be used to collect information for well redevelopment during O&amp;M activities.</w:t>
      </w:r>
      <w:r>
        <w:t xml:space="preserve"> If a well is suspected of being physically block or fouled but no definitive evidence is available, then slug testing the well with three different slugs of sizes that induce drawdown values that vary by a factor of four will provide evidence if the well is efficient </w:t>
      </w:r>
      <w:commentRangeStart w:id="15"/>
      <w:r>
        <w:t>(Butler, 1998)</w:t>
      </w:r>
      <w:commentRangeEnd w:id="15"/>
      <w:r>
        <w:rPr>
          <w:rStyle w:val="CommentReference"/>
          <w:rFonts w:ascii="Times New Roman" w:hAnsi="Times New Roman"/>
          <w:spacing w:val="0"/>
          <w:lang w:eastAsia="en-US"/>
        </w:rPr>
        <w:commentReference w:id="15"/>
      </w:r>
      <w:r>
        <w:t xml:space="preserve"> Additionally, a step drawdown test will provide a more definitive understanding of well efficiency.  </w:t>
      </w:r>
    </w:p>
    <w:p w:rsidR="00F21D0D" w:rsidRDefault="00F21D0D" w:rsidP="00F21D0D">
      <w:pPr>
        <w:pStyle w:val="Heading2"/>
        <w:keepNext/>
        <w:numPr>
          <w:ilvl w:val="1"/>
          <w:numId w:val="5"/>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before="120" w:after="120" w:line="300" w:lineRule="exact"/>
      </w:pPr>
      <w:bookmarkStart w:id="16" w:name="_Toc479662967"/>
      <w:r>
        <w:t>Desktop Investigation</w:t>
      </w:r>
      <w:bookmarkEnd w:id="16"/>
    </w:p>
    <w:p w:rsidR="00F21D0D" w:rsidRDefault="00F21D0D" w:rsidP="00F21D0D">
      <w:r>
        <w:t>To be efficient and cost effective, several desktop reviews can be conducted prior to or concurrently with field activities.  The desktop review is based on readily available historically collected field data.  This review should be conducted and any results should be confirmed with current field observations prior to selecting a redevelopment method or chemical.</w:t>
      </w:r>
    </w:p>
    <w:p w:rsidR="00F21D0D" w:rsidRDefault="00F21D0D" w:rsidP="00F21D0D">
      <w:pPr>
        <w:numPr>
          <w:ilvl w:val="0"/>
          <w:numId w:val="26"/>
        </w:numPr>
        <w:tabs>
          <w:tab w:val="clear" w:pos="864"/>
          <w:tab w:val="left" w:pos="720"/>
        </w:tabs>
      </w:pPr>
      <w:r>
        <w:t xml:space="preserve">Well performance data should be collected on a routine basis for O&amp;M, monitoring and compliance purposes.  Flow rates, volumes, oil/water ratios are all valuable when evaluating pump performance.  These parameters should be monitored to determine when redevelopment is necessary at each well.  </w:t>
      </w:r>
    </w:p>
    <w:p w:rsidR="00F21D0D" w:rsidRDefault="00F21D0D" w:rsidP="00F21D0D">
      <w:pPr>
        <w:numPr>
          <w:ilvl w:val="0"/>
          <w:numId w:val="26"/>
        </w:numPr>
        <w:tabs>
          <w:tab w:val="clear" w:pos="864"/>
          <w:tab w:val="left" w:pos="720"/>
        </w:tabs>
      </w:pPr>
      <w:r>
        <w:t>Pump operational history should be considered when evaluating well performance. A poorly operating pump may be the cause of low volume recovery.</w:t>
      </w:r>
    </w:p>
    <w:p w:rsidR="00F21D0D" w:rsidRDefault="00F21D0D" w:rsidP="00F21D0D">
      <w:pPr>
        <w:numPr>
          <w:ilvl w:val="0"/>
          <w:numId w:val="26"/>
        </w:numPr>
        <w:tabs>
          <w:tab w:val="clear" w:pos="864"/>
          <w:tab w:val="left" w:pos="720"/>
        </w:tabs>
      </w:pPr>
      <w:r>
        <w:t xml:space="preserve">Changes in fluid levels at recovery wells and nearby monitoring wells should be noted as the fluid levels may affect the pumping capacity of the recovery wells. </w:t>
      </w:r>
    </w:p>
    <w:p w:rsidR="00F21D0D" w:rsidRDefault="00F21D0D" w:rsidP="00F21D0D">
      <w:pPr>
        <w:numPr>
          <w:ilvl w:val="0"/>
          <w:numId w:val="26"/>
        </w:numPr>
        <w:tabs>
          <w:tab w:val="clear" w:pos="864"/>
          <w:tab w:val="left" w:pos="720"/>
        </w:tabs>
      </w:pPr>
      <w:r>
        <w:t>Changes in types of LNAPL in the recovery wells and nearby monitoring wells should be noted as historically high sulfur containing LNAPL may provide additional sulfur source for H</w:t>
      </w:r>
      <w:r w:rsidRPr="00471F44">
        <w:rPr>
          <w:vertAlign w:val="subscript"/>
        </w:rPr>
        <w:t>2</w:t>
      </w:r>
      <w:r>
        <w:t xml:space="preserve">S generation.  </w:t>
      </w:r>
    </w:p>
    <w:p w:rsidR="00F21D0D" w:rsidRPr="0036280A" w:rsidRDefault="00F21D0D" w:rsidP="00F21D0D">
      <w:pPr>
        <w:pStyle w:val="Heading2"/>
        <w:keepNext/>
        <w:numPr>
          <w:ilvl w:val="1"/>
          <w:numId w:val="5"/>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before="120" w:after="120" w:line="300" w:lineRule="exact"/>
      </w:pPr>
      <w:bookmarkStart w:id="17" w:name="_Toc479662968"/>
      <w:r>
        <w:t>Video Logging</w:t>
      </w:r>
      <w:bookmarkEnd w:id="17"/>
    </w:p>
    <w:p w:rsidR="00F21D0D" w:rsidRDefault="00F21D0D" w:rsidP="00F21D0D">
      <w:pPr>
        <w:pStyle w:val="BodyText"/>
        <w:rPr>
          <w:rFonts w:cs="Arial"/>
        </w:rPr>
      </w:pPr>
      <w:r>
        <w:rPr>
          <w:rFonts w:cs="Arial"/>
        </w:rPr>
        <w:t>Video logging a well can provide valuable information regarding the well screen.  This technique uses a dual-</w:t>
      </w:r>
      <w:r w:rsidRPr="001B7A4F">
        <w:rPr>
          <w:rFonts w:cs="Arial"/>
        </w:rPr>
        <w:t>view camera to provide both a downhole view and a detailed, 360 degree continuous scan of well sidewalls. A side view allows a well video logging operator to examine the formation walls, casings, screen, gravel pack, infiltration, encrustations, deterioration, perforation blockage or other physical damage</w:t>
      </w:r>
      <w:r>
        <w:rPr>
          <w:rFonts w:cs="Arial"/>
        </w:rPr>
        <w:t xml:space="preserve"> within the well</w:t>
      </w:r>
      <w:r w:rsidRPr="001B7A4F">
        <w:rPr>
          <w:rFonts w:cs="Arial"/>
        </w:rPr>
        <w:t xml:space="preserve">. </w:t>
      </w:r>
      <w:r>
        <w:rPr>
          <w:rFonts w:cs="Arial"/>
        </w:rPr>
        <w:t>A video log will allow the operated to determine the type, extent and location of fouling within the well.  While this is the most effective method to diagnose a well, video logging may not be a viable option for all wells.  Wells that contain high concentrations of hydrocarbons or LNAPLs are considered hazardous locations.  Wells that contain LNAPL are considered a Class 1, Division I Class C &amp; D hazardous area according API guidance.  This requires all electrically powered equipment that is placed down the well to be intrinsically safe or rated for use in hazardous locations and no camera has been identified to be certified for use in wells that contain LNAPL.</w:t>
      </w:r>
    </w:p>
    <w:p w:rsidR="00F21D0D" w:rsidRDefault="00F21D0D" w:rsidP="00F21D0D">
      <w:pPr>
        <w:pStyle w:val="Heading2"/>
        <w:keepNext/>
        <w:numPr>
          <w:ilvl w:val="1"/>
          <w:numId w:val="5"/>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before="120" w:after="120" w:line="300" w:lineRule="exact"/>
        <w:sectPr w:rsidR="00F21D0D" w:rsidSect="00F64401">
          <w:pgSz w:w="12240" w:h="15840"/>
          <w:pgMar w:top="1440" w:right="1080" w:bottom="1080" w:left="1584" w:header="1080" w:footer="720" w:gutter="0"/>
          <w:pgNumType w:start="1" w:chapStyle="1"/>
          <w:cols w:space="720"/>
          <w:docGrid w:linePitch="360"/>
        </w:sectPr>
      </w:pPr>
      <w:bookmarkStart w:id="18" w:name="_Toc224537713"/>
    </w:p>
    <w:p w:rsidR="00F21D0D" w:rsidRDefault="00F21D0D" w:rsidP="00F21D0D">
      <w:pPr>
        <w:pStyle w:val="Heading1"/>
        <w:keepNext/>
        <w:numPr>
          <w:ilvl w:val="0"/>
          <w:numId w:val="5"/>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before="0" w:after="600" w:line="360" w:lineRule="exact"/>
        <w:ind w:left="720" w:hanging="720"/>
      </w:pPr>
      <w:bookmarkStart w:id="19" w:name="_Toc479662969"/>
      <w:r>
        <w:lastRenderedPageBreak/>
        <w:t>Red</w:t>
      </w:r>
      <w:r w:rsidRPr="0036280A">
        <w:t>evelopment</w:t>
      </w:r>
      <w:r>
        <w:t xml:space="preserve"> Procedure</w:t>
      </w:r>
      <w:bookmarkEnd w:id="18"/>
      <w:r>
        <w:t xml:space="preserve"> Selection</w:t>
      </w:r>
      <w:bookmarkEnd w:id="19"/>
    </w:p>
    <w:p w:rsidR="00F21D0D" w:rsidRDefault="00F21D0D" w:rsidP="00F21D0D">
      <w:pPr>
        <w:pStyle w:val="Heading2"/>
        <w:keepNext/>
        <w:numPr>
          <w:ilvl w:val="1"/>
          <w:numId w:val="5"/>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before="120" w:after="120" w:line="300" w:lineRule="exact"/>
      </w:pPr>
      <w:bookmarkStart w:id="20" w:name="_Toc479662970"/>
      <w:r>
        <w:t xml:space="preserve">Mechanical </w:t>
      </w:r>
      <w:r w:rsidRPr="0036280A">
        <w:t xml:space="preserve">Development </w:t>
      </w:r>
      <w:r>
        <w:t>Options</w:t>
      </w:r>
      <w:bookmarkEnd w:id="20"/>
      <w:r>
        <w:t xml:space="preserve"> </w:t>
      </w:r>
    </w:p>
    <w:p w:rsidR="00F21D0D" w:rsidRDefault="00F21D0D" w:rsidP="00F21D0D">
      <w:r>
        <w:rPr>
          <w:rFonts w:cs="Arial"/>
        </w:rPr>
        <w:t>C</w:t>
      </w:r>
      <w:r w:rsidRPr="0036280A">
        <w:rPr>
          <w:rFonts w:cs="Arial"/>
        </w:rPr>
        <w:t xml:space="preserve">hemicals added to a well must be agitated to </w:t>
      </w:r>
      <w:r>
        <w:rPr>
          <w:rFonts w:cs="Arial"/>
        </w:rPr>
        <w:t xml:space="preserve">effectively </w:t>
      </w:r>
      <w:r w:rsidRPr="0036280A">
        <w:rPr>
          <w:rFonts w:cs="Arial"/>
        </w:rPr>
        <w:t>remove clay particles, bio-film accumulations</w:t>
      </w:r>
      <w:r>
        <w:rPr>
          <w:rFonts w:cs="Arial"/>
        </w:rPr>
        <w:t>,</w:t>
      </w:r>
      <w:r w:rsidRPr="0036280A">
        <w:rPr>
          <w:rFonts w:cs="Arial"/>
        </w:rPr>
        <w:t xml:space="preserve"> and incrustations.</w:t>
      </w:r>
      <w:r>
        <w:rPr>
          <w:rFonts w:cs="Arial"/>
        </w:rPr>
        <w:t xml:space="preserve"> P</w:t>
      </w:r>
      <w:r w:rsidRPr="0036280A">
        <w:rPr>
          <w:rFonts w:cs="Arial"/>
        </w:rPr>
        <w:t>umping</w:t>
      </w:r>
      <w:r>
        <w:rPr>
          <w:rFonts w:cs="Arial"/>
        </w:rPr>
        <w:t xml:space="preserve">, airlifting or </w:t>
      </w:r>
      <w:r w:rsidRPr="0036280A">
        <w:rPr>
          <w:rFonts w:cs="Arial"/>
        </w:rPr>
        <w:t xml:space="preserve">bailing is required following </w:t>
      </w:r>
      <w:r>
        <w:rPr>
          <w:rFonts w:cs="Arial"/>
        </w:rPr>
        <w:t xml:space="preserve">the completion of </w:t>
      </w:r>
      <w:r w:rsidRPr="0036280A">
        <w:rPr>
          <w:rFonts w:cs="Arial"/>
        </w:rPr>
        <w:t xml:space="preserve">these steps to remove particles and fluids introduced into the well during redevelopment. </w:t>
      </w:r>
      <w:r>
        <w:rPr>
          <w:rFonts w:cs="Arial"/>
        </w:rPr>
        <w:t xml:space="preserve">Mechanical </w:t>
      </w:r>
      <w:r w:rsidRPr="0036280A">
        <w:rPr>
          <w:rFonts w:cs="Arial"/>
        </w:rPr>
        <w:t xml:space="preserve">methods </w:t>
      </w:r>
      <w:r w:rsidRPr="00EC16C9">
        <w:rPr>
          <w:rFonts w:cs="Arial"/>
        </w:rPr>
        <w:t>should be applied on a defined schedule (before well performance declines) once the rate of clogging, incrustation or bio-fouling is known. The various mechanical methods are listed below with recommended application requirements</w:t>
      </w:r>
      <w:r w:rsidRPr="0036280A">
        <w:rPr>
          <w:rFonts w:cs="Arial"/>
        </w:rPr>
        <w:t>.</w:t>
      </w:r>
    </w:p>
    <w:p w:rsidR="00F21D0D" w:rsidRPr="009F51A8" w:rsidRDefault="00F21D0D" w:rsidP="00F21D0D">
      <w:pPr>
        <w:pStyle w:val="BodyText"/>
        <w:rPr>
          <w:rFonts w:cs="Arial"/>
        </w:rPr>
      </w:pPr>
      <w:proofErr w:type="gramStart"/>
      <w:r w:rsidRPr="009F51A8">
        <w:rPr>
          <w:rFonts w:cs="Arial"/>
          <w:b/>
          <w:bCs/>
        </w:rPr>
        <w:t xml:space="preserve">Bailing: </w:t>
      </w:r>
      <w:r w:rsidRPr="009F51A8">
        <w:rPr>
          <w:rFonts w:cs="Arial"/>
        </w:rPr>
        <w:t xml:space="preserve"> Bailing involves </w:t>
      </w:r>
      <w:r>
        <w:rPr>
          <w:rFonts w:cs="Arial"/>
        </w:rPr>
        <w:t>the r</w:t>
      </w:r>
      <w:r w:rsidRPr="009F51A8">
        <w:rPr>
          <w:rFonts w:cs="Arial"/>
        </w:rPr>
        <w:t>epetitive raising and lowering of a bailer</w:t>
      </w:r>
      <w:r>
        <w:rPr>
          <w:rFonts w:cs="Arial"/>
        </w:rPr>
        <w:t xml:space="preserve"> which</w:t>
      </w:r>
      <w:r w:rsidRPr="009F51A8">
        <w:rPr>
          <w:rFonts w:cs="Arial"/>
        </w:rPr>
        <w:t xml:space="preserve"> creates weak negative and positive pressur</w:t>
      </w:r>
      <w:r>
        <w:rPr>
          <w:rFonts w:cs="Arial"/>
        </w:rPr>
        <w:t xml:space="preserve">es </w:t>
      </w:r>
      <w:r w:rsidRPr="009F51A8">
        <w:rPr>
          <w:rFonts w:cs="Arial"/>
        </w:rPr>
        <w:t>above</w:t>
      </w:r>
      <w:r>
        <w:rPr>
          <w:rFonts w:cs="Arial"/>
        </w:rPr>
        <w:t xml:space="preserve"> and </w:t>
      </w:r>
      <w:r w:rsidRPr="009F51A8">
        <w:rPr>
          <w:rFonts w:cs="Arial"/>
        </w:rPr>
        <w:t>below the bailer as it is being moved</w:t>
      </w:r>
      <w:r>
        <w:rPr>
          <w:rFonts w:cs="Arial"/>
        </w:rPr>
        <w:t>.</w:t>
      </w:r>
      <w:proofErr w:type="gramEnd"/>
      <w:r>
        <w:rPr>
          <w:rFonts w:cs="Arial"/>
        </w:rPr>
        <w:t xml:space="preserve"> </w:t>
      </w:r>
      <w:r w:rsidRPr="009F51A8">
        <w:rPr>
          <w:rFonts w:cs="Arial"/>
        </w:rPr>
        <w:t xml:space="preserve">Bailers are most effective for removing silt, sand, and bio-solids from the bottom of a </w:t>
      </w:r>
      <w:r>
        <w:rPr>
          <w:rFonts w:cs="Arial"/>
        </w:rPr>
        <w:t xml:space="preserve">well or </w:t>
      </w:r>
      <w:r w:rsidRPr="009F51A8">
        <w:rPr>
          <w:rFonts w:cs="Arial"/>
        </w:rPr>
        <w:t>well sump</w:t>
      </w:r>
      <w:r>
        <w:rPr>
          <w:rFonts w:cs="Arial"/>
        </w:rPr>
        <w:t xml:space="preserve">. </w:t>
      </w:r>
      <w:r w:rsidRPr="009F51A8">
        <w:rPr>
          <w:rFonts w:cs="Arial"/>
        </w:rPr>
        <w:t>Effluent is typically discharged to a drum or tank</w:t>
      </w:r>
      <w:r>
        <w:rPr>
          <w:rFonts w:cs="Arial"/>
        </w:rPr>
        <w:t>. This procedure r</w:t>
      </w:r>
      <w:r w:rsidRPr="009F51A8">
        <w:rPr>
          <w:rFonts w:cs="Arial"/>
        </w:rPr>
        <w:t xml:space="preserve">equires that </w:t>
      </w:r>
      <w:r>
        <w:rPr>
          <w:rFonts w:cs="Arial"/>
        </w:rPr>
        <w:t xml:space="preserve">any </w:t>
      </w:r>
      <w:r w:rsidRPr="009F51A8">
        <w:rPr>
          <w:rFonts w:cs="Arial"/>
        </w:rPr>
        <w:t>pump</w:t>
      </w:r>
      <w:r>
        <w:rPr>
          <w:rFonts w:cs="Arial"/>
        </w:rPr>
        <w:t xml:space="preserve"> and associated piping</w:t>
      </w:r>
      <w:r w:rsidRPr="009F51A8">
        <w:rPr>
          <w:rFonts w:cs="Arial"/>
        </w:rPr>
        <w:t xml:space="preserve"> be removed from </w:t>
      </w:r>
      <w:r>
        <w:rPr>
          <w:rFonts w:cs="Arial"/>
        </w:rPr>
        <w:t xml:space="preserve">the </w:t>
      </w:r>
      <w:r w:rsidRPr="009F51A8">
        <w:rPr>
          <w:rFonts w:cs="Arial"/>
        </w:rPr>
        <w:t>well</w:t>
      </w:r>
      <w:r>
        <w:rPr>
          <w:rFonts w:cs="Arial"/>
        </w:rPr>
        <w:t>.</w:t>
      </w:r>
    </w:p>
    <w:p w:rsidR="00F21D0D" w:rsidRDefault="00F21D0D" w:rsidP="00F21D0D">
      <w:pPr>
        <w:pStyle w:val="BodyText"/>
        <w:rPr>
          <w:rFonts w:cs="Arial"/>
        </w:rPr>
      </w:pPr>
      <w:proofErr w:type="gramStart"/>
      <w:r w:rsidRPr="009F51A8">
        <w:rPr>
          <w:rFonts w:cs="Arial"/>
          <w:b/>
          <w:bCs/>
        </w:rPr>
        <w:t>Swabbing:</w:t>
      </w:r>
      <w:r w:rsidRPr="009F51A8">
        <w:rPr>
          <w:rFonts w:cs="Arial"/>
        </w:rPr>
        <w:t xml:space="preserve">  Swabbing involves rais</w:t>
      </w:r>
      <w:r>
        <w:rPr>
          <w:rFonts w:cs="Arial"/>
        </w:rPr>
        <w:t>ing</w:t>
      </w:r>
      <w:r w:rsidRPr="009F51A8">
        <w:rPr>
          <w:rFonts w:cs="Arial"/>
        </w:rPr>
        <w:t xml:space="preserve"> and lower</w:t>
      </w:r>
      <w:r>
        <w:rPr>
          <w:rFonts w:cs="Arial"/>
        </w:rPr>
        <w:t>ing</w:t>
      </w:r>
      <w:r w:rsidRPr="009F51A8">
        <w:rPr>
          <w:rFonts w:cs="Arial"/>
        </w:rPr>
        <w:t xml:space="preserve"> a long shaft with single or double surge blocks to create strong negative and positive pressures on either side of the tool</w:t>
      </w:r>
      <w:r>
        <w:rPr>
          <w:rFonts w:cs="Arial"/>
        </w:rPr>
        <w:t>.</w:t>
      </w:r>
      <w:proofErr w:type="gramEnd"/>
      <w:r>
        <w:rPr>
          <w:rFonts w:cs="Arial"/>
        </w:rPr>
        <w:t xml:space="preserve"> </w:t>
      </w:r>
      <w:r w:rsidRPr="009F51A8">
        <w:rPr>
          <w:rFonts w:cs="Arial"/>
        </w:rPr>
        <w:t xml:space="preserve">It is an effective method for agitating the </w:t>
      </w:r>
      <w:r>
        <w:rPr>
          <w:rFonts w:cs="Arial"/>
        </w:rPr>
        <w:t>filter pack</w:t>
      </w:r>
      <w:r w:rsidRPr="009F51A8">
        <w:rPr>
          <w:rFonts w:cs="Arial"/>
        </w:rPr>
        <w:t xml:space="preserve"> and the formation to displace fines and bio-solids from </w:t>
      </w:r>
      <w:r>
        <w:rPr>
          <w:rFonts w:cs="Arial"/>
        </w:rPr>
        <w:t>sand/gravel</w:t>
      </w:r>
      <w:r w:rsidRPr="009F51A8">
        <w:rPr>
          <w:rFonts w:cs="Arial"/>
        </w:rPr>
        <w:t xml:space="preserve"> pack and the well bore</w:t>
      </w:r>
      <w:r>
        <w:rPr>
          <w:rFonts w:cs="Arial"/>
        </w:rPr>
        <w:t xml:space="preserve">. </w:t>
      </w:r>
      <w:r w:rsidRPr="009F51A8">
        <w:rPr>
          <w:rFonts w:cs="Arial"/>
        </w:rPr>
        <w:t xml:space="preserve">Surge blocks must be used in conjunction </w:t>
      </w:r>
      <w:r>
        <w:rPr>
          <w:rFonts w:cs="Arial"/>
        </w:rPr>
        <w:t xml:space="preserve">with </w:t>
      </w:r>
      <w:r w:rsidRPr="009F51A8">
        <w:rPr>
          <w:rFonts w:cs="Arial"/>
        </w:rPr>
        <w:t xml:space="preserve">bailers for removing silt, sand, and bio-solids from the bottom of a </w:t>
      </w:r>
      <w:r>
        <w:rPr>
          <w:rFonts w:cs="Arial"/>
        </w:rPr>
        <w:t xml:space="preserve">well or </w:t>
      </w:r>
      <w:r w:rsidRPr="009F51A8">
        <w:rPr>
          <w:rFonts w:cs="Arial"/>
        </w:rPr>
        <w:t>well sump</w:t>
      </w:r>
      <w:r>
        <w:rPr>
          <w:rFonts w:cs="Arial"/>
        </w:rPr>
        <w:t>. This procedure r</w:t>
      </w:r>
      <w:r w:rsidRPr="009F51A8">
        <w:rPr>
          <w:rFonts w:cs="Arial"/>
        </w:rPr>
        <w:t xml:space="preserve">equires that </w:t>
      </w:r>
      <w:r>
        <w:rPr>
          <w:rFonts w:cs="Arial"/>
        </w:rPr>
        <w:t xml:space="preserve">any </w:t>
      </w:r>
      <w:r w:rsidRPr="009F51A8">
        <w:rPr>
          <w:rFonts w:cs="Arial"/>
        </w:rPr>
        <w:t>pump</w:t>
      </w:r>
      <w:r>
        <w:rPr>
          <w:rFonts w:cs="Arial"/>
        </w:rPr>
        <w:t xml:space="preserve"> and associated piping</w:t>
      </w:r>
      <w:r w:rsidRPr="009F51A8">
        <w:rPr>
          <w:rFonts w:cs="Arial"/>
        </w:rPr>
        <w:t xml:space="preserve"> be removed from </w:t>
      </w:r>
      <w:r>
        <w:rPr>
          <w:rFonts w:cs="Arial"/>
        </w:rPr>
        <w:t xml:space="preserve">the </w:t>
      </w:r>
      <w:r w:rsidRPr="009F51A8">
        <w:rPr>
          <w:rFonts w:cs="Arial"/>
        </w:rPr>
        <w:t>well</w:t>
      </w:r>
      <w:r>
        <w:rPr>
          <w:rFonts w:cs="Arial"/>
        </w:rPr>
        <w:t>.</w:t>
      </w:r>
    </w:p>
    <w:p w:rsidR="00F21D0D" w:rsidRDefault="00F21D0D" w:rsidP="00F21D0D">
      <w:pPr>
        <w:pStyle w:val="BodyText"/>
        <w:rPr>
          <w:rFonts w:cs="Arial"/>
        </w:rPr>
      </w:pPr>
      <w:r w:rsidRPr="003C28F4">
        <w:rPr>
          <w:rFonts w:cs="Arial"/>
          <w:b/>
        </w:rPr>
        <w:t>Scrubbing</w:t>
      </w:r>
      <w:r>
        <w:rPr>
          <w:rFonts w:cs="Arial"/>
        </w:rPr>
        <w:t xml:space="preserve">: Scrubbing involves raising and lowering a long shaft with single or multiple </w:t>
      </w:r>
      <w:proofErr w:type="spellStart"/>
      <w:r>
        <w:rPr>
          <w:rFonts w:cs="Arial"/>
        </w:rPr>
        <w:t>all purpose</w:t>
      </w:r>
      <w:proofErr w:type="spellEnd"/>
      <w:r>
        <w:rPr>
          <w:rFonts w:cs="Arial"/>
        </w:rPr>
        <w:t xml:space="preserve"> brushes to scrub, agitate, and surge the well simultaneously. The brushes should be chosen based on compatibility with the well construction material (i.e., stainless steel versus PVC). Scrubbing is used in conjunction with surging, bailing, and pumping. This procedure r</w:t>
      </w:r>
      <w:r w:rsidRPr="009F51A8">
        <w:rPr>
          <w:rFonts w:cs="Arial"/>
        </w:rPr>
        <w:t xml:space="preserve">equires that </w:t>
      </w:r>
      <w:r>
        <w:rPr>
          <w:rFonts w:cs="Arial"/>
        </w:rPr>
        <w:t xml:space="preserve">any </w:t>
      </w:r>
      <w:r w:rsidRPr="009F51A8">
        <w:rPr>
          <w:rFonts w:cs="Arial"/>
        </w:rPr>
        <w:t>pump</w:t>
      </w:r>
      <w:r>
        <w:rPr>
          <w:rFonts w:cs="Arial"/>
        </w:rPr>
        <w:t xml:space="preserve"> and associated piping</w:t>
      </w:r>
      <w:r w:rsidRPr="009F51A8">
        <w:rPr>
          <w:rFonts w:cs="Arial"/>
        </w:rPr>
        <w:t xml:space="preserve"> be removed from </w:t>
      </w:r>
      <w:r>
        <w:rPr>
          <w:rFonts w:cs="Arial"/>
        </w:rPr>
        <w:t xml:space="preserve">the </w:t>
      </w:r>
      <w:r w:rsidRPr="009F51A8">
        <w:rPr>
          <w:rFonts w:cs="Arial"/>
        </w:rPr>
        <w:t>well</w:t>
      </w:r>
      <w:r>
        <w:rPr>
          <w:rFonts w:cs="Arial"/>
        </w:rPr>
        <w:t>.</w:t>
      </w:r>
    </w:p>
    <w:p w:rsidR="00F21D0D" w:rsidRDefault="00F21D0D" w:rsidP="00F21D0D">
      <w:pPr>
        <w:pStyle w:val="BodyText"/>
        <w:rPr>
          <w:rFonts w:cs="Arial"/>
        </w:rPr>
      </w:pPr>
      <w:r w:rsidRPr="009F51A8">
        <w:rPr>
          <w:rFonts w:cs="Arial"/>
          <w:b/>
          <w:bCs/>
        </w:rPr>
        <w:t xml:space="preserve">Air Surging:  </w:t>
      </w:r>
      <w:r w:rsidRPr="009F51A8">
        <w:rPr>
          <w:rFonts w:cs="Arial"/>
        </w:rPr>
        <w:t>Air surging involves</w:t>
      </w:r>
      <w:r>
        <w:rPr>
          <w:rFonts w:cs="Arial"/>
        </w:rPr>
        <w:t xml:space="preserve"> the</w:t>
      </w:r>
      <w:r w:rsidRPr="009F51A8">
        <w:rPr>
          <w:rFonts w:cs="Arial"/>
        </w:rPr>
        <w:t xml:space="preserve"> use of a pressur</w:t>
      </w:r>
      <w:r>
        <w:rPr>
          <w:rFonts w:cs="Arial"/>
        </w:rPr>
        <w:t>ized</w:t>
      </w:r>
      <w:r w:rsidRPr="009F51A8">
        <w:rPr>
          <w:rFonts w:cs="Arial"/>
        </w:rPr>
        <w:t xml:space="preserve"> </w:t>
      </w:r>
      <w:proofErr w:type="spellStart"/>
      <w:r w:rsidRPr="009F51A8">
        <w:rPr>
          <w:rFonts w:cs="Arial"/>
        </w:rPr>
        <w:t>air line</w:t>
      </w:r>
      <w:proofErr w:type="spellEnd"/>
      <w:r w:rsidRPr="009F51A8">
        <w:rPr>
          <w:rFonts w:cs="Arial"/>
        </w:rPr>
        <w:t xml:space="preserve"> and a discharge pipe to create strong positive pressures to surge water and remove it from the well casing</w:t>
      </w:r>
      <w:r>
        <w:rPr>
          <w:rFonts w:cs="Arial"/>
        </w:rPr>
        <w:t>. It is an</w:t>
      </w:r>
      <w:r w:rsidRPr="009F51A8">
        <w:rPr>
          <w:rFonts w:cs="Arial"/>
        </w:rPr>
        <w:t xml:space="preserve"> effective method for agitating the </w:t>
      </w:r>
      <w:r>
        <w:rPr>
          <w:rFonts w:cs="Arial"/>
        </w:rPr>
        <w:t>filter pack</w:t>
      </w:r>
      <w:r w:rsidRPr="009F51A8">
        <w:rPr>
          <w:rFonts w:cs="Arial"/>
        </w:rPr>
        <w:t xml:space="preserve"> and the formation to displace fines and bio-solids from </w:t>
      </w:r>
      <w:r>
        <w:rPr>
          <w:rFonts w:cs="Arial"/>
        </w:rPr>
        <w:t>sand/gravel</w:t>
      </w:r>
      <w:r w:rsidRPr="009F51A8">
        <w:rPr>
          <w:rFonts w:cs="Arial"/>
        </w:rPr>
        <w:t xml:space="preserve"> pack and the well bore</w:t>
      </w:r>
      <w:r>
        <w:rPr>
          <w:rFonts w:cs="Arial"/>
        </w:rPr>
        <w:t xml:space="preserve">. </w:t>
      </w:r>
      <w:r w:rsidRPr="009F51A8">
        <w:rPr>
          <w:rFonts w:cs="Arial"/>
        </w:rPr>
        <w:t xml:space="preserve">Silt, sand, and bio-solids are readily lifted from the well bore with groundwater and discharged to a tank or drum. </w:t>
      </w:r>
    </w:p>
    <w:p w:rsidR="00F21D0D" w:rsidRPr="009F51A8" w:rsidRDefault="00F21D0D" w:rsidP="00F21D0D">
      <w:pPr>
        <w:pStyle w:val="BodyText"/>
        <w:rPr>
          <w:rFonts w:cs="Arial"/>
        </w:rPr>
      </w:pPr>
      <w:r w:rsidRPr="009F51A8">
        <w:rPr>
          <w:rFonts w:cs="Arial"/>
        </w:rPr>
        <w:t xml:space="preserve">Several application options are possible. One option is to dedicate an </w:t>
      </w:r>
      <w:proofErr w:type="spellStart"/>
      <w:r w:rsidRPr="009F51A8">
        <w:rPr>
          <w:rFonts w:cs="Arial"/>
        </w:rPr>
        <w:t>air line</w:t>
      </w:r>
      <w:proofErr w:type="spellEnd"/>
      <w:r w:rsidRPr="009F51A8">
        <w:rPr>
          <w:rFonts w:cs="Arial"/>
        </w:rPr>
        <w:t xml:space="preserve"> and discharge pipe at each well so the well can be periodically developed or flushed by connecting </w:t>
      </w:r>
      <w:r>
        <w:rPr>
          <w:rFonts w:cs="Arial"/>
        </w:rPr>
        <w:t xml:space="preserve">the </w:t>
      </w:r>
      <w:r w:rsidRPr="009F51A8">
        <w:rPr>
          <w:rFonts w:cs="Arial"/>
        </w:rPr>
        <w:t>air line and discharge line at the well head. For this option, the pump equipment can be left in the well</w:t>
      </w:r>
      <w:r>
        <w:rPr>
          <w:rFonts w:cs="Arial"/>
        </w:rPr>
        <w:t xml:space="preserve">. </w:t>
      </w:r>
      <w:r w:rsidRPr="009F51A8">
        <w:rPr>
          <w:rFonts w:cs="Arial"/>
        </w:rPr>
        <w:t>Ano</w:t>
      </w:r>
      <w:r>
        <w:rPr>
          <w:rFonts w:cs="Arial"/>
        </w:rPr>
        <w:t>ther option is to hang the air-</w:t>
      </w:r>
      <w:r w:rsidRPr="009F51A8">
        <w:rPr>
          <w:rFonts w:cs="Arial"/>
        </w:rPr>
        <w:t xml:space="preserve">lifting tool from a pump rig and raise and lower it to develop any </w:t>
      </w:r>
      <w:r>
        <w:rPr>
          <w:rFonts w:cs="Arial"/>
        </w:rPr>
        <w:t>specific</w:t>
      </w:r>
      <w:r w:rsidRPr="009F51A8">
        <w:rPr>
          <w:rFonts w:cs="Arial"/>
        </w:rPr>
        <w:t xml:space="preserve"> length of the well screen</w:t>
      </w:r>
      <w:r>
        <w:rPr>
          <w:rFonts w:cs="Arial"/>
        </w:rPr>
        <w:t xml:space="preserve">. </w:t>
      </w:r>
      <w:r w:rsidRPr="009F51A8">
        <w:rPr>
          <w:rFonts w:cs="Arial"/>
        </w:rPr>
        <w:t xml:space="preserve">For this case, </w:t>
      </w:r>
      <w:r>
        <w:rPr>
          <w:rFonts w:cs="Arial"/>
        </w:rPr>
        <w:t>any</w:t>
      </w:r>
      <w:r w:rsidRPr="009F51A8">
        <w:rPr>
          <w:rFonts w:cs="Arial"/>
        </w:rPr>
        <w:t xml:space="preserve"> pump </w:t>
      </w:r>
      <w:r>
        <w:rPr>
          <w:rFonts w:cs="Arial"/>
        </w:rPr>
        <w:t xml:space="preserve">and </w:t>
      </w:r>
      <w:r w:rsidRPr="009F51A8">
        <w:rPr>
          <w:rFonts w:cs="Arial"/>
        </w:rPr>
        <w:t>equipment must be removed from the well</w:t>
      </w:r>
      <w:r>
        <w:rPr>
          <w:rFonts w:cs="Arial"/>
        </w:rPr>
        <w:t xml:space="preserve">. </w:t>
      </w:r>
    </w:p>
    <w:p w:rsidR="00F21D0D" w:rsidRDefault="00F21D0D" w:rsidP="00F21D0D">
      <w:pPr>
        <w:pStyle w:val="BodyText"/>
        <w:spacing w:after="0"/>
        <w:rPr>
          <w:rFonts w:cs="Arial"/>
        </w:rPr>
      </w:pPr>
      <w:r w:rsidRPr="009F51A8">
        <w:rPr>
          <w:rFonts w:cs="Arial"/>
          <w:b/>
          <w:bCs/>
        </w:rPr>
        <w:t xml:space="preserve">Jetting:  </w:t>
      </w:r>
      <w:r w:rsidRPr="009F51A8">
        <w:rPr>
          <w:rFonts w:cs="Arial"/>
        </w:rPr>
        <w:t>Development by jetting involves pressure spraying water within the well screen using a drop pipe connected to a high pressure pump</w:t>
      </w:r>
      <w:r>
        <w:rPr>
          <w:rFonts w:cs="Arial"/>
        </w:rPr>
        <w:t xml:space="preserve">. </w:t>
      </w:r>
      <w:r w:rsidRPr="009F51A8">
        <w:rPr>
          <w:rFonts w:cs="Arial"/>
        </w:rPr>
        <w:t xml:space="preserve">High-velocity water is forced through the screen openings to scour the screen and </w:t>
      </w:r>
      <w:r>
        <w:rPr>
          <w:rFonts w:cs="Arial"/>
        </w:rPr>
        <w:t>sand/</w:t>
      </w:r>
      <w:r w:rsidRPr="009F51A8">
        <w:rPr>
          <w:rFonts w:cs="Arial"/>
        </w:rPr>
        <w:t>gravel pack</w:t>
      </w:r>
      <w:r>
        <w:rPr>
          <w:rFonts w:cs="Arial"/>
        </w:rPr>
        <w:t xml:space="preserve">. </w:t>
      </w:r>
      <w:r w:rsidRPr="009F51A8">
        <w:rPr>
          <w:rFonts w:cs="Arial"/>
        </w:rPr>
        <w:t>P</w:t>
      </w:r>
      <w:r>
        <w:rPr>
          <w:rFonts w:cs="Arial"/>
        </w:rPr>
        <w:t>enetration depth is dependent on</w:t>
      </w:r>
      <w:r w:rsidRPr="009F51A8">
        <w:rPr>
          <w:rFonts w:cs="Arial"/>
        </w:rPr>
        <w:t xml:space="preserve"> well construction and the water pressure</w:t>
      </w:r>
      <w:r>
        <w:rPr>
          <w:rFonts w:cs="Arial"/>
        </w:rPr>
        <w:t xml:space="preserve">. </w:t>
      </w:r>
      <w:r w:rsidRPr="009F51A8">
        <w:rPr>
          <w:rFonts w:cs="Arial"/>
        </w:rPr>
        <w:t xml:space="preserve">High pressure jetting in conjunction with air-lifting to remove fines from the well has proven </w:t>
      </w:r>
      <w:r>
        <w:rPr>
          <w:rFonts w:cs="Arial"/>
        </w:rPr>
        <w:t xml:space="preserve">to be an </w:t>
      </w:r>
      <w:r w:rsidRPr="009F51A8">
        <w:rPr>
          <w:rFonts w:cs="Arial"/>
        </w:rPr>
        <w:t>effective development technique</w:t>
      </w:r>
      <w:r>
        <w:rPr>
          <w:rFonts w:cs="Arial"/>
        </w:rPr>
        <w:t xml:space="preserve">. It is also an </w:t>
      </w:r>
      <w:r w:rsidRPr="009F51A8">
        <w:rPr>
          <w:rFonts w:cs="Arial"/>
        </w:rPr>
        <w:t xml:space="preserve">effective method for agitating the </w:t>
      </w:r>
      <w:r>
        <w:rPr>
          <w:rFonts w:cs="Arial"/>
        </w:rPr>
        <w:t>filter pack</w:t>
      </w:r>
      <w:r w:rsidRPr="009F51A8">
        <w:rPr>
          <w:rFonts w:cs="Arial"/>
        </w:rPr>
        <w:t xml:space="preserve"> and the formation to displace fines and bio-solids from </w:t>
      </w:r>
      <w:r>
        <w:rPr>
          <w:rFonts w:cs="Arial"/>
        </w:rPr>
        <w:t>sand/gravel</w:t>
      </w:r>
      <w:r w:rsidRPr="009F51A8">
        <w:rPr>
          <w:rFonts w:cs="Arial"/>
        </w:rPr>
        <w:t xml:space="preserve"> pack and the well bore</w:t>
      </w:r>
      <w:r>
        <w:rPr>
          <w:rFonts w:cs="Arial"/>
        </w:rPr>
        <w:t xml:space="preserve">. </w:t>
      </w:r>
    </w:p>
    <w:p w:rsidR="00F21D0D" w:rsidRDefault="00F21D0D" w:rsidP="00F21D0D">
      <w:pPr>
        <w:pStyle w:val="BodyText"/>
        <w:spacing w:after="0"/>
        <w:rPr>
          <w:rFonts w:cs="Arial"/>
        </w:rPr>
      </w:pPr>
    </w:p>
    <w:p w:rsidR="00F21D0D" w:rsidRPr="009F51A8" w:rsidRDefault="00F21D0D" w:rsidP="00F21D0D">
      <w:pPr>
        <w:pStyle w:val="BodyText"/>
        <w:spacing w:after="0"/>
        <w:rPr>
          <w:rFonts w:cs="Arial"/>
        </w:rPr>
      </w:pPr>
      <w:r>
        <w:rPr>
          <w:rFonts w:cs="Arial"/>
        </w:rPr>
        <w:t xml:space="preserve">Several applications </w:t>
      </w:r>
      <w:r w:rsidRPr="009F51A8">
        <w:rPr>
          <w:rFonts w:cs="Arial"/>
        </w:rPr>
        <w:t>are possible.</w:t>
      </w:r>
      <w:r>
        <w:rPr>
          <w:rFonts w:cs="Arial"/>
        </w:rPr>
        <w:t xml:space="preserve"> One option is to hang the air-</w:t>
      </w:r>
      <w:r w:rsidRPr="009F51A8">
        <w:rPr>
          <w:rFonts w:cs="Arial"/>
        </w:rPr>
        <w:t xml:space="preserve">lifting and jetting tool from a pump rig and raise and lower it to develop </w:t>
      </w:r>
      <w:r>
        <w:rPr>
          <w:rFonts w:cs="Arial"/>
        </w:rPr>
        <w:t>specific</w:t>
      </w:r>
      <w:r w:rsidRPr="009F51A8">
        <w:rPr>
          <w:rFonts w:cs="Arial"/>
        </w:rPr>
        <w:t xml:space="preserve"> length</w:t>
      </w:r>
      <w:r>
        <w:rPr>
          <w:rFonts w:cs="Arial"/>
        </w:rPr>
        <w:t>s</w:t>
      </w:r>
      <w:r w:rsidRPr="009F51A8">
        <w:rPr>
          <w:rFonts w:cs="Arial"/>
        </w:rPr>
        <w:t xml:space="preserve"> of the well screen</w:t>
      </w:r>
      <w:r>
        <w:rPr>
          <w:rFonts w:cs="Arial"/>
        </w:rPr>
        <w:t xml:space="preserve">. </w:t>
      </w:r>
      <w:r w:rsidRPr="009F51A8">
        <w:rPr>
          <w:rFonts w:cs="Arial"/>
        </w:rPr>
        <w:t>For this case, the pump equipment must be removed from the well</w:t>
      </w:r>
      <w:r>
        <w:rPr>
          <w:rFonts w:cs="Arial"/>
        </w:rPr>
        <w:t xml:space="preserve">. </w:t>
      </w:r>
      <w:r w:rsidRPr="009F51A8">
        <w:rPr>
          <w:rFonts w:cs="Arial"/>
        </w:rPr>
        <w:t xml:space="preserve"> Another option is to use a permanent drop tube through which high pressure water and chemicals are in</w:t>
      </w:r>
      <w:r>
        <w:rPr>
          <w:rFonts w:cs="Arial"/>
        </w:rPr>
        <w:t>troduced into the borehole with</w:t>
      </w:r>
      <w:r w:rsidRPr="009F51A8">
        <w:rPr>
          <w:rFonts w:cs="Arial"/>
        </w:rPr>
        <w:t>out removing the pump.</w:t>
      </w:r>
    </w:p>
    <w:p w:rsidR="00F21D0D" w:rsidRDefault="00F21D0D" w:rsidP="00F21D0D">
      <w:pPr>
        <w:pStyle w:val="BodyText"/>
        <w:rPr>
          <w:rFonts w:cs="Arial"/>
          <w:b/>
          <w:bCs/>
        </w:rPr>
      </w:pPr>
    </w:p>
    <w:p w:rsidR="00F21D0D" w:rsidRDefault="00F21D0D" w:rsidP="00F21D0D">
      <w:pPr>
        <w:pStyle w:val="BodyText"/>
        <w:rPr>
          <w:rFonts w:cs="Arial"/>
        </w:rPr>
      </w:pPr>
      <w:r w:rsidRPr="009F51A8">
        <w:rPr>
          <w:rFonts w:cs="Arial"/>
          <w:b/>
          <w:bCs/>
        </w:rPr>
        <w:t>Pumping:</w:t>
      </w:r>
      <w:r w:rsidRPr="009F51A8">
        <w:rPr>
          <w:rFonts w:cs="Arial"/>
        </w:rPr>
        <w:t xml:space="preserve"> </w:t>
      </w:r>
      <w:r>
        <w:rPr>
          <w:rFonts w:cs="Arial"/>
        </w:rPr>
        <w:t xml:space="preserve"> During pumping, a</w:t>
      </w:r>
      <w:r w:rsidRPr="009F51A8">
        <w:rPr>
          <w:rFonts w:cs="Arial"/>
        </w:rPr>
        <w:t xml:space="preserve"> purging pump is used to clear the wells of water and sediments to provide further cleaning and to allow recharge to occur</w:t>
      </w:r>
      <w:r>
        <w:rPr>
          <w:rFonts w:cs="Arial"/>
        </w:rPr>
        <w:t>. Pumping also is used to remove any chemicals or fluids added to the well during the rehabilitation process. Pump specification for any pump used in conjunction with LNAPL or groundwater with high dissolved-phase concentrations of petroleum hydrocarbons should be discussed with and approved by the project manager.</w:t>
      </w:r>
    </w:p>
    <w:p w:rsidR="00F21D0D" w:rsidRDefault="00F21D0D" w:rsidP="00F21D0D">
      <w:pPr>
        <w:pStyle w:val="Heading3"/>
        <w:keepNext/>
        <w:numPr>
          <w:ilvl w:val="2"/>
          <w:numId w:val="5"/>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before="120" w:after="120" w:line="280" w:lineRule="exact"/>
      </w:pPr>
      <w:bookmarkStart w:id="21" w:name="_Toc479662971"/>
      <w:r>
        <w:t xml:space="preserve">Mechanical </w:t>
      </w:r>
      <w:r w:rsidRPr="0036280A">
        <w:t>Development</w:t>
      </w:r>
      <w:r>
        <w:t xml:space="preserve"> Selection</w:t>
      </w:r>
      <w:bookmarkEnd w:id="21"/>
    </w:p>
    <w:p w:rsidR="00F64401" w:rsidRDefault="00F21D0D" w:rsidP="00F64401">
      <w:pPr>
        <w:pStyle w:val="BodyText"/>
        <w:rPr>
          <w:rFonts w:cs="Arial"/>
        </w:rPr>
      </w:pPr>
      <w:r>
        <w:rPr>
          <w:rFonts w:cs="Arial"/>
        </w:rPr>
        <w:t xml:space="preserve">The mechanical development method should be chosen based on the type and extent of the well blockages and the age/integrity of the well screen.  Several mechanical methods can be used in combination during well redevelopment.  </w:t>
      </w:r>
    </w:p>
    <w:p w:rsidR="00F64401" w:rsidRDefault="00F64401" w:rsidP="00F21D0D">
      <w:pPr>
        <w:pStyle w:val="BodyText"/>
        <w:numPr>
          <w:ilvl w:val="0"/>
          <w:numId w:val="28"/>
        </w:numPr>
        <w:spacing w:after="0"/>
        <w:rPr>
          <w:rFonts w:cs="Arial"/>
        </w:rPr>
      </w:pPr>
      <w:commentRangeStart w:id="22"/>
      <w:r>
        <w:rPr>
          <w:rFonts w:cs="Arial"/>
        </w:rPr>
        <w:t>y</w:t>
      </w:r>
      <w:commentRangeEnd w:id="22"/>
      <w:r>
        <w:rPr>
          <w:rStyle w:val="CommentReference"/>
          <w:rFonts w:ascii="Times New Roman" w:hAnsi="Times New Roman"/>
        </w:rPr>
        <w:commentReference w:id="22"/>
      </w:r>
    </w:p>
    <w:p w:rsidR="00F21D0D" w:rsidRDefault="00F21D0D" w:rsidP="00F21D0D">
      <w:pPr>
        <w:pStyle w:val="Heading3"/>
        <w:keepNext/>
        <w:numPr>
          <w:ilvl w:val="2"/>
          <w:numId w:val="5"/>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before="120" w:after="120" w:line="280" w:lineRule="exact"/>
      </w:pPr>
      <w:bookmarkStart w:id="23" w:name="_Toc479662972"/>
      <w:r>
        <w:t>The Importance of Mechanical Well Cleaning and Sediment Bailing</w:t>
      </w:r>
      <w:bookmarkEnd w:id="23"/>
    </w:p>
    <w:p w:rsidR="00F21D0D" w:rsidRPr="004B0970" w:rsidRDefault="00F21D0D" w:rsidP="00F21D0D">
      <w:r>
        <w:t>The previous SOP</w:t>
      </w:r>
      <w:r w:rsidRPr="00BA6A1D">
        <w:t xml:space="preserve"> mask</w:t>
      </w:r>
      <w:r>
        <w:t>ed</w:t>
      </w:r>
      <w:r w:rsidRPr="00BA6A1D">
        <w:t xml:space="preserve"> the importance of preliminary </w:t>
      </w:r>
      <w:r>
        <w:t>mechanical development</w:t>
      </w:r>
      <w:r w:rsidRPr="00BA6A1D">
        <w:t xml:space="preserve"> prior to chemical addition.  This step </w:t>
      </w:r>
      <w:r>
        <w:t xml:space="preserve">was </w:t>
      </w:r>
      <w:r w:rsidRPr="00BA6A1D">
        <w:t xml:space="preserve">hidden in </w:t>
      </w:r>
      <w:r>
        <w:t xml:space="preserve">the </w:t>
      </w:r>
      <w:r w:rsidRPr="00BA6A1D">
        <w:t>LNAPL removal</w:t>
      </w:r>
      <w:r>
        <w:t xml:space="preserve"> step</w:t>
      </w:r>
      <w:r w:rsidRPr="00BA6A1D">
        <w:t xml:space="preserve"> and could easily be missed if there was no LNAPL contained </w:t>
      </w:r>
      <w:r w:rsidRPr="004B0970">
        <w:t xml:space="preserve">in the well.  </w:t>
      </w:r>
    </w:p>
    <w:p w:rsidR="00F21D0D" w:rsidRPr="004B0970" w:rsidRDefault="00F21D0D" w:rsidP="00F21D0D">
      <w:r w:rsidRPr="004B0970">
        <w:t xml:space="preserve">Preliminary brushing/swabbing/surging is an effective method for displacing fines, dislodging incrusted minerals, and scrapping off bio-solids. When conducted correctly, mechanical developments can </w:t>
      </w:r>
    </w:p>
    <w:p w:rsidR="00F21D0D" w:rsidRPr="004B0970" w:rsidRDefault="00F21D0D" w:rsidP="00F21D0D">
      <w:pPr>
        <w:numPr>
          <w:ilvl w:val="0"/>
          <w:numId w:val="23"/>
        </w:numPr>
      </w:pPr>
      <w:r w:rsidRPr="004B0970">
        <w:t xml:space="preserve">Reduce the overall mass of mineral incrustations and biofouling to be treated, which </w:t>
      </w:r>
    </w:p>
    <w:p w:rsidR="00F21D0D" w:rsidRPr="004B0970" w:rsidRDefault="00F21D0D" w:rsidP="00F21D0D">
      <w:pPr>
        <w:numPr>
          <w:ilvl w:val="1"/>
          <w:numId w:val="23"/>
        </w:numPr>
      </w:pPr>
      <w:r w:rsidRPr="004B0970">
        <w:t xml:space="preserve">Reduces the amount of chemicals needed to redevelop the well, </w:t>
      </w:r>
    </w:p>
    <w:p w:rsidR="00F21D0D" w:rsidRPr="004B0970" w:rsidRDefault="00F21D0D" w:rsidP="00F21D0D">
      <w:pPr>
        <w:numPr>
          <w:ilvl w:val="1"/>
          <w:numId w:val="23"/>
        </w:numPr>
      </w:pPr>
      <w:r w:rsidRPr="004B0970">
        <w:t xml:space="preserve">Reduces chemical costs, </w:t>
      </w:r>
    </w:p>
    <w:p w:rsidR="00F21D0D" w:rsidRPr="004B0970" w:rsidRDefault="00F21D0D" w:rsidP="00F21D0D">
      <w:pPr>
        <w:numPr>
          <w:ilvl w:val="1"/>
          <w:numId w:val="23"/>
        </w:numPr>
      </w:pPr>
      <w:r w:rsidRPr="004B0970">
        <w:t>Reduces time for well development, and</w:t>
      </w:r>
    </w:p>
    <w:p w:rsidR="00F21D0D" w:rsidRPr="004B0970" w:rsidRDefault="00F21D0D" w:rsidP="00F21D0D">
      <w:pPr>
        <w:numPr>
          <w:ilvl w:val="1"/>
          <w:numId w:val="23"/>
        </w:numPr>
      </w:pPr>
      <w:r w:rsidRPr="004B0970">
        <w:t xml:space="preserve">Reduces waste at the end of development activities; </w:t>
      </w:r>
    </w:p>
    <w:p w:rsidR="00F21D0D" w:rsidRPr="004B0970" w:rsidRDefault="00F21D0D" w:rsidP="00F21D0D">
      <w:pPr>
        <w:numPr>
          <w:ilvl w:val="0"/>
          <w:numId w:val="23"/>
        </w:numPr>
      </w:pPr>
      <w:r w:rsidRPr="004B0970">
        <w:t xml:space="preserve">Opens up portions of the screen and allows chemicals </w:t>
      </w:r>
      <w:r>
        <w:t>to penetrate into the formation</w:t>
      </w:r>
    </w:p>
    <w:p w:rsidR="00F21D0D" w:rsidRDefault="00F21D0D" w:rsidP="00F21D0D">
      <w:r w:rsidRPr="004B0970">
        <w:t xml:space="preserve">This step also creates sediments of dislodged mineral </w:t>
      </w:r>
      <w:r>
        <w:t>en</w:t>
      </w:r>
      <w:r w:rsidRPr="004B0970">
        <w:t xml:space="preserve">crustation or biofilm, which can settle to the bottom of the well.  The presence of sediments in the well can decrease the effectiveness of both chemical and mechanical well redevelopment.  Sediments effectively plug the bottom of the well and prevent mechanical development (surge, brush, swab, etc.) and chemical penetration.  Large volumes of sediment can also create low oxygen environments where </w:t>
      </w:r>
      <w:proofErr w:type="spellStart"/>
      <w:r w:rsidRPr="004B0970">
        <w:t>anerobic</w:t>
      </w:r>
      <w:proofErr w:type="spellEnd"/>
      <w:r w:rsidRPr="004B0970">
        <w:t xml:space="preserve"> bacteria can thrive.  As such sediments found within the </w:t>
      </w:r>
      <w:r>
        <w:t>well</w:t>
      </w:r>
      <w:r w:rsidRPr="004B0970">
        <w:t xml:space="preserve"> need to be removed from the well prior to </w:t>
      </w:r>
      <w:r>
        <w:t>chemical addition</w:t>
      </w:r>
      <w:r w:rsidRPr="004B0970">
        <w:t>.</w:t>
      </w:r>
      <w:r w:rsidRPr="00E01ADD">
        <w:t xml:space="preserve">  </w:t>
      </w:r>
    </w:p>
    <w:p w:rsidR="00F21D0D" w:rsidRDefault="00F21D0D" w:rsidP="00F21D0D">
      <w:pPr>
        <w:pStyle w:val="Heading2"/>
        <w:keepNext/>
        <w:numPr>
          <w:ilvl w:val="1"/>
          <w:numId w:val="5"/>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before="120" w:after="120" w:line="300" w:lineRule="exact"/>
      </w:pPr>
      <w:bookmarkStart w:id="24" w:name="_Toc479662973"/>
      <w:r>
        <w:t>Chemical Selection Options</w:t>
      </w:r>
      <w:bookmarkEnd w:id="24"/>
    </w:p>
    <w:p w:rsidR="00F21D0D" w:rsidRDefault="00F21D0D" w:rsidP="00F21D0D">
      <w:r>
        <w:t xml:space="preserve">As with any cleaning operation, proper selection of chemicals and its application is important.  Careful consideration must be given to the selection and use of chemicals as well as its application because of the possible uniqueness of the contaminants and the well.  </w:t>
      </w:r>
    </w:p>
    <w:p w:rsidR="00F21D0D" w:rsidRDefault="00F21D0D" w:rsidP="00F21D0D">
      <w:r>
        <w:t>Each well should be evaluated for chemical selections; factors that can influence chemical selection include: cause of poor well performance, presence of well sump, geology, LNAPL presence and type, sulfur content of LNAPL, and well depth. This section summarizes the types of chemicals that can be used for well redevelopment:</w:t>
      </w:r>
    </w:p>
    <w:p w:rsidR="00F21D0D" w:rsidRDefault="00F21D0D" w:rsidP="00F21D0D">
      <w:pPr>
        <w:pStyle w:val="Heading3"/>
        <w:keepNext/>
        <w:numPr>
          <w:ilvl w:val="2"/>
          <w:numId w:val="5"/>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before="120" w:after="120" w:line="280" w:lineRule="exact"/>
      </w:pPr>
      <w:bookmarkStart w:id="25" w:name="_Toc479662974"/>
      <w:r>
        <w:lastRenderedPageBreak/>
        <w:t>Acids</w:t>
      </w:r>
      <w:bookmarkEnd w:id="25"/>
    </w:p>
    <w:p w:rsidR="00F21D0D" w:rsidRDefault="00F21D0D" w:rsidP="00F21D0D">
      <w:r>
        <w:t>Acids are primarily used for mineral removal during well cleaning.  Minerals can be accumulated in the well from chemical precipitates (</w:t>
      </w:r>
      <w:proofErr w:type="spellStart"/>
      <w:r>
        <w:t>eg</w:t>
      </w:r>
      <w:proofErr w:type="spellEnd"/>
      <w:r>
        <w:t xml:space="preserve">: calcium carbonate, magnesium carbonate, gypsum), iron oxide accumulation from corrosion of the well structure or oxidation of aquifer iron.  </w:t>
      </w:r>
      <w:r w:rsidRPr="00F64401">
        <w:rPr>
          <w:b/>
        </w:rPr>
        <w:t>Acids promoted dissolution of most minerals when the pH drops below 7.0; however, the pH should be maintained at 3.0 or below during well redevelopment.  At pH conditions above 4.0, the precipitates will fall out of solution, considerable amounts of minerals will remain in the well, and development methods will not be effective.</w:t>
      </w:r>
      <w:r>
        <w:t xml:space="preserve">  </w:t>
      </w:r>
      <w:r w:rsidR="00F64401">
        <w:t>When acids are added to a well and allowed to site overnight or for an extended period, the pH should remain below 4 SU throughout this period.  If upon return the pH rose above 4, then the fluids within the well should be extracted, neutralized and acid reapplied.</w:t>
      </w:r>
    </w:p>
    <w:p w:rsidR="00F21D0D" w:rsidRPr="007F793C" w:rsidRDefault="00F21D0D" w:rsidP="00F21D0D">
      <w:pPr>
        <w:rPr>
          <w:rFonts w:cs="Arial"/>
        </w:rPr>
      </w:pPr>
      <w:r>
        <w:rPr>
          <w:rFonts w:cs="Arial"/>
        </w:rPr>
        <w:t xml:space="preserve">The properties of commonly used </w:t>
      </w:r>
      <w:r w:rsidRPr="007F793C">
        <w:rPr>
          <w:rFonts w:cs="Arial"/>
        </w:rPr>
        <w:t>redevelopment acids</w:t>
      </w:r>
      <w:r>
        <w:rPr>
          <w:rFonts w:cs="Arial"/>
        </w:rPr>
        <w:t xml:space="preserve"> for water supply wells</w:t>
      </w:r>
      <w:r w:rsidRPr="007F793C">
        <w:rPr>
          <w:rFonts w:cs="Arial"/>
        </w:rPr>
        <w:t xml:space="preserve"> were analyzed </w:t>
      </w:r>
      <w:r>
        <w:rPr>
          <w:rFonts w:cs="Arial"/>
        </w:rPr>
        <w:t>for use in remediation wells. T</w:t>
      </w:r>
      <w:r w:rsidRPr="007F793C">
        <w:rPr>
          <w:rFonts w:cs="Arial"/>
        </w:rPr>
        <w:t>able</w:t>
      </w:r>
      <w:r>
        <w:rPr>
          <w:rFonts w:cs="Arial"/>
        </w:rPr>
        <w:t xml:space="preserve"> 1</w:t>
      </w:r>
      <w:r w:rsidRPr="007F793C">
        <w:rPr>
          <w:rFonts w:cs="Arial"/>
        </w:rPr>
        <w:t xml:space="preserve"> summarizes the pros, cons, and resulting usage recommendations with each of the five acids.</w:t>
      </w:r>
      <w:r>
        <w:rPr>
          <w:rFonts w:cs="Arial"/>
        </w:rPr>
        <w:t xml:space="preserve">  The chemical properties of each of these acids can be found in Appendix D.</w:t>
      </w:r>
    </w:p>
    <w:tbl>
      <w:tblPr>
        <w:tblStyle w:val="TableGrid"/>
        <w:tblW w:w="0" w:type="auto"/>
        <w:jc w:val="center"/>
        <w:tblLayout w:type="fixed"/>
        <w:tblLook w:val="04A0" w:firstRow="1" w:lastRow="0" w:firstColumn="1" w:lastColumn="0" w:noHBand="0" w:noVBand="1"/>
      </w:tblPr>
      <w:tblGrid>
        <w:gridCol w:w="1278"/>
        <w:gridCol w:w="2520"/>
        <w:gridCol w:w="3240"/>
        <w:gridCol w:w="2754"/>
      </w:tblGrid>
      <w:tr w:rsidR="00F21D0D" w:rsidRPr="005B741A" w:rsidTr="00F64401">
        <w:trPr>
          <w:tblHeader/>
          <w:jc w:val="center"/>
        </w:trPr>
        <w:tc>
          <w:tcPr>
            <w:tcW w:w="9792" w:type="dxa"/>
            <w:gridSpan w:val="4"/>
            <w:tcBorders>
              <w:top w:val="nil"/>
              <w:left w:val="nil"/>
              <w:right w:val="nil"/>
            </w:tcBorders>
          </w:tcPr>
          <w:p w:rsidR="00F21D0D" w:rsidRPr="005B741A" w:rsidRDefault="00F21D0D" w:rsidP="00F64401">
            <w:pPr>
              <w:rPr>
                <w:rFonts w:cs="Arial"/>
                <w:b/>
                <w:sz w:val="18"/>
              </w:rPr>
            </w:pPr>
            <w:r>
              <w:rPr>
                <w:rFonts w:cs="Arial"/>
                <w:b/>
                <w:sz w:val="18"/>
              </w:rPr>
              <w:t>Table 1 – Pros, Cons, and Recommendations for Well Redevelopment Acids</w:t>
            </w:r>
          </w:p>
        </w:tc>
      </w:tr>
      <w:tr w:rsidR="00F21D0D" w:rsidRPr="005B741A" w:rsidTr="00F64401">
        <w:trPr>
          <w:tblHeader/>
          <w:jc w:val="center"/>
        </w:trPr>
        <w:tc>
          <w:tcPr>
            <w:tcW w:w="1278" w:type="dxa"/>
          </w:tcPr>
          <w:p w:rsidR="00F21D0D" w:rsidRPr="005B741A" w:rsidRDefault="00F21D0D" w:rsidP="00F64401">
            <w:pPr>
              <w:rPr>
                <w:rFonts w:cs="Arial"/>
                <w:sz w:val="18"/>
              </w:rPr>
            </w:pPr>
          </w:p>
        </w:tc>
        <w:tc>
          <w:tcPr>
            <w:tcW w:w="2520" w:type="dxa"/>
          </w:tcPr>
          <w:p w:rsidR="00F21D0D" w:rsidRPr="005B741A" w:rsidRDefault="00F21D0D" w:rsidP="00F64401">
            <w:pPr>
              <w:rPr>
                <w:rFonts w:cs="Arial"/>
                <w:b/>
                <w:sz w:val="18"/>
              </w:rPr>
            </w:pPr>
            <w:r w:rsidRPr="005B741A">
              <w:rPr>
                <w:rFonts w:cs="Arial"/>
                <w:b/>
                <w:sz w:val="18"/>
              </w:rPr>
              <w:t>Pros</w:t>
            </w:r>
          </w:p>
        </w:tc>
        <w:tc>
          <w:tcPr>
            <w:tcW w:w="3240" w:type="dxa"/>
          </w:tcPr>
          <w:p w:rsidR="00F21D0D" w:rsidRPr="005B741A" w:rsidRDefault="00F21D0D" w:rsidP="00F64401">
            <w:pPr>
              <w:rPr>
                <w:rFonts w:cs="Arial"/>
                <w:b/>
                <w:sz w:val="18"/>
              </w:rPr>
            </w:pPr>
            <w:r w:rsidRPr="005B741A">
              <w:rPr>
                <w:rFonts w:cs="Arial"/>
                <w:b/>
                <w:sz w:val="18"/>
              </w:rPr>
              <w:t>Cons</w:t>
            </w:r>
          </w:p>
        </w:tc>
        <w:tc>
          <w:tcPr>
            <w:tcW w:w="2754" w:type="dxa"/>
          </w:tcPr>
          <w:p w:rsidR="00F21D0D" w:rsidRPr="005B741A" w:rsidRDefault="00F21D0D" w:rsidP="00F64401">
            <w:pPr>
              <w:rPr>
                <w:rFonts w:cs="Arial"/>
                <w:b/>
                <w:sz w:val="18"/>
              </w:rPr>
            </w:pPr>
            <w:r w:rsidRPr="005B741A">
              <w:rPr>
                <w:rFonts w:cs="Arial"/>
                <w:b/>
                <w:sz w:val="18"/>
              </w:rPr>
              <w:t>Usage Recommendations</w:t>
            </w:r>
          </w:p>
        </w:tc>
      </w:tr>
      <w:tr w:rsidR="00F21D0D" w:rsidRPr="005B741A" w:rsidTr="00F64401">
        <w:trPr>
          <w:cantSplit/>
          <w:jc w:val="center"/>
        </w:trPr>
        <w:tc>
          <w:tcPr>
            <w:tcW w:w="1278" w:type="dxa"/>
            <w:tcBorders>
              <w:bottom w:val="single" w:sz="4" w:space="0" w:color="auto"/>
            </w:tcBorders>
          </w:tcPr>
          <w:p w:rsidR="00F21D0D" w:rsidRPr="005B741A" w:rsidRDefault="00F21D0D" w:rsidP="00F64401">
            <w:pPr>
              <w:rPr>
                <w:rFonts w:cs="Arial"/>
                <w:sz w:val="18"/>
              </w:rPr>
            </w:pPr>
            <w:proofErr w:type="spellStart"/>
            <w:r w:rsidRPr="005B741A">
              <w:rPr>
                <w:rFonts w:cs="Arial"/>
                <w:sz w:val="18"/>
              </w:rPr>
              <w:t>Sulfamic</w:t>
            </w:r>
            <w:proofErr w:type="spellEnd"/>
            <w:r w:rsidRPr="005B741A">
              <w:rPr>
                <w:rFonts w:cs="Arial"/>
                <w:sz w:val="18"/>
              </w:rPr>
              <w:t xml:space="preserve"> Acid</w:t>
            </w:r>
          </w:p>
        </w:tc>
        <w:tc>
          <w:tcPr>
            <w:tcW w:w="2520" w:type="dxa"/>
            <w:tcBorders>
              <w:bottom w:val="single" w:sz="4" w:space="0" w:color="auto"/>
            </w:tcBorders>
          </w:tcPr>
          <w:p w:rsidR="00F21D0D" w:rsidRPr="005B741A" w:rsidRDefault="00F21D0D" w:rsidP="00F21D0D">
            <w:pPr>
              <w:pStyle w:val="ListParagraph"/>
              <w:numPr>
                <w:ilvl w:val="0"/>
                <w:numId w:val="33"/>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ind w:left="408" w:hanging="408"/>
              <w:rPr>
                <w:rFonts w:cs="Arial"/>
                <w:sz w:val="18"/>
              </w:rPr>
            </w:pPr>
            <w:r w:rsidRPr="005B741A">
              <w:rPr>
                <w:rFonts w:cs="Arial"/>
                <w:sz w:val="18"/>
              </w:rPr>
              <w:t>No hazardous acid fumes</w:t>
            </w:r>
          </w:p>
          <w:p w:rsidR="00F21D0D" w:rsidRPr="005B741A" w:rsidRDefault="00F21D0D" w:rsidP="00F21D0D">
            <w:pPr>
              <w:pStyle w:val="ListParagraph"/>
              <w:numPr>
                <w:ilvl w:val="0"/>
                <w:numId w:val="33"/>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ind w:left="408" w:hanging="408"/>
              <w:rPr>
                <w:rFonts w:cs="Arial"/>
                <w:sz w:val="18"/>
              </w:rPr>
            </w:pPr>
            <w:r w:rsidRPr="005B741A">
              <w:rPr>
                <w:rFonts w:cs="Arial"/>
                <w:sz w:val="18"/>
              </w:rPr>
              <w:t>Relatively strong acid, quick reaction time</w:t>
            </w:r>
          </w:p>
          <w:p w:rsidR="00F21D0D" w:rsidRPr="005B741A" w:rsidRDefault="00F21D0D" w:rsidP="00F21D0D">
            <w:pPr>
              <w:pStyle w:val="ListParagraph"/>
              <w:numPr>
                <w:ilvl w:val="0"/>
                <w:numId w:val="33"/>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ind w:left="408" w:hanging="408"/>
              <w:rPr>
                <w:rFonts w:cs="Arial"/>
                <w:sz w:val="18"/>
              </w:rPr>
            </w:pPr>
            <w:r w:rsidRPr="005B741A">
              <w:rPr>
                <w:rFonts w:cs="Arial"/>
                <w:sz w:val="18"/>
              </w:rPr>
              <w:t>Effective against carbonate scale and sulfate scale</w:t>
            </w:r>
          </w:p>
          <w:p w:rsidR="00F21D0D" w:rsidRPr="005B741A" w:rsidRDefault="00F21D0D" w:rsidP="00F21D0D">
            <w:pPr>
              <w:pStyle w:val="ListParagraph"/>
              <w:numPr>
                <w:ilvl w:val="0"/>
                <w:numId w:val="33"/>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ind w:left="408" w:hanging="408"/>
              <w:rPr>
                <w:rFonts w:cs="Arial"/>
                <w:sz w:val="18"/>
              </w:rPr>
            </w:pPr>
            <w:r w:rsidRPr="005B741A">
              <w:rPr>
                <w:rFonts w:cs="Arial"/>
                <w:sz w:val="18"/>
              </w:rPr>
              <w:t>Moderately affective against Fe/</w:t>
            </w:r>
            <w:proofErr w:type="spellStart"/>
            <w:r w:rsidRPr="005B741A">
              <w:rPr>
                <w:rFonts w:cs="Arial"/>
                <w:sz w:val="18"/>
              </w:rPr>
              <w:t>Mn</w:t>
            </w:r>
            <w:proofErr w:type="spellEnd"/>
            <w:r w:rsidRPr="005B741A">
              <w:rPr>
                <w:rFonts w:cs="Arial"/>
                <w:sz w:val="18"/>
              </w:rPr>
              <w:t xml:space="preserve"> Oxides.</w:t>
            </w:r>
          </w:p>
          <w:p w:rsidR="00F21D0D" w:rsidRPr="005B741A" w:rsidRDefault="00F21D0D" w:rsidP="00F21D0D">
            <w:pPr>
              <w:pStyle w:val="ListParagraph"/>
              <w:numPr>
                <w:ilvl w:val="0"/>
                <w:numId w:val="33"/>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ind w:left="408" w:hanging="408"/>
              <w:rPr>
                <w:rFonts w:cs="Arial"/>
                <w:sz w:val="18"/>
              </w:rPr>
            </w:pPr>
            <w:r w:rsidRPr="005B741A">
              <w:rPr>
                <w:rFonts w:cs="Arial"/>
                <w:sz w:val="18"/>
              </w:rPr>
              <w:t>Only moderately corrosive to metals and skin</w:t>
            </w:r>
          </w:p>
          <w:p w:rsidR="00F21D0D" w:rsidRDefault="00F21D0D" w:rsidP="00F21D0D">
            <w:pPr>
              <w:pStyle w:val="ListParagraph"/>
              <w:numPr>
                <w:ilvl w:val="0"/>
                <w:numId w:val="33"/>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ind w:left="408" w:hanging="408"/>
              <w:rPr>
                <w:rFonts w:cs="Arial"/>
                <w:sz w:val="18"/>
              </w:rPr>
            </w:pPr>
            <w:r w:rsidRPr="005B741A">
              <w:rPr>
                <w:rFonts w:cs="Arial"/>
                <w:sz w:val="18"/>
              </w:rPr>
              <w:t>Available in solid form – easy handling and transport</w:t>
            </w:r>
          </w:p>
          <w:p w:rsidR="00F21D0D" w:rsidRPr="005B741A" w:rsidRDefault="00F21D0D" w:rsidP="00F21D0D">
            <w:pPr>
              <w:pStyle w:val="ListParagraph"/>
              <w:numPr>
                <w:ilvl w:val="0"/>
                <w:numId w:val="33"/>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ind w:left="408" w:hanging="408"/>
              <w:rPr>
                <w:rFonts w:cs="Arial"/>
                <w:sz w:val="18"/>
              </w:rPr>
            </w:pPr>
            <w:r>
              <w:rPr>
                <w:rFonts w:cs="Arial"/>
                <w:sz w:val="18"/>
              </w:rPr>
              <w:t>Shipped in dry form for safe handling</w:t>
            </w:r>
          </w:p>
        </w:tc>
        <w:tc>
          <w:tcPr>
            <w:tcW w:w="3240" w:type="dxa"/>
            <w:tcBorders>
              <w:bottom w:val="single" w:sz="4" w:space="0" w:color="auto"/>
            </w:tcBorders>
          </w:tcPr>
          <w:p w:rsidR="00F21D0D" w:rsidRPr="005B741A" w:rsidRDefault="00F21D0D" w:rsidP="00F21D0D">
            <w:pPr>
              <w:pStyle w:val="ListParagraph"/>
              <w:numPr>
                <w:ilvl w:val="0"/>
                <w:numId w:val="33"/>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ind w:left="366"/>
              <w:rPr>
                <w:rFonts w:cs="Arial"/>
                <w:sz w:val="18"/>
              </w:rPr>
            </w:pPr>
            <w:r w:rsidRPr="005B741A">
              <w:rPr>
                <w:rFonts w:cs="Arial"/>
                <w:sz w:val="18"/>
              </w:rPr>
              <w:t>Not effective against biofilm</w:t>
            </w:r>
          </w:p>
          <w:p w:rsidR="00F21D0D" w:rsidRPr="005B741A" w:rsidRDefault="00F21D0D" w:rsidP="00F21D0D">
            <w:pPr>
              <w:pStyle w:val="ListParagraph"/>
              <w:numPr>
                <w:ilvl w:val="0"/>
                <w:numId w:val="33"/>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ind w:left="366"/>
              <w:rPr>
                <w:rFonts w:cs="Arial"/>
                <w:sz w:val="18"/>
              </w:rPr>
            </w:pPr>
            <w:r w:rsidRPr="005B741A">
              <w:rPr>
                <w:rFonts w:cs="Arial"/>
                <w:sz w:val="18"/>
              </w:rPr>
              <w:t xml:space="preserve">Additional sulfates can be produced from the hydrolysis of </w:t>
            </w:r>
            <w:proofErr w:type="spellStart"/>
            <w:r w:rsidRPr="005B741A">
              <w:rPr>
                <w:rFonts w:cs="Arial"/>
                <w:sz w:val="18"/>
              </w:rPr>
              <w:t>Sulfamic</w:t>
            </w:r>
            <w:proofErr w:type="spellEnd"/>
            <w:r w:rsidRPr="005B741A">
              <w:rPr>
                <w:rFonts w:cs="Arial"/>
                <w:sz w:val="18"/>
              </w:rPr>
              <w:t xml:space="preserve"> acid.  This can created H</w:t>
            </w:r>
            <w:r w:rsidRPr="005B741A">
              <w:rPr>
                <w:rFonts w:cs="Arial"/>
                <w:sz w:val="18"/>
                <w:vertAlign w:val="subscript"/>
              </w:rPr>
              <w:t>2</w:t>
            </w:r>
            <w:r w:rsidRPr="005B741A">
              <w:rPr>
                <w:rFonts w:cs="Arial"/>
                <w:sz w:val="18"/>
              </w:rPr>
              <w:t>S gas from SRB. Additional sulfate ions in the well may slow down reactions with gypsum scale.</w:t>
            </w:r>
          </w:p>
          <w:p w:rsidR="00F21D0D" w:rsidRPr="005B741A" w:rsidRDefault="00F21D0D" w:rsidP="00F21D0D">
            <w:pPr>
              <w:pStyle w:val="ListParagraph"/>
              <w:numPr>
                <w:ilvl w:val="0"/>
                <w:numId w:val="33"/>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ind w:left="366"/>
              <w:rPr>
                <w:rFonts w:cs="Arial"/>
                <w:sz w:val="18"/>
              </w:rPr>
            </w:pPr>
            <w:r w:rsidRPr="005B741A">
              <w:rPr>
                <w:rFonts w:cs="Arial"/>
                <w:sz w:val="18"/>
              </w:rPr>
              <w:t xml:space="preserve">Hydrolysis of </w:t>
            </w:r>
            <w:proofErr w:type="spellStart"/>
            <w:r w:rsidRPr="005B741A">
              <w:rPr>
                <w:rFonts w:cs="Arial"/>
                <w:sz w:val="18"/>
              </w:rPr>
              <w:t>sulfamic</w:t>
            </w:r>
            <w:proofErr w:type="spellEnd"/>
            <w:r w:rsidRPr="005B741A">
              <w:rPr>
                <w:rFonts w:cs="Arial"/>
                <w:sz w:val="18"/>
              </w:rPr>
              <w:t xml:space="preserve"> acid could cause </w:t>
            </w:r>
            <w:proofErr w:type="spellStart"/>
            <w:r w:rsidRPr="005B741A">
              <w:rPr>
                <w:rFonts w:cs="Arial"/>
                <w:sz w:val="18"/>
              </w:rPr>
              <w:t>reprecipitation</w:t>
            </w:r>
            <w:proofErr w:type="spellEnd"/>
            <w:r w:rsidRPr="005B741A">
              <w:rPr>
                <w:rFonts w:cs="Arial"/>
                <w:sz w:val="18"/>
              </w:rPr>
              <w:t xml:space="preserve"> of calcium sulfate further out into the gravel pack or formation.</w:t>
            </w:r>
          </w:p>
          <w:p w:rsidR="00F21D0D" w:rsidRPr="005B741A" w:rsidRDefault="00F21D0D" w:rsidP="00F64401">
            <w:pPr>
              <w:pStyle w:val="ListParagraph"/>
              <w:ind w:left="366"/>
              <w:rPr>
                <w:rFonts w:cs="Arial"/>
                <w:sz w:val="18"/>
              </w:rPr>
            </w:pPr>
          </w:p>
        </w:tc>
        <w:tc>
          <w:tcPr>
            <w:tcW w:w="2754" w:type="dxa"/>
            <w:tcBorders>
              <w:bottom w:val="single" w:sz="4" w:space="0" w:color="auto"/>
            </w:tcBorders>
          </w:tcPr>
          <w:p w:rsidR="00F21D0D" w:rsidRPr="005B741A" w:rsidRDefault="00F21D0D" w:rsidP="00F21D0D">
            <w:pPr>
              <w:pStyle w:val="ListParagraph"/>
              <w:numPr>
                <w:ilvl w:val="0"/>
                <w:numId w:val="33"/>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ind w:left="366"/>
              <w:rPr>
                <w:rFonts w:cs="Arial"/>
                <w:sz w:val="18"/>
              </w:rPr>
            </w:pPr>
            <w:r w:rsidRPr="005B741A">
              <w:rPr>
                <w:rFonts w:cs="Arial"/>
                <w:sz w:val="18"/>
              </w:rPr>
              <w:t>Use in wells with carbonate scale problems.</w:t>
            </w:r>
          </w:p>
          <w:p w:rsidR="00F21D0D" w:rsidRPr="005B741A" w:rsidRDefault="00F21D0D" w:rsidP="00F21D0D">
            <w:pPr>
              <w:pStyle w:val="ListParagraph"/>
              <w:numPr>
                <w:ilvl w:val="0"/>
                <w:numId w:val="33"/>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ind w:left="366"/>
              <w:rPr>
                <w:rFonts w:cs="Arial"/>
                <w:sz w:val="18"/>
              </w:rPr>
            </w:pPr>
            <w:r w:rsidRPr="005B741A">
              <w:rPr>
                <w:rFonts w:cs="Arial"/>
                <w:sz w:val="18"/>
              </w:rPr>
              <w:t>Only for wells that have low sulfur concentrations.</w:t>
            </w:r>
          </w:p>
          <w:p w:rsidR="00F21D0D" w:rsidRPr="005B741A" w:rsidRDefault="00F21D0D" w:rsidP="00F21D0D">
            <w:pPr>
              <w:pStyle w:val="ListParagraph"/>
              <w:numPr>
                <w:ilvl w:val="0"/>
                <w:numId w:val="33"/>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ind w:left="366"/>
              <w:rPr>
                <w:rFonts w:cs="Arial"/>
                <w:sz w:val="18"/>
              </w:rPr>
            </w:pPr>
            <w:r w:rsidRPr="005B741A">
              <w:rPr>
                <w:rFonts w:cs="Arial"/>
                <w:sz w:val="18"/>
              </w:rPr>
              <w:t xml:space="preserve">Recommend using an acid based biocide in addition to </w:t>
            </w:r>
            <w:proofErr w:type="spellStart"/>
            <w:r w:rsidRPr="005B741A">
              <w:rPr>
                <w:rFonts w:cs="Arial"/>
                <w:sz w:val="18"/>
              </w:rPr>
              <w:t>sulfamic</w:t>
            </w:r>
            <w:proofErr w:type="spellEnd"/>
            <w:r w:rsidRPr="005B741A">
              <w:rPr>
                <w:rFonts w:cs="Arial"/>
                <w:sz w:val="18"/>
              </w:rPr>
              <w:t xml:space="preserve"> acid.</w:t>
            </w:r>
          </w:p>
          <w:p w:rsidR="00F21D0D" w:rsidRPr="005B741A" w:rsidRDefault="00F21D0D" w:rsidP="00F21D0D">
            <w:pPr>
              <w:pStyle w:val="ListParagraph"/>
              <w:numPr>
                <w:ilvl w:val="0"/>
                <w:numId w:val="33"/>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ind w:left="366"/>
              <w:rPr>
                <w:rFonts w:cs="Arial"/>
                <w:sz w:val="18"/>
              </w:rPr>
            </w:pPr>
            <w:r w:rsidRPr="005B741A">
              <w:rPr>
                <w:rFonts w:cs="Arial"/>
                <w:sz w:val="18"/>
              </w:rPr>
              <w:t xml:space="preserve">Use caution in wells that contain unscreened sumps.  Sumps can create a low oxygen zones and promote SRB activity. </w:t>
            </w:r>
          </w:p>
          <w:p w:rsidR="00F21D0D" w:rsidRPr="005B741A" w:rsidRDefault="00F21D0D" w:rsidP="00F21D0D">
            <w:pPr>
              <w:pStyle w:val="ListParagraph"/>
              <w:numPr>
                <w:ilvl w:val="0"/>
                <w:numId w:val="33"/>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ind w:left="366"/>
              <w:rPr>
                <w:rFonts w:cs="Arial"/>
                <w:sz w:val="18"/>
              </w:rPr>
            </w:pPr>
            <w:r w:rsidRPr="005B741A">
              <w:rPr>
                <w:rFonts w:cs="Arial"/>
                <w:sz w:val="18"/>
              </w:rPr>
              <w:t>Not to be used in wells where Sulfate Reducing Bacteria is the primary concern.</w:t>
            </w:r>
          </w:p>
          <w:p w:rsidR="00F21D0D" w:rsidRPr="005B741A" w:rsidRDefault="00F21D0D" w:rsidP="00F21D0D">
            <w:pPr>
              <w:pStyle w:val="ListParagraph"/>
              <w:numPr>
                <w:ilvl w:val="0"/>
                <w:numId w:val="33"/>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ind w:left="366"/>
              <w:rPr>
                <w:rFonts w:cs="Arial"/>
                <w:sz w:val="18"/>
              </w:rPr>
            </w:pPr>
            <w:r w:rsidRPr="005B741A">
              <w:rPr>
                <w:rFonts w:cs="Arial"/>
                <w:sz w:val="18"/>
              </w:rPr>
              <w:t>H</w:t>
            </w:r>
            <w:r w:rsidRPr="005B741A">
              <w:rPr>
                <w:rFonts w:cs="Arial"/>
                <w:sz w:val="18"/>
                <w:vertAlign w:val="subscript"/>
              </w:rPr>
              <w:t>2</w:t>
            </w:r>
            <w:r w:rsidRPr="005B741A">
              <w:rPr>
                <w:rFonts w:cs="Arial"/>
                <w:sz w:val="18"/>
              </w:rPr>
              <w:t>S mitigation measures should be included in the work plan in the event that H2S is formed by SRB.</w:t>
            </w:r>
          </w:p>
        </w:tc>
      </w:tr>
      <w:tr w:rsidR="00F21D0D" w:rsidRPr="005B741A" w:rsidTr="00F64401">
        <w:trPr>
          <w:cantSplit/>
          <w:jc w:val="center"/>
        </w:trPr>
        <w:tc>
          <w:tcPr>
            <w:tcW w:w="1278" w:type="dxa"/>
            <w:shd w:val="clear" w:color="auto" w:fill="auto"/>
          </w:tcPr>
          <w:p w:rsidR="00F21D0D" w:rsidRPr="005B741A" w:rsidRDefault="00F21D0D" w:rsidP="00F64401">
            <w:pPr>
              <w:rPr>
                <w:rFonts w:cs="Arial"/>
                <w:sz w:val="18"/>
              </w:rPr>
            </w:pPr>
            <w:r w:rsidRPr="005B741A">
              <w:rPr>
                <w:rFonts w:cs="Arial"/>
                <w:sz w:val="18"/>
              </w:rPr>
              <w:lastRenderedPageBreak/>
              <w:t>Phosphoric Acid</w:t>
            </w:r>
          </w:p>
        </w:tc>
        <w:tc>
          <w:tcPr>
            <w:tcW w:w="2520" w:type="dxa"/>
            <w:shd w:val="clear" w:color="auto" w:fill="auto"/>
          </w:tcPr>
          <w:p w:rsidR="00F21D0D" w:rsidRPr="005B741A" w:rsidRDefault="00F21D0D" w:rsidP="00F21D0D">
            <w:pPr>
              <w:pStyle w:val="ListParagraph"/>
              <w:numPr>
                <w:ilvl w:val="0"/>
                <w:numId w:val="33"/>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ind w:left="408" w:hanging="408"/>
              <w:rPr>
                <w:rFonts w:cs="Arial"/>
                <w:sz w:val="18"/>
              </w:rPr>
            </w:pPr>
            <w:r w:rsidRPr="005B741A">
              <w:rPr>
                <w:rFonts w:cs="Arial"/>
                <w:sz w:val="18"/>
              </w:rPr>
              <w:t>No hazardous acid fumes</w:t>
            </w:r>
          </w:p>
          <w:p w:rsidR="00F21D0D" w:rsidRPr="005B741A" w:rsidRDefault="00F21D0D" w:rsidP="00F21D0D">
            <w:pPr>
              <w:pStyle w:val="ListParagraph"/>
              <w:numPr>
                <w:ilvl w:val="0"/>
                <w:numId w:val="33"/>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ind w:left="408" w:hanging="408"/>
              <w:rPr>
                <w:rFonts w:cs="Arial"/>
                <w:sz w:val="18"/>
              </w:rPr>
            </w:pPr>
            <w:r w:rsidRPr="005B741A">
              <w:rPr>
                <w:rFonts w:cs="Arial"/>
                <w:sz w:val="18"/>
              </w:rPr>
              <w:t>Relatively strong acid</w:t>
            </w:r>
          </w:p>
          <w:p w:rsidR="00F21D0D" w:rsidRPr="005B741A" w:rsidRDefault="00F21D0D" w:rsidP="00F21D0D">
            <w:pPr>
              <w:pStyle w:val="ListParagraph"/>
              <w:numPr>
                <w:ilvl w:val="0"/>
                <w:numId w:val="34"/>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ind w:left="366"/>
              <w:rPr>
                <w:rFonts w:cs="Arial"/>
                <w:sz w:val="18"/>
              </w:rPr>
            </w:pPr>
            <w:r w:rsidRPr="005B741A">
              <w:rPr>
                <w:rFonts w:cs="Arial"/>
                <w:sz w:val="18"/>
              </w:rPr>
              <w:t>Slow reaction – which can add additional safety to redevelopment activities</w:t>
            </w:r>
          </w:p>
          <w:p w:rsidR="00F21D0D" w:rsidRPr="005B741A" w:rsidRDefault="00F21D0D" w:rsidP="00F21D0D">
            <w:pPr>
              <w:pStyle w:val="ListParagraph"/>
              <w:numPr>
                <w:ilvl w:val="0"/>
                <w:numId w:val="33"/>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ind w:left="408" w:hanging="408"/>
              <w:rPr>
                <w:rFonts w:cs="Arial"/>
                <w:sz w:val="18"/>
              </w:rPr>
            </w:pPr>
            <w:r w:rsidRPr="005B741A">
              <w:rPr>
                <w:rFonts w:cs="Arial"/>
                <w:sz w:val="18"/>
              </w:rPr>
              <w:t>Effective against carbonate scale,  sulfate scale, and Fe/</w:t>
            </w:r>
            <w:proofErr w:type="spellStart"/>
            <w:r w:rsidRPr="005B741A">
              <w:rPr>
                <w:rFonts w:cs="Arial"/>
                <w:sz w:val="18"/>
              </w:rPr>
              <w:t>Mn</w:t>
            </w:r>
            <w:proofErr w:type="spellEnd"/>
            <w:r w:rsidRPr="005B741A">
              <w:rPr>
                <w:rFonts w:cs="Arial"/>
                <w:sz w:val="18"/>
              </w:rPr>
              <w:t xml:space="preserve"> oxides</w:t>
            </w:r>
          </w:p>
          <w:p w:rsidR="00F21D0D" w:rsidRPr="005B741A" w:rsidRDefault="00F21D0D" w:rsidP="00F21D0D">
            <w:pPr>
              <w:pStyle w:val="ListParagraph"/>
              <w:numPr>
                <w:ilvl w:val="0"/>
                <w:numId w:val="33"/>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ind w:left="408" w:hanging="408"/>
              <w:rPr>
                <w:rFonts w:cs="Arial"/>
                <w:sz w:val="18"/>
              </w:rPr>
            </w:pPr>
            <w:r w:rsidRPr="005B741A">
              <w:rPr>
                <w:rFonts w:cs="Arial"/>
                <w:sz w:val="18"/>
              </w:rPr>
              <w:t>Only slightly corrosive to metals and moderately corrosive to skin</w:t>
            </w:r>
          </w:p>
          <w:p w:rsidR="00F21D0D" w:rsidRPr="005B741A" w:rsidRDefault="00F21D0D" w:rsidP="00F21D0D">
            <w:pPr>
              <w:pStyle w:val="ListParagraph"/>
              <w:numPr>
                <w:ilvl w:val="0"/>
                <w:numId w:val="33"/>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ind w:left="408" w:hanging="408"/>
              <w:rPr>
                <w:rFonts w:cs="Arial"/>
                <w:sz w:val="18"/>
              </w:rPr>
            </w:pPr>
            <w:r w:rsidRPr="005B741A">
              <w:rPr>
                <w:rFonts w:cs="Arial"/>
                <w:sz w:val="18"/>
              </w:rPr>
              <w:t>Easily purchased in food grade quality.</w:t>
            </w:r>
          </w:p>
          <w:p w:rsidR="00F21D0D" w:rsidRDefault="00F21D0D" w:rsidP="00F21D0D">
            <w:pPr>
              <w:pStyle w:val="ListParagraph"/>
              <w:numPr>
                <w:ilvl w:val="0"/>
                <w:numId w:val="33"/>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ind w:left="408" w:hanging="408"/>
              <w:rPr>
                <w:rFonts w:cs="Arial"/>
                <w:sz w:val="18"/>
              </w:rPr>
            </w:pPr>
            <w:r w:rsidRPr="005B741A">
              <w:rPr>
                <w:rFonts w:cs="Arial"/>
                <w:sz w:val="18"/>
              </w:rPr>
              <w:t>Can cause chelation and improve cleanup of metal surfaces and increase iron dissolution and removal.</w:t>
            </w:r>
          </w:p>
          <w:p w:rsidR="00F21D0D" w:rsidRPr="005B741A" w:rsidRDefault="00F21D0D" w:rsidP="00F21D0D">
            <w:pPr>
              <w:pStyle w:val="ListParagraph"/>
              <w:numPr>
                <w:ilvl w:val="0"/>
                <w:numId w:val="33"/>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ind w:left="408" w:hanging="408"/>
              <w:rPr>
                <w:rFonts w:cs="Arial"/>
                <w:sz w:val="18"/>
              </w:rPr>
            </w:pPr>
            <w:r>
              <w:rPr>
                <w:rFonts w:cs="Arial"/>
                <w:sz w:val="18"/>
              </w:rPr>
              <w:t>Shipped in dry form for safe handling</w:t>
            </w:r>
          </w:p>
          <w:p w:rsidR="00F21D0D" w:rsidRPr="005B741A" w:rsidRDefault="00F21D0D" w:rsidP="00F64401">
            <w:pPr>
              <w:rPr>
                <w:rFonts w:cs="Arial"/>
                <w:sz w:val="18"/>
              </w:rPr>
            </w:pPr>
          </w:p>
        </w:tc>
        <w:tc>
          <w:tcPr>
            <w:tcW w:w="3240" w:type="dxa"/>
            <w:shd w:val="clear" w:color="auto" w:fill="auto"/>
          </w:tcPr>
          <w:p w:rsidR="00F21D0D" w:rsidRPr="005B741A" w:rsidRDefault="00F21D0D" w:rsidP="00F21D0D">
            <w:pPr>
              <w:pStyle w:val="ListParagraph"/>
              <w:numPr>
                <w:ilvl w:val="0"/>
                <w:numId w:val="34"/>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ind w:left="366"/>
              <w:rPr>
                <w:rFonts w:cs="Arial"/>
                <w:sz w:val="18"/>
              </w:rPr>
            </w:pPr>
            <w:r w:rsidRPr="005B741A">
              <w:rPr>
                <w:rFonts w:cs="Arial"/>
                <w:sz w:val="18"/>
              </w:rPr>
              <w:t>This tribasic acid makes this a very slow reaction – may require additional time line for well redevelopment activities.</w:t>
            </w:r>
          </w:p>
          <w:p w:rsidR="00F21D0D" w:rsidRPr="005B741A" w:rsidRDefault="00F21D0D" w:rsidP="00F21D0D">
            <w:pPr>
              <w:pStyle w:val="ListParagraph"/>
              <w:numPr>
                <w:ilvl w:val="0"/>
                <w:numId w:val="34"/>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ind w:left="366"/>
              <w:rPr>
                <w:rFonts w:cs="Arial"/>
                <w:sz w:val="18"/>
              </w:rPr>
            </w:pPr>
            <w:r w:rsidRPr="005B741A">
              <w:rPr>
                <w:rFonts w:cs="Arial"/>
                <w:sz w:val="18"/>
              </w:rPr>
              <w:t>May be a stimulus for bacterial growth – not effective against biofilm.</w:t>
            </w:r>
          </w:p>
          <w:p w:rsidR="00F21D0D" w:rsidRPr="005B741A" w:rsidRDefault="00F21D0D" w:rsidP="00F64401">
            <w:pPr>
              <w:pStyle w:val="ListParagraph"/>
              <w:ind w:left="366"/>
              <w:rPr>
                <w:rFonts w:cs="Arial"/>
                <w:sz w:val="18"/>
              </w:rPr>
            </w:pPr>
          </w:p>
        </w:tc>
        <w:tc>
          <w:tcPr>
            <w:tcW w:w="2754" w:type="dxa"/>
            <w:shd w:val="clear" w:color="auto" w:fill="auto"/>
          </w:tcPr>
          <w:p w:rsidR="00F21D0D" w:rsidRPr="005B741A" w:rsidRDefault="00F21D0D" w:rsidP="00F21D0D">
            <w:pPr>
              <w:pStyle w:val="ListParagraph"/>
              <w:numPr>
                <w:ilvl w:val="0"/>
                <w:numId w:val="33"/>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ind w:left="366"/>
              <w:rPr>
                <w:rFonts w:cs="Arial"/>
                <w:sz w:val="18"/>
              </w:rPr>
            </w:pPr>
            <w:r w:rsidRPr="005B741A">
              <w:rPr>
                <w:rFonts w:cs="Arial"/>
                <w:sz w:val="18"/>
              </w:rPr>
              <w:t xml:space="preserve">Can be used in wells with carbonate, sulfate, and oxide problems. </w:t>
            </w:r>
          </w:p>
          <w:p w:rsidR="00F21D0D" w:rsidRPr="005B741A" w:rsidRDefault="00F21D0D" w:rsidP="00F21D0D">
            <w:pPr>
              <w:pStyle w:val="ListParagraph"/>
              <w:numPr>
                <w:ilvl w:val="0"/>
                <w:numId w:val="33"/>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ind w:left="366"/>
              <w:rPr>
                <w:rFonts w:cs="Arial"/>
                <w:sz w:val="18"/>
              </w:rPr>
            </w:pPr>
            <w:r w:rsidRPr="005B741A">
              <w:rPr>
                <w:rFonts w:cs="Arial"/>
                <w:sz w:val="18"/>
              </w:rPr>
              <w:t>Can be used in wells with high sulfur concentrations.</w:t>
            </w:r>
          </w:p>
          <w:p w:rsidR="00F21D0D" w:rsidRPr="005B741A" w:rsidRDefault="00F21D0D" w:rsidP="00F21D0D">
            <w:pPr>
              <w:pStyle w:val="ListParagraph"/>
              <w:numPr>
                <w:ilvl w:val="0"/>
                <w:numId w:val="33"/>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ind w:left="366"/>
              <w:rPr>
                <w:rFonts w:cs="Arial"/>
                <w:sz w:val="18"/>
              </w:rPr>
            </w:pPr>
            <w:r w:rsidRPr="005B741A">
              <w:rPr>
                <w:rFonts w:cs="Arial"/>
                <w:sz w:val="18"/>
              </w:rPr>
              <w:t>Recommend using an acid based biocide in addition to phosphoric acid to deter bacterial growth.</w:t>
            </w:r>
          </w:p>
          <w:p w:rsidR="00F21D0D" w:rsidRPr="005B741A" w:rsidRDefault="00F21D0D" w:rsidP="00F21D0D">
            <w:pPr>
              <w:pStyle w:val="ListParagraph"/>
              <w:numPr>
                <w:ilvl w:val="0"/>
                <w:numId w:val="33"/>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ind w:left="366"/>
              <w:rPr>
                <w:rFonts w:cs="Arial"/>
                <w:sz w:val="18"/>
              </w:rPr>
            </w:pPr>
            <w:r w:rsidRPr="005B741A">
              <w:rPr>
                <w:rFonts w:cs="Arial"/>
                <w:sz w:val="18"/>
              </w:rPr>
              <w:t>Additional time for well redevelopment may be required due to slow reaction times.</w:t>
            </w:r>
          </w:p>
          <w:p w:rsidR="00F21D0D" w:rsidRPr="005B741A" w:rsidRDefault="00F21D0D" w:rsidP="00F64401">
            <w:pPr>
              <w:ind w:left="366"/>
              <w:rPr>
                <w:rFonts w:cs="Arial"/>
                <w:sz w:val="18"/>
              </w:rPr>
            </w:pPr>
          </w:p>
        </w:tc>
      </w:tr>
      <w:tr w:rsidR="00F21D0D" w:rsidRPr="005B741A" w:rsidTr="00F64401">
        <w:trPr>
          <w:cantSplit/>
          <w:jc w:val="center"/>
        </w:trPr>
        <w:tc>
          <w:tcPr>
            <w:tcW w:w="1278" w:type="dxa"/>
            <w:shd w:val="pct10" w:color="auto" w:fill="auto"/>
          </w:tcPr>
          <w:p w:rsidR="00F21D0D" w:rsidRPr="005B741A" w:rsidRDefault="00F21D0D" w:rsidP="00F64401">
            <w:pPr>
              <w:rPr>
                <w:rFonts w:cs="Arial"/>
                <w:sz w:val="18"/>
              </w:rPr>
            </w:pPr>
            <w:r w:rsidRPr="005B741A">
              <w:rPr>
                <w:rFonts w:cs="Arial"/>
                <w:sz w:val="18"/>
              </w:rPr>
              <w:t>Hydrochloric Acid</w:t>
            </w:r>
          </w:p>
        </w:tc>
        <w:tc>
          <w:tcPr>
            <w:tcW w:w="2520" w:type="dxa"/>
            <w:shd w:val="pct10" w:color="auto" w:fill="auto"/>
          </w:tcPr>
          <w:p w:rsidR="00F21D0D" w:rsidRPr="005B741A" w:rsidRDefault="00F21D0D" w:rsidP="00F21D0D">
            <w:pPr>
              <w:pStyle w:val="ListParagraph"/>
              <w:numPr>
                <w:ilvl w:val="0"/>
                <w:numId w:val="33"/>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ind w:left="408" w:hanging="408"/>
              <w:rPr>
                <w:rFonts w:cs="Arial"/>
                <w:sz w:val="18"/>
              </w:rPr>
            </w:pPr>
            <w:r w:rsidRPr="005B741A">
              <w:rPr>
                <w:rFonts w:cs="Arial"/>
                <w:sz w:val="18"/>
              </w:rPr>
              <w:t>Relatively strong acid, quick reaction time</w:t>
            </w:r>
          </w:p>
          <w:p w:rsidR="00F21D0D" w:rsidRPr="005B741A" w:rsidRDefault="00F21D0D" w:rsidP="00F21D0D">
            <w:pPr>
              <w:pStyle w:val="ListParagraph"/>
              <w:numPr>
                <w:ilvl w:val="0"/>
                <w:numId w:val="33"/>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ind w:left="408" w:hanging="408"/>
              <w:rPr>
                <w:rFonts w:cs="Arial"/>
                <w:sz w:val="18"/>
              </w:rPr>
            </w:pPr>
            <w:r w:rsidRPr="005B741A">
              <w:rPr>
                <w:rFonts w:cs="Arial"/>
                <w:sz w:val="18"/>
              </w:rPr>
              <w:t>Effective against carbonate scale and sulfate scale and Fe/MN oxides</w:t>
            </w:r>
          </w:p>
          <w:p w:rsidR="00F21D0D" w:rsidRPr="005B741A" w:rsidRDefault="00F21D0D" w:rsidP="00F21D0D">
            <w:pPr>
              <w:pStyle w:val="ListParagraph"/>
              <w:numPr>
                <w:ilvl w:val="0"/>
                <w:numId w:val="33"/>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ind w:left="408" w:hanging="408"/>
              <w:rPr>
                <w:rFonts w:cs="Arial"/>
                <w:sz w:val="18"/>
              </w:rPr>
            </w:pPr>
            <w:r w:rsidRPr="005B741A">
              <w:rPr>
                <w:rFonts w:cs="Arial"/>
                <w:sz w:val="18"/>
              </w:rPr>
              <w:t xml:space="preserve">No net increase in common ions contained in the reaction. – limits </w:t>
            </w:r>
            <w:proofErr w:type="spellStart"/>
            <w:r w:rsidRPr="005B741A">
              <w:rPr>
                <w:rFonts w:cs="Arial"/>
                <w:sz w:val="18"/>
              </w:rPr>
              <w:t>reprecipitation</w:t>
            </w:r>
            <w:proofErr w:type="spellEnd"/>
            <w:r w:rsidRPr="005B741A">
              <w:rPr>
                <w:rFonts w:cs="Arial"/>
                <w:sz w:val="18"/>
              </w:rPr>
              <w:t xml:space="preserve"> during cleaning</w:t>
            </w:r>
          </w:p>
          <w:p w:rsidR="00F21D0D" w:rsidRPr="005B741A" w:rsidRDefault="00F21D0D" w:rsidP="00F21D0D">
            <w:pPr>
              <w:pStyle w:val="ListParagraph"/>
              <w:numPr>
                <w:ilvl w:val="0"/>
                <w:numId w:val="33"/>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ind w:left="408" w:hanging="408"/>
              <w:rPr>
                <w:rFonts w:cs="Arial"/>
                <w:sz w:val="18"/>
              </w:rPr>
            </w:pPr>
            <w:r w:rsidRPr="005B741A">
              <w:rPr>
                <w:rFonts w:cs="Arial"/>
                <w:sz w:val="18"/>
              </w:rPr>
              <w:t xml:space="preserve">Low volume of acid required to </w:t>
            </w:r>
            <w:proofErr w:type="gramStart"/>
            <w:r w:rsidRPr="005B741A">
              <w:rPr>
                <w:rFonts w:cs="Arial"/>
                <w:sz w:val="18"/>
              </w:rPr>
              <w:t>dissolved</w:t>
            </w:r>
            <w:proofErr w:type="gramEnd"/>
            <w:r w:rsidRPr="005B741A">
              <w:rPr>
                <w:rFonts w:cs="Arial"/>
                <w:sz w:val="18"/>
              </w:rPr>
              <w:t xml:space="preserve"> scale.</w:t>
            </w:r>
          </w:p>
          <w:p w:rsidR="00F21D0D" w:rsidRPr="005B741A" w:rsidRDefault="00F21D0D" w:rsidP="00F21D0D">
            <w:pPr>
              <w:pStyle w:val="ListParagraph"/>
              <w:numPr>
                <w:ilvl w:val="0"/>
                <w:numId w:val="33"/>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ind w:left="408" w:hanging="408"/>
              <w:rPr>
                <w:rFonts w:cs="Arial"/>
                <w:sz w:val="18"/>
              </w:rPr>
            </w:pPr>
          </w:p>
        </w:tc>
        <w:tc>
          <w:tcPr>
            <w:tcW w:w="3240" w:type="dxa"/>
            <w:shd w:val="pct10" w:color="auto" w:fill="auto"/>
          </w:tcPr>
          <w:p w:rsidR="00F21D0D" w:rsidRPr="005B741A" w:rsidRDefault="00F21D0D" w:rsidP="00F21D0D">
            <w:pPr>
              <w:pStyle w:val="ListParagraph"/>
              <w:numPr>
                <w:ilvl w:val="0"/>
                <w:numId w:val="34"/>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ind w:left="366"/>
              <w:rPr>
                <w:rFonts w:cs="Arial"/>
                <w:sz w:val="18"/>
              </w:rPr>
            </w:pPr>
            <w:r w:rsidRPr="005B741A">
              <w:rPr>
                <w:rFonts w:cs="Arial"/>
                <w:sz w:val="18"/>
              </w:rPr>
              <w:t>High corrosion rates against stainless steel and carbon steel.</w:t>
            </w:r>
          </w:p>
          <w:p w:rsidR="00F21D0D" w:rsidRPr="005B741A" w:rsidRDefault="00F21D0D" w:rsidP="00F21D0D">
            <w:pPr>
              <w:pStyle w:val="ListParagraph"/>
              <w:numPr>
                <w:ilvl w:val="0"/>
                <w:numId w:val="34"/>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ind w:left="366"/>
              <w:rPr>
                <w:rFonts w:cs="Arial"/>
                <w:sz w:val="18"/>
              </w:rPr>
            </w:pPr>
            <w:r w:rsidRPr="005B741A">
              <w:rPr>
                <w:rFonts w:cs="Arial"/>
                <w:sz w:val="18"/>
              </w:rPr>
              <w:t>Severely corrosive to skin</w:t>
            </w:r>
          </w:p>
          <w:p w:rsidR="00F21D0D" w:rsidRPr="005B741A" w:rsidRDefault="00F21D0D" w:rsidP="00F21D0D">
            <w:pPr>
              <w:pStyle w:val="ListParagraph"/>
              <w:numPr>
                <w:ilvl w:val="0"/>
                <w:numId w:val="34"/>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ind w:left="366"/>
              <w:rPr>
                <w:rFonts w:cs="Arial"/>
                <w:sz w:val="18"/>
              </w:rPr>
            </w:pPr>
            <w:r w:rsidRPr="005B741A">
              <w:rPr>
                <w:rFonts w:cs="Arial"/>
                <w:sz w:val="18"/>
              </w:rPr>
              <w:t>Limited access to food grade or NSF certified Products.</w:t>
            </w:r>
          </w:p>
          <w:p w:rsidR="00F21D0D" w:rsidRPr="005B741A" w:rsidRDefault="00F21D0D" w:rsidP="00F21D0D">
            <w:pPr>
              <w:pStyle w:val="ListParagraph"/>
              <w:numPr>
                <w:ilvl w:val="0"/>
                <w:numId w:val="34"/>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ind w:left="366"/>
              <w:rPr>
                <w:rFonts w:cs="Arial"/>
                <w:sz w:val="18"/>
              </w:rPr>
            </w:pPr>
            <w:r w:rsidRPr="005B741A">
              <w:rPr>
                <w:rFonts w:cs="Arial"/>
                <w:sz w:val="18"/>
              </w:rPr>
              <w:t>Upon mixing with oxidizing chemicals, toxic chlorine gas may be produced.</w:t>
            </w:r>
          </w:p>
          <w:p w:rsidR="00F21D0D" w:rsidRPr="005B741A" w:rsidRDefault="00F21D0D" w:rsidP="00F21D0D">
            <w:pPr>
              <w:pStyle w:val="ListParagraph"/>
              <w:numPr>
                <w:ilvl w:val="0"/>
                <w:numId w:val="34"/>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ind w:left="366"/>
              <w:rPr>
                <w:rFonts w:cs="Arial"/>
                <w:sz w:val="18"/>
              </w:rPr>
            </w:pPr>
            <w:r w:rsidRPr="005B741A">
              <w:rPr>
                <w:rFonts w:cs="Arial"/>
                <w:sz w:val="18"/>
              </w:rPr>
              <w:t>Concentrated hydrochloric acid could form acid mist.</w:t>
            </w:r>
          </w:p>
          <w:p w:rsidR="00F21D0D" w:rsidRPr="005B741A" w:rsidRDefault="00F21D0D" w:rsidP="00F64401">
            <w:pPr>
              <w:ind w:left="6"/>
              <w:rPr>
                <w:rFonts w:cs="Arial"/>
                <w:sz w:val="18"/>
              </w:rPr>
            </w:pPr>
          </w:p>
        </w:tc>
        <w:tc>
          <w:tcPr>
            <w:tcW w:w="2754" w:type="dxa"/>
            <w:shd w:val="pct10" w:color="auto" w:fill="auto"/>
          </w:tcPr>
          <w:p w:rsidR="00F21D0D" w:rsidRPr="005B741A" w:rsidRDefault="00F21D0D" w:rsidP="00F21D0D">
            <w:pPr>
              <w:pStyle w:val="ListParagraph"/>
              <w:numPr>
                <w:ilvl w:val="0"/>
                <w:numId w:val="34"/>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ind w:left="366"/>
              <w:rPr>
                <w:rFonts w:cs="Arial"/>
                <w:sz w:val="18"/>
              </w:rPr>
            </w:pPr>
            <w:r w:rsidRPr="005B741A">
              <w:rPr>
                <w:rFonts w:cs="Arial"/>
                <w:sz w:val="18"/>
              </w:rPr>
              <w:t xml:space="preserve">Hydrochloric acid is highly reactive acid, and it is </w:t>
            </w:r>
            <w:r w:rsidRPr="005B741A">
              <w:rPr>
                <w:rFonts w:cs="Arial"/>
                <w:b/>
                <w:sz w:val="18"/>
                <w:u w:val="single"/>
              </w:rPr>
              <w:t xml:space="preserve">not </w:t>
            </w:r>
            <w:r w:rsidRPr="005B741A">
              <w:rPr>
                <w:rFonts w:cs="Arial"/>
                <w:sz w:val="18"/>
              </w:rPr>
              <w:t xml:space="preserve">recommended for use in redevelopment activities in wells with LNAPL or groundwater contaminants. </w:t>
            </w:r>
          </w:p>
          <w:p w:rsidR="00F21D0D" w:rsidRPr="005B741A" w:rsidRDefault="00F21D0D" w:rsidP="00F64401">
            <w:pPr>
              <w:pStyle w:val="ListParagraph"/>
              <w:ind w:left="366"/>
              <w:rPr>
                <w:rFonts w:cs="Arial"/>
                <w:sz w:val="18"/>
              </w:rPr>
            </w:pPr>
          </w:p>
        </w:tc>
      </w:tr>
      <w:tr w:rsidR="00F21D0D" w:rsidRPr="005B741A" w:rsidTr="00F64401">
        <w:trPr>
          <w:cantSplit/>
          <w:jc w:val="center"/>
        </w:trPr>
        <w:tc>
          <w:tcPr>
            <w:tcW w:w="1278" w:type="dxa"/>
            <w:shd w:val="pct10" w:color="auto" w:fill="auto"/>
          </w:tcPr>
          <w:p w:rsidR="00F21D0D" w:rsidRPr="005B741A" w:rsidRDefault="00F21D0D" w:rsidP="00F64401">
            <w:pPr>
              <w:rPr>
                <w:rFonts w:cs="Arial"/>
                <w:sz w:val="18"/>
              </w:rPr>
            </w:pPr>
            <w:r w:rsidRPr="005B741A">
              <w:rPr>
                <w:rFonts w:cs="Arial"/>
                <w:sz w:val="18"/>
              </w:rPr>
              <w:t>Glycolic Acid</w:t>
            </w:r>
          </w:p>
        </w:tc>
        <w:tc>
          <w:tcPr>
            <w:tcW w:w="2520" w:type="dxa"/>
            <w:shd w:val="pct10" w:color="auto" w:fill="auto"/>
          </w:tcPr>
          <w:p w:rsidR="00F21D0D" w:rsidRPr="005B741A" w:rsidRDefault="00F21D0D" w:rsidP="00F21D0D">
            <w:pPr>
              <w:pStyle w:val="ListParagraph"/>
              <w:numPr>
                <w:ilvl w:val="0"/>
                <w:numId w:val="33"/>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ind w:left="408" w:hanging="408"/>
              <w:rPr>
                <w:rFonts w:cs="Arial"/>
                <w:sz w:val="18"/>
              </w:rPr>
            </w:pPr>
            <w:r w:rsidRPr="005B741A">
              <w:rPr>
                <w:rFonts w:cs="Arial"/>
                <w:sz w:val="18"/>
              </w:rPr>
              <w:t>No hazardous acid fumes</w:t>
            </w:r>
          </w:p>
          <w:p w:rsidR="00F21D0D" w:rsidRPr="005B741A" w:rsidRDefault="00F21D0D" w:rsidP="00F21D0D">
            <w:pPr>
              <w:pStyle w:val="ListParagraph"/>
              <w:numPr>
                <w:ilvl w:val="0"/>
                <w:numId w:val="33"/>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ind w:left="408" w:hanging="408"/>
              <w:rPr>
                <w:rFonts w:cs="Arial"/>
                <w:sz w:val="18"/>
              </w:rPr>
            </w:pPr>
            <w:r w:rsidRPr="005B741A">
              <w:rPr>
                <w:rFonts w:cs="Arial"/>
                <w:sz w:val="18"/>
              </w:rPr>
              <w:t>Slow reaction times</w:t>
            </w:r>
          </w:p>
          <w:p w:rsidR="00F21D0D" w:rsidRPr="005B741A" w:rsidRDefault="00F21D0D" w:rsidP="00F21D0D">
            <w:pPr>
              <w:pStyle w:val="ListParagraph"/>
              <w:numPr>
                <w:ilvl w:val="0"/>
                <w:numId w:val="33"/>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ind w:left="408" w:hanging="408"/>
              <w:rPr>
                <w:rFonts w:cs="Arial"/>
                <w:sz w:val="18"/>
              </w:rPr>
            </w:pPr>
            <w:r w:rsidRPr="005B741A">
              <w:rPr>
                <w:rFonts w:cs="Arial"/>
                <w:sz w:val="18"/>
              </w:rPr>
              <w:t>Only slightly corrosive to metal and skin</w:t>
            </w:r>
          </w:p>
          <w:p w:rsidR="00F21D0D" w:rsidRPr="005B741A" w:rsidRDefault="00F21D0D" w:rsidP="00F64401">
            <w:pPr>
              <w:ind w:left="408" w:hanging="408"/>
              <w:rPr>
                <w:rFonts w:cs="Arial"/>
                <w:sz w:val="18"/>
              </w:rPr>
            </w:pPr>
          </w:p>
        </w:tc>
        <w:tc>
          <w:tcPr>
            <w:tcW w:w="3240" w:type="dxa"/>
            <w:shd w:val="pct10" w:color="auto" w:fill="auto"/>
          </w:tcPr>
          <w:p w:rsidR="00F21D0D" w:rsidRPr="005B741A" w:rsidRDefault="00F21D0D" w:rsidP="00F21D0D">
            <w:pPr>
              <w:pStyle w:val="ListParagraph"/>
              <w:numPr>
                <w:ilvl w:val="0"/>
                <w:numId w:val="34"/>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ind w:left="366"/>
              <w:rPr>
                <w:rFonts w:cs="Arial"/>
                <w:sz w:val="18"/>
              </w:rPr>
            </w:pPr>
            <w:r w:rsidRPr="005B741A">
              <w:rPr>
                <w:rFonts w:cs="Arial"/>
                <w:sz w:val="18"/>
              </w:rPr>
              <w:t>Weak acid - not effective against scale, oxides or biofilm</w:t>
            </w:r>
          </w:p>
          <w:p w:rsidR="00F21D0D" w:rsidRPr="005B741A" w:rsidRDefault="00F21D0D" w:rsidP="00F21D0D">
            <w:pPr>
              <w:pStyle w:val="ListParagraph"/>
              <w:numPr>
                <w:ilvl w:val="0"/>
                <w:numId w:val="34"/>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ind w:left="366"/>
              <w:rPr>
                <w:rFonts w:cs="Arial"/>
                <w:sz w:val="18"/>
              </w:rPr>
            </w:pPr>
            <w:r w:rsidRPr="005B741A">
              <w:rPr>
                <w:rFonts w:cs="Arial"/>
                <w:sz w:val="18"/>
              </w:rPr>
              <w:t>High volume of acid needed to dissolve scale</w:t>
            </w:r>
          </w:p>
          <w:p w:rsidR="00F21D0D" w:rsidRPr="005B741A" w:rsidRDefault="00F21D0D" w:rsidP="00F21D0D">
            <w:pPr>
              <w:pStyle w:val="ListParagraph"/>
              <w:numPr>
                <w:ilvl w:val="0"/>
                <w:numId w:val="34"/>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ind w:left="366"/>
              <w:rPr>
                <w:rFonts w:cs="Arial"/>
                <w:sz w:val="18"/>
              </w:rPr>
            </w:pPr>
            <w:r w:rsidRPr="005B741A">
              <w:rPr>
                <w:rFonts w:cs="Arial"/>
                <w:sz w:val="18"/>
              </w:rPr>
              <w:t>The solubility of some of the by-products formed with calcium is limited an often results in plugging of the formation.</w:t>
            </w:r>
          </w:p>
          <w:p w:rsidR="00F21D0D" w:rsidRPr="005B741A" w:rsidRDefault="00F21D0D" w:rsidP="00F21D0D">
            <w:pPr>
              <w:pStyle w:val="ListParagraph"/>
              <w:numPr>
                <w:ilvl w:val="0"/>
                <w:numId w:val="34"/>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ind w:left="366"/>
              <w:rPr>
                <w:rFonts w:cs="Arial"/>
                <w:sz w:val="18"/>
              </w:rPr>
            </w:pPr>
            <w:r w:rsidRPr="005B741A">
              <w:rPr>
                <w:rFonts w:cs="Arial"/>
                <w:sz w:val="18"/>
              </w:rPr>
              <w:t>This acid provides an additional carbon source to the formation and can results in additional bacterial growth. – Additional care must be taken to ensure complete removal from the well.</w:t>
            </w:r>
          </w:p>
        </w:tc>
        <w:tc>
          <w:tcPr>
            <w:tcW w:w="2754" w:type="dxa"/>
            <w:shd w:val="pct10" w:color="auto" w:fill="auto"/>
          </w:tcPr>
          <w:p w:rsidR="00F21D0D" w:rsidRPr="005B741A" w:rsidRDefault="00F21D0D" w:rsidP="00F21D0D">
            <w:pPr>
              <w:pStyle w:val="ListParagraph"/>
              <w:numPr>
                <w:ilvl w:val="0"/>
                <w:numId w:val="33"/>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ind w:left="366"/>
              <w:rPr>
                <w:rFonts w:cs="Arial"/>
                <w:sz w:val="18"/>
              </w:rPr>
            </w:pPr>
            <w:r w:rsidRPr="005B741A">
              <w:rPr>
                <w:rFonts w:cs="Arial"/>
                <w:sz w:val="18"/>
              </w:rPr>
              <w:t xml:space="preserve">Because this acid is not effective, it is </w:t>
            </w:r>
            <w:r w:rsidRPr="005B741A">
              <w:rPr>
                <w:rFonts w:cs="Arial"/>
                <w:b/>
                <w:sz w:val="18"/>
                <w:u w:val="single"/>
              </w:rPr>
              <w:t xml:space="preserve">not </w:t>
            </w:r>
            <w:r w:rsidRPr="005B741A">
              <w:rPr>
                <w:rFonts w:cs="Arial"/>
                <w:sz w:val="18"/>
              </w:rPr>
              <w:t>recommended for use in redevelopment activities in wells with LNAPL or groundwater contaminants.</w:t>
            </w:r>
          </w:p>
          <w:p w:rsidR="00F21D0D" w:rsidRPr="005B741A" w:rsidRDefault="00F21D0D" w:rsidP="00F64401">
            <w:pPr>
              <w:ind w:left="6"/>
              <w:rPr>
                <w:rFonts w:cs="Arial"/>
                <w:sz w:val="18"/>
              </w:rPr>
            </w:pPr>
          </w:p>
        </w:tc>
      </w:tr>
      <w:tr w:rsidR="00F21D0D" w:rsidRPr="005B741A" w:rsidTr="00F64401">
        <w:trPr>
          <w:cantSplit/>
          <w:jc w:val="center"/>
        </w:trPr>
        <w:tc>
          <w:tcPr>
            <w:tcW w:w="1278" w:type="dxa"/>
            <w:shd w:val="pct10" w:color="auto" w:fill="auto"/>
          </w:tcPr>
          <w:p w:rsidR="00F21D0D" w:rsidRPr="005B741A" w:rsidRDefault="00F21D0D" w:rsidP="00F64401">
            <w:pPr>
              <w:rPr>
                <w:rFonts w:cs="Arial"/>
                <w:sz w:val="18"/>
              </w:rPr>
            </w:pPr>
            <w:r w:rsidRPr="005B741A">
              <w:rPr>
                <w:rFonts w:cs="Arial"/>
                <w:sz w:val="18"/>
              </w:rPr>
              <w:lastRenderedPageBreak/>
              <w:t>Citric Acid</w:t>
            </w:r>
          </w:p>
        </w:tc>
        <w:tc>
          <w:tcPr>
            <w:tcW w:w="2520" w:type="dxa"/>
            <w:shd w:val="pct10" w:color="auto" w:fill="auto"/>
          </w:tcPr>
          <w:p w:rsidR="00F21D0D" w:rsidRPr="005B741A" w:rsidRDefault="00F21D0D" w:rsidP="00F21D0D">
            <w:pPr>
              <w:pStyle w:val="ListParagraph"/>
              <w:numPr>
                <w:ilvl w:val="0"/>
                <w:numId w:val="33"/>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ind w:left="408" w:hanging="408"/>
              <w:rPr>
                <w:rFonts w:cs="Arial"/>
                <w:sz w:val="18"/>
              </w:rPr>
            </w:pPr>
            <w:r w:rsidRPr="005B741A">
              <w:rPr>
                <w:rFonts w:cs="Arial"/>
                <w:sz w:val="18"/>
              </w:rPr>
              <w:t>Only slightly corrosive to metal and skin</w:t>
            </w:r>
          </w:p>
          <w:p w:rsidR="00F21D0D" w:rsidRPr="005B741A" w:rsidRDefault="00F21D0D" w:rsidP="00F21D0D">
            <w:pPr>
              <w:pStyle w:val="ListParagraph"/>
              <w:numPr>
                <w:ilvl w:val="0"/>
                <w:numId w:val="33"/>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ind w:left="408" w:hanging="408"/>
              <w:rPr>
                <w:rFonts w:cs="Arial"/>
                <w:sz w:val="18"/>
              </w:rPr>
            </w:pPr>
            <w:r w:rsidRPr="005B741A">
              <w:rPr>
                <w:rFonts w:cs="Arial"/>
                <w:sz w:val="18"/>
              </w:rPr>
              <w:t>No hazardous acid fumes</w:t>
            </w:r>
          </w:p>
          <w:p w:rsidR="00F21D0D" w:rsidRPr="005B741A" w:rsidRDefault="00F21D0D" w:rsidP="00F21D0D">
            <w:pPr>
              <w:pStyle w:val="ListParagraph"/>
              <w:numPr>
                <w:ilvl w:val="0"/>
                <w:numId w:val="33"/>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ind w:left="408" w:hanging="408"/>
              <w:rPr>
                <w:rFonts w:cs="Arial"/>
                <w:sz w:val="18"/>
              </w:rPr>
            </w:pPr>
            <w:r w:rsidRPr="005B741A">
              <w:rPr>
                <w:rFonts w:cs="Arial"/>
                <w:sz w:val="18"/>
              </w:rPr>
              <w:t xml:space="preserve">Acid is available in solid form – easy handling. </w:t>
            </w:r>
          </w:p>
          <w:p w:rsidR="00F21D0D" w:rsidRPr="005B741A" w:rsidRDefault="00F21D0D" w:rsidP="00F21D0D">
            <w:pPr>
              <w:pStyle w:val="ListParagraph"/>
              <w:numPr>
                <w:ilvl w:val="0"/>
                <w:numId w:val="33"/>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ind w:left="408" w:hanging="408"/>
              <w:rPr>
                <w:rFonts w:cs="Arial"/>
                <w:sz w:val="18"/>
              </w:rPr>
            </w:pPr>
          </w:p>
          <w:p w:rsidR="00F21D0D" w:rsidRPr="005B741A" w:rsidRDefault="00F21D0D" w:rsidP="00F64401">
            <w:pPr>
              <w:ind w:left="408" w:hanging="408"/>
              <w:rPr>
                <w:rFonts w:cs="Arial"/>
                <w:sz w:val="18"/>
              </w:rPr>
            </w:pPr>
          </w:p>
          <w:p w:rsidR="00F21D0D" w:rsidRPr="005B741A" w:rsidRDefault="00F21D0D" w:rsidP="00F64401">
            <w:pPr>
              <w:ind w:left="408" w:hanging="408"/>
              <w:rPr>
                <w:rFonts w:cs="Arial"/>
                <w:sz w:val="18"/>
              </w:rPr>
            </w:pPr>
          </w:p>
        </w:tc>
        <w:tc>
          <w:tcPr>
            <w:tcW w:w="3240" w:type="dxa"/>
            <w:shd w:val="pct10" w:color="auto" w:fill="auto"/>
          </w:tcPr>
          <w:p w:rsidR="00F21D0D" w:rsidRPr="005B741A" w:rsidRDefault="00F21D0D" w:rsidP="00F21D0D">
            <w:pPr>
              <w:pStyle w:val="ListParagraph"/>
              <w:numPr>
                <w:ilvl w:val="0"/>
                <w:numId w:val="34"/>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ind w:left="366"/>
              <w:rPr>
                <w:rFonts w:cs="Arial"/>
                <w:sz w:val="18"/>
              </w:rPr>
            </w:pPr>
            <w:r w:rsidRPr="005B741A">
              <w:rPr>
                <w:rFonts w:cs="Arial"/>
                <w:sz w:val="18"/>
              </w:rPr>
              <w:t>Weak acid - not effective against scale, oxides or biofilm</w:t>
            </w:r>
          </w:p>
          <w:p w:rsidR="00F21D0D" w:rsidRPr="005B741A" w:rsidRDefault="00F21D0D" w:rsidP="00F21D0D">
            <w:pPr>
              <w:pStyle w:val="ListParagraph"/>
              <w:numPr>
                <w:ilvl w:val="0"/>
                <w:numId w:val="34"/>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ind w:left="366"/>
              <w:rPr>
                <w:rFonts w:cs="Arial"/>
                <w:sz w:val="18"/>
              </w:rPr>
            </w:pPr>
            <w:r w:rsidRPr="005B741A">
              <w:rPr>
                <w:rFonts w:cs="Arial"/>
                <w:sz w:val="18"/>
              </w:rPr>
              <w:t>High volume of acid needed to dissolve scale</w:t>
            </w:r>
          </w:p>
          <w:p w:rsidR="00F21D0D" w:rsidRPr="005B741A" w:rsidRDefault="00F21D0D" w:rsidP="00F21D0D">
            <w:pPr>
              <w:pStyle w:val="ListParagraph"/>
              <w:numPr>
                <w:ilvl w:val="0"/>
                <w:numId w:val="34"/>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ind w:left="366"/>
              <w:rPr>
                <w:rFonts w:cs="Arial"/>
                <w:sz w:val="18"/>
              </w:rPr>
            </w:pPr>
            <w:r w:rsidRPr="005B741A">
              <w:rPr>
                <w:rFonts w:cs="Arial"/>
                <w:sz w:val="18"/>
              </w:rPr>
              <w:t>This acid provides an additional carbon source to the formation and can results in additional bacterial growth. – Additional care must be taken to ensure complete removal from the well.</w:t>
            </w:r>
          </w:p>
        </w:tc>
        <w:tc>
          <w:tcPr>
            <w:tcW w:w="2754" w:type="dxa"/>
            <w:shd w:val="pct10" w:color="auto" w:fill="auto"/>
          </w:tcPr>
          <w:p w:rsidR="00F21D0D" w:rsidRPr="005B741A" w:rsidRDefault="00F21D0D" w:rsidP="00F21D0D">
            <w:pPr>
              <w:pStyle w:val="ListParagraph"/>
              <w:numPr>
                <w:ilvl w:val="0"/>
                <w:numId w:val="33"/>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ind w:left="366"/>
              <w:rPr>
                <w:rFonts w:cs="Arial"/>
                <w:sz w:val="18"/>
              </w:rPr>
            </w:pPr>
            <w:r w:rsidRPr="005B741A">
              <w:rPr>
                <w:rFonts w:cs="Arial"/>
                <w:sz w:val="18"/>
              </w:rPr>
              <w:t xml:space="preserve">Because this acid is not effective, it is </w:t>
            </w:r>
            <w:r w:rsidRPr="005B741A">
              <w:rPr>
                <w:rFonts w:cs="Arial"/>
                <w:b/>
                <w:sz w:val="18"/>
                <w:u w:val="single"/>
              </w:rPr>
              <w:t xml:space="preserve">not </w:t>
            </w:r>
            <w:r w:rsidRPr="005B741A">
              <w:rPr>
                <w:rFonts w:cs="Arial"/>
                <w:sz w:val="18"/>
              </w:rPr>
              <w:t>recommended for use in redevelopment activities in wells with LNAPL or groundwater contaminants.</w:t>
            </w:r>
          </w:p>
          <w:p w:rsidR="00F21D0D" w:rsidRPr="005B741A" w:rsidRDefault="00F21D0D" w:rsidP="00F64401">
            <w:pPr>
              <w:ind w:left="366"/>
              <w:rPr>
                <w:rFonts w:cs="Arial"/>
                <w:sz w:val="18"/>
              </w:rPr>
            </w:pPr>
          </w:p>
        </w:tc>
      </w:tr>
    </w:tbl>
    <w:p w:rsidR="00F21D0D" w:rsidRDefault="00F21D0D" w:rsidP="00F21D0D">
      <w:pPr>
        <w:pStyle w:val="Heading3"/>
        <w:keepNext/>
        <w:numPr>
          <w:ilvl w:val="2"/>
          <w:numId w:val="5"/>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before="120" w:after="120" w:line="280" w:lineRule="exact"/>
      </w:pPr>
      <w:bookmarkStart w:id="26" w:name="_Toc479662975"/>
      <w:r>
        <w:t>Acid-Based Dispersant Polymers</w:t>
      </w:r>
      <w:bookmarkEnd w:id="26"/>
      <w:r>
        <w:t xml:space="preserve"> </w:t>
      </w:r>
    </w:p>
    <w:p w:rsidR="00F21D0D" w:rsidRDefault="00F21D0D" w:rsidP="00F21D0D">
      <w:r>
        <w:t xml:space="preserve">Modern chemistry uses acid-based dispersant polymers to control solids during chemical cleaning and to provide dissolution of the biological portion of the blockage.  Acid-based polymer dispersants block the attraction of positive and negative forces, which account for the formation of salts, crystals, granules and other mineral masses.  </w:t>
      </w:r>
    </w:p>
    <w:p w:rsidR="00F21D0D" w:rsidRDefault="00F21D0D" w:rsidP="00F21D0D">
      <w:r>
        <w:t xml:space="preserve">As the surfaces of chemical entities (such as ions, molecules, crystals, </w:t>
      </w:r>
      <w:proofErr w:type="spellStart"/>
      <w:r>
        <w:t>etc</w:t>
      </w:r>
      <w:proofErr w:type="spellEnd"/>
      <w:r>
        <w:t xml:space="preserve">) become coated with a negative charge, the repulsion of similar charges results in maintaining these products in solution or suspending them in the cleaning liquid.  This reaction prevents </w:t>
      </w:r>
      <w:proofErr w:type="spellStart"/>
      <w:r>
        <w:t>reprecipitation</w:t>
      </w:r>
      <w:proofErr w:type="spellEnd"/>
      <w:r>
        <w:t xml:space="preserve"> and agglomeration of particles toward large sizes which would otherwise settle at the bottom of the well.</w:t>
      </w:r>
    </w:p>
    <w:p w:rsidR="00F21D0D" w:rsidRDefault="00F21D0D" w:rsidP="00F21D0D">
      <w:r>
        <w:t xml:space="preserve">During the acid cleaning reactions, these mineral masses can slow down the chemical activity.  Thus, acid-based dispersant polymers can increases the activity of the acid cleaner by impeding re-precipitation of mineral solids and improving the removal of dissolved and suspended products during pump-out.  </w:t>
      </w:r>
    </w:p>
    <w:p w:rsidR="00F21D0D" w:rsidRDefault="00F21D0D" w:rsidP="00F21D0D">
      <w:pPr>
        <w:pStyle w:val="Heading3"/>
        <w:keepNext/>
        <w:numPr>
          <w:ilvl w:val="2"/>
          <w:numId w:val="5"/>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before="120" w:after="120" w:line="280" w:lineRule="exact"/>
      </w:pPr>
      <w:bookmarkStart w:id="27" w:name="_Toc479662976"/>
      <w:r>
        <w:t>Polyphosphates Dispersants</w:t>
      </w:r>
      <w:bookmarkEnd w:id="27"/>
    </w:p>
    <w:p w:rsidR="00F21D0D" w:rsidRDefault="00F21D0D" w:rsidP="00F21D0D">
      <w:r>
        <w:t xml:space="preserve">Polyphosphates are primarily used as silt and clay dispersants during well development. These products are mostly granular products and depend on acidifying the solution to loosen or break down silt and clay from the gravel pack.  These are effective in loosening the physical blockage but have minimal effect on removal.  Phosphates are known to simulate bacterial growth.  Interactions of </w:t>
      </w:r>
      <w:proofErr w:type="spellStart"/>
      <w:r>
        <w:t>phoshphates</w:t>
      </w:r>
      <w:proofErr w:type="spellEnd"/>
      <w:r>
        <w:t xml:space="preserve"> with calcium can create </w:t>
      </w:r>
      <w:proofErr w:type="spellStart"/>
      <w:r>
        <w:t>insoluable</w:t>
      </w:r>
      <w:proofErr w:type="spellEnd"/>
      <w:r>
        <w:t xml:space="preserve"> salts that can remain in the well and cause bacterial problems over extended periods of time.  As such, polyphosphates (if necessary) should be used after chemical treatment for biofouling.  An example of a polyphosphate is Johnson’s Screen’s NuWell220.</w:t>
      </w:r>
    </w:p>
    <w:p w:rsidR="00F21D0D" w:rsidRDefault="00F21D0D" w:rsidP="00F21D0D">
      <w:pPr>
        <w:pStyle w:val="Heading2"/>
        <w:keepNext/>
        <w:numPr>
          <w:ilvl w:val="1"/>
          <w:numId w:val="5"/>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before="120" w:after="120" w:line="300" w:lineRule="exact"/>
      </w:pPr>
      <w:bookmarkStart w:id="28" w:name="_Toc479662977"/>
      <w:r>
        <w:t xml:space="preserve">Chemical Selection </w:t>
      </w:r>
      <w:r w:rsidR="00F64401">
        <w:t>Example</w:t>
      </w:r>
      <w:bookmarkEnd w:id="28"/>
    </w:p>
    <w:p w:rsidR="00F21D0D" w:rsidRDefault="00F21D0D" w:rsidP="00F21D0D">
      <w:r>
        <w:t xml:space="preserve">Based on the typical causes of fouling at </w:t>
      </w:r>
      <w:proofErr w:type="spellStart"/>
      <w:proofErr w:type="gramStart"/>
      <w:r w:rsidR="00F64401">
        <w:t>a</w:t>
      </w:r>
      <w:proofErr w:type="spellEnd"/>
      <w:proofErr w:type="gramEnd"/>
      <w:r w:rsidR="00F64401">
        <w:t xml:space="preserve"> active refinery with hydrocarbons in the shallow aquifer</w:t>
      </w:r>
      <w:r>
        <w:t xml:space="preserve">, the following table has been created to summarize the chemicals used in well redevelopment.  Johnson’s </w:t>
      </w:r>
      <w:proofErr w:type="spellStart"/>
      <w:r>
        <w:t>NuWell</w:t>
      </w:r>
      <w:proofErr w:type="spellEnd"/>
      <w:r>
        <w:t xml:space="preserve"> Series chemicals were selected for redevelopment activities, but similar chemicals from other vendors may be acceptable for use.  Additional details on the chemicals are provided in the paragraphs that follow.</w:t>
      </w:r>
    </w:p>
    <w:p w:rsidR="00F21D0D" w:rsidRDefault="00F21D0D" w:rsidP="00F21D0D">
      <w:p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pPr>
      <w:r>
        <w:br w:type="page"/>
      </w:r>
    </w:p>
    <w:p w:rsidR="00F21D0D" w:rsidRPr="00552C63" w:rsidRDefault="00F21D0D" w:rsidP="00F21D0D">
      <w:pPr>
        <w:rPr>
          <w:b/>
        </w:rPr>
      </w:pPr>
      <w:r w:rsidRPr="00552C63">
        <w:rPr>
          <w:b/>
        </w:rPr>
        <w:lastRenderedPageBreak/>
        <w:t xml:space="preserve">Table 2 – Recommended Redevelopment Chemical Usage </w:t>
      </w:r>
    </w:p>
    <w:tbl>
      <w:tblPr>
        <w:tblStyle w:val="TableGrid"/>
        <w:tblW w:w="9576" w:type="dxa"/>
        <w:tblLook w:val="04A0" w:firstRow="1" w:lastRow="0" w:firstColumn="1" w:lastColumn="0" w:noHBand="0" w:noVBand="1"/>
      </w:tblPr>
      <w:tblGrid>
        <w:gridCol w:w="1098"/>
        <w:gridCol w:w="1494"/>
        <w:gridCol w:w="1603"/>
        <w:gridCol w:w="1504"/>
        <w:gridCol w:w="1249"/>
        <w:gridCol w:w="1189"/>
        <w:gridCol w:w="1439"/>
      </w:tblGrid>
      <w:tr w:rsidR="00F21D0D" w:rsidRPr="0066551D" w:rsidTr="00F64401">
        <w:tc>
          <w:tcPr>
            <w:tcW w:w="2592" w:type="dxa"/>
            <w:gridSpan w:val="2"/>
            <w:vMerge w:val="restart"/>
          </w:tcPr>
          <w:p w:rsidR="00F21D0D" w:rsidRPr="00A14FA3" w:rsidRDefault="00F21D0D" w:rsidP="00F64401">
            <w:pPr>
              <w:rPr>
                <w:rFonts w:cs="Arial"/>
                <w:sz w:val="18"/>
              </w:rPr>
            </w:pPr>
            <w:r w:rsidRPr="00A14FA3">
              <w:rPr>
                <w:rFonts w:cs="Arial"/>
                <w:sz w:val="18"/>
              </w:rPr>
              <w:t>Well Plugging Scenario</w:t>
            </w:r>
            <w:r w:rsidRPr="00A14FA3">
              <w:rPr>
                <w:rFonts w:cs="Arial"/>
                <w:sz w:val="18"/>
                <w:vertAlign w:val="superscript"/>
              </w:rPr>
              <w:t>1</w:t>
            </w:r>
          </w:p>
        </w:tc>
        <w:tc>
          <w:tcPr>
            <w:tcW w:w="1603" w:type="dxa"/>
            <w:vMerge w:val="restart"/>
          </w:tcPr>
          <w:p w:rsidR="00F21D0D" w:rsidRDefault="00F21D0D" w:rsidP="00F64401">
            <w:pPr>
              <w:jc w:val="center"/>
              <w:rPr>
                <w:rFonts w:cs="Arial"/>
                <w:sz w:val="18"/>
              </w:rPr>
            </w:pPr>
            <w:r>
              <w:rPr>
                <w:rFonts w:cs="Arial"/>
                <w:sz w:val="18"/>
              </w:rPr>
              <w:t>Mechanical Development and Sediment Bailing</w:t>
            </w:r>
          </w:p>
        </w:tc>
        <w:tc>
          <w:tcPr>
            <w:tcW w:w="2753" w:type="dxa"/>
            <w:gridSpan w:val="2"/>
          </w:tcPr>
          <w:p w:rsidR="00F21D0D" w:rsidRDefault="00F21D0D" w:rsidP="00F64401">
            <w:pPr>
              <w:jc w:val="center"/>
              <w:rPr>
                <w:rFonts w:cs="Arial"/>
                <w:sz w:val="18"/>
              </w:rPr>
            </w:pPr>
            <w:r>
              <w:rPr>
                <w:rFonts w:cs="Arial"/>
                <w:sz w:val="18"/>
              </w:rPr>
              <w:t>Acid</w:t>
            </w:r>
            <w:r>
              <w:rPr>
                <w:rFonts w:cs="Arial"/>
                <w:sz w:val="18"/>
                <w:vertAlign w:val="superscript"/>
              </w:rPr>
              <w:t>2</w:t>
            </w:r>
          </w:p>
        </w:tc>
        <w:tc>
          <w:tcPr>
            <w:tcW w:w="1189" w:type="dxa"/>
            <w:vMerge w:val="restart"/>
          </w:tcPr>
          <w:p w:rsidR="00F21D0D" w:rsidRDefault="00F21D0D" w:rsidP="00F64401">
            <w:pPr>
              <w:jc w:val="center"/>
              <w:rPr>
                <w:rFonts w:cs="Arial"/>
                <w:sz w:val="18"/>
              </w:rPr>
            </w:pPr>
            <w:proofErr w:type="spellStart"/>
            <w:r>
              <w:rPr>
                <w:rFonts w:cs="Arial"/>
                <w:sz w:val="18"/>
              </w:rPr>
              <w:t>NuWell</w:t>
            </w:r>
            <w:proofErr w:type="spellEnd"/>
            <w:r>
              <w:rPr>
                <w:rFonts w:cs="Arial"/>
                <w:sz w:val="18"/>
              </w:rPr>
              <w:t xml:space="preserve"> 310</w:t>
            </w:r>
          </w:p>
          <w:p w:rsidR="00F21D0D" w:rsidRDefault="00F21D0D" w:rsidP="00F64401">
            <w:pPr>
              <w:jc w:val="center"/>
              <w:rPr>
                <w:rFonts w:cs="Arial"/>
                <w:sz w:val="18"/>
              </w:rPr>
            </w:pPr>
            <w:r>
              <w:rPr>
                <w:rFonts w:cs="Arial"/>
                <w:sz w:val="18"/>
              </w:rPr>
              <w:t>(Dispersant Polymer)</w:t>
            </w:r>
          </w:p>
        </w:tc>
        <w:tc>
          <w:tcPr>
            <w:tcW w:w="1439" w:type="dxa"/>
            <w:vMerge w:val="restart"/>
          </w:tcPr>
          <w:p w:rsidR="00F21D0D" w:rsidRDefault="00F21D0D" w:rsidP="00F64401">
            <w:pPr>
              <w:jc w:val="center"/>
              <w:rPr>
                <w:rFonts w:cs="Arial"/>
                <w:sz w:val="18"/>
              </w:rPr>
            </w:pPr>
            <w:proofErr w:type="spellStart"/>
            <w:r>
              <w:rPr>
                <w:rFonts w:cs="Arial"/>
                <w:sz w:val="18"/>
              </w:rPr>
              <w:t>NuWell</w:t>
            </w:r>
            <w:proofErr w:type="spellEnd"/>
            <w:r>
              <w:rPr>
                <w:rFonts w:cs="Arial"/>
                <w:sz w:val="18"/>
              </w:rPr>
              <w:t xml:space="preserve"> 220</w:t>
            </w:r>
          </w:p>
          <w:p w:rsidR="00F21D0D" w:rsidRDefault="00F21D0D" w:rsidP="00F64401">
            <w:pPr>
              <w:jc w:val="center"/>
              <w:rPr>
                <w:rFonts w:cs="Arial"/>
                <w:sz w:val="18"/>
              </w:rPr>
            </w:pPr>
            <w:r>
              <w:rPr>
                <w:rFonts w:cs="Arial"/>
                <w:sz w:val="18"/>
              </w:rPr>
              <w:t>(Polyphosphate Detergent)</w:t>
            </w:r>
          </w:p>
        </w:tc>
      </w:tr>
      <w:tr w:rsidR="00F21D0D" w:rsidRPr="0066551D" w:rsidTr="00F64401">
        <w:tc>
          <w:tcPr>
            <w:tcW w:w="2592" w:type="dxa"/>
            <w:gridSpan w:val="2"/>
            <w:vMerge/>
          </w:tcPr>
          <w:p w:rsidR="00F21D0D" w:rsidRPr="0066551D" w:rsidRDefault="00F21D0D" w:rsidP="00F64401">
            <w:pPr>
              <w:rPr>
                <w:rFonts w:cs="Arial"/>
                <w:b/>
                <w:sz w:val="18"/>
              </w:rPr>
            </w:pPr>
          </w:p>
        </w:tc>
        <w:tc>
          <w:tcPr>
            <w:tcW w:w="1603" w:type="dxa"/>
            <w:vMerge/>
          </w:tcPr>
          <w:p w:rsidR="00F21D0D" w:rsidRDefault="00F21D0D" w:rsidP="00F64401">
            <w:pPr>
              <w:jc w:val="center"/>
              <w:rPr>
                <w:rFonts w:cs="Arial"/>
                <w:sz w:val="18"/>
              </w:rPr>
            </w:pPr>
          </w:p>
        </w:tc>
        <w:tc>
          <w:tcPr>
            <w:tcW w:w="1504" w:type="dxa"/>
          </w:tcPr>
          <w:p w:rsidR="00F21D0D" w:rsidRDefault="00F21D0D" w:rsidP="00F64401">
            <w:pPr>
              <w:jc w:val="center"/>
              <w:rPr>
                <w:rFonts w:cs="Arial"/>
                <w:sz w:val="18"/>
              </w:rPr>
            </w:pPr>
            <w:proofErr w:type="spellStart"/>
            <w:r>
              <w:rPr>
                <w:rFonts w:cs="Arial"/>
                <w:sz w:val="18"/>
              </w:rPr>
              <w:t>NuWell</w:t>
            </w:r>
            <w:proofErr w:type="spellEnd"/>
            <w:r>
              <w:rPr>
                <w:rFonts w:cs="Arial"/>
                <w:sz w:val="18"/>
              </w:rPr>
              <w:t xml:space="preserve"> 110</w:t>
            </w:r>
          </w:p>
          <w:p w:rsidR="00F21D0D" w:rsidRPr="0066551D" w:rsidRDefault="00F21D0D" w:rsidP="00F64401">
            <w:pPr>
              <w:jc w:val="center"/>
              <w:rPr>
                <w:rFonts w:cs="Arial"/>
                <w:sz w:val="18"/>
              </w:rPr>
            </w:pPr>
            <w:r>
              <w:rPr>
                <w:rFonts w:cs="Arial"/>
                <w:sz w:val="18"/>
              </w:rPr>
              <w:t>(</w:t>
            </w:r>
            <w:proofErr w:type="spellStart"/>
            <w:r>
              <w:rPr>
                <w:rFonts w:cs="Arial"/>
                <w:sz w:val="18"/>
              </w:rPr>
              <w:t>Sulfamic</w:t>
            </w:r>
            <w:proofErr w:type="spellEnd"/>
            <w:r>
              <w:rPr>
                <w:rFonts w:cs="Arial"/>
                <w:sz w:val="18"/>
              </w:rPr>
              <w:t xml:space="preserve"> Acid)</w:t>
            </w:r>
          </w:p>
        </w:tc>
        <w:tc>
          <w:tcPr>
            <w:tcW w:w="1249" w:type="dxa"/>
          </w:tcPr>
          <w:p w:rsidR="00F21D0D" w:rsidRDefault="00F21D0D" w:rsidP="00F64401">
            <w:pPr>
              <w:jc w:val="center"/>
              <w:rPr>
                <w:rFonts w:cs="Arial"/>
                <w:sz w:val="18"/>
              </w:rPr>
            </w:pPr>
            <w:proofErr w:type="spellStart"/>
            <w:r>
              <w:rPr>
                <w:rFonts w:cs="Arial"/>
                <w:sz w:val="18"/>
              </w:rPr>
              <w:t>NuWell</w:t>
            </w:r>
            <w:proofErr w:type="spellEnd"/>
            <w:r>
              <w:rPr>
                <w:rFonts w:cs="Arial"/>
                <w:sz w:val="18"/>
              </w:rPr>
              <w:t xml:space="preserve"> 120</w:t>
            </w:r>
          </w:p>
          <w:p w:rsidR="00F21D0D" w:rsidRPr="0066551D" w:rsidRDefault="00F21D0D" w:rsidP="00F64401">
            <w:pPr>
              <w:jc w:val="center"/>
              <w:rPr>
                <w:rFonts w:cs="Arial"/>
                <w:sz w:val="18"/>
              </w:rPr>
            </w:pPr>
            <w:r>
              <w:rPr>
                <w:rFonts w:cs="Arial"/>
                <w:sz w:val="18"/>
              </w:rPr>
              <w:t>(Phosphoric Acid)</w:t>
            </w:r>
          </w:p>
        </w:tc>
        <w:tc>
          <w:tcPr>
            <w:tcW w:w="1189" w:type="dxa"/>
            <w:vMerge/>
          </w:tcPr>
          <w:p w:rsidR="00F21D0D" w:rsidRPr="0066551D" w:rsidRDefault="00F21D0D" w:rsidP="00F64401">
            <w:pPr>
              <w:jc w:val="center"/>
              <w:rPr>
                <w:rFonts w:cs="Arial"/>
                <w:sz w:val="18"/>
              </w:rPr>
            </w:pPr>
          </w:p>
        </w:tc>
        <w:tc>
          <w:tcPr>
            <w:tcW w:w="1439" w:type="dxa"/>
            <w:vMerge/>
          </w:tcPr>
          <w:p w:rsidR="00F21D0D" w:rsidRPr="0066551D" w:rsidRDefault="00F21D0D" w:rsidP="00F64401">
            <w:pPr>
              <w:jc w:val="center"/>
              <w:rPr>
                <w:rFonts w:cs="Arial"/>
                <w:sz w:val="18"/>
              </w:rPr>
            </w:pPr>
          </w:p>
        </w:tc>
      </w:tr>
      <w:tr w:rsidR="00F21D0D" w:rsidRPr="0066551D" w:rsidTr="00F64401">
        <w:tc>
          <w:tcPr>
            <w:tcW w:w="1098" w:type="dxa"/>
            <w:vMerge w:val="restart"/>
            <w:textDirection w:val="btLr"/>
          </w:tcPr>
          <w:p w:rsidR="00F21D0D" w:rsidRPr="0066551D" w:rsidRDefault="00F21D0D" w:rsidP="00F64401">
            <w:pPr>
              <w:ind w:left="113" w:right="113"/>
              <w:rPr>
                <w:rFonts w:cs="Arial"/>
                <w:sz w:val="18"/>
              </w:rPr>
            </w:pPr>
            <w:r w:rsidRPr="0066551D">
              <w:rPr>
                <w:rFonts w:cs="Arial"/>
                <w:sz w:val="18"/>
              </w:rPr>
              <w:t>Biofouling</w:t>
            </w:r>
          </w:p>
        </w:tc>
        <w:tc>
          <w:tcPr>
            <w:tcW w:w="1494" w:type="dxa"/>
          </w:tcPr>
          <w:p w:rsidR="00F21D0D" w:rsidRPr="0066551D" w:rsidRDefault="00F21D0D" w:rsidP="00F64401">
            <w:pPr>
              <w:rPr>
                <w:rFonts w:cs="Arial"/>
                <w:sz w:val="18"/>
              </w:rPr>
            </w:pPr>
            <w:r w:rsidRPr="0066551D">
              <w:rPr>
                <w:rFonts w:cs="Arial"/>
                <w:sz w:val="18"/>
              </w:rPr>
              <w:t>Iron Reducing Bacteria</w:t>
            </w:r>
          </w:p>
        </w:tc>
        <w:tc>
          <w:tcPr>
            <w:tcW w:w="1603" w:type="dxa"/>
          </w:tcPr>
          <w:p w:rsidR="00F21D0D" w:rsidRDefault="00F21D0D" w:rsidP="00F64401">
            <w:pPr>
              <w:jc w:val="center"/>
              <w:rPr>
                <w:rFonts w:cs="Arial"/>
                <w:sz w:val="18"/>
              </w:rPr>
            </w:pPr>
            <w:r>
              <w:rPr>
                <w:rFonts w:cs="Arial"/>
                <w:sz w:val="18"/>
              </w:rPr>
              <w:t>X</w:t>
            </w:r>
            <w:r w:rsidRPr="00CF1AFA">
              <w:rPr>
                <w:rFonts w:cs="Arial"/>
                <w:sz w:val="18"/>
                <w:vertAlign w:val="superscript"/>
              </w:rPr>
              <w:t>3</w:t>
            </w:r>
          </w:p>
        </w:tc>
        <w:tc>
          <w:tcPr>
            <w:tcW w:w="1504" w:type="dxa"/>
          </w:tcPr>
          <w:p w:rsidR="00F21D0D" w:rsidRPr="0066551D" w:rsidRDefault="00F21D0D" w:rsidP="00F64401">
            <w:pPr>
              <w:jc w:val="center"/>
              <w:rPr>
                <w:rFonts w:cs="Arial"/>
                <w:sz w:val="18"/>
              </w:rPr>
            </w:pPr>
            <w:r>
              <w:rPr>
                <w:rFonts w:cs="Arial"/>
                <w:sz w:val="18"/>
              </w:rPr>
              <w:t>Optional</w:t>
            </w:r>
          </w:p>
        </w:tc>
        <w:tc>
          <w:tcPr>
            <w:tcW w:w="1249" w:type="dxa"/>
          </w:tcPr>
          <w:p w:rsidR="00F21D0D" w:rsidRPr="0066551D" w:rsidRDefault="00F21D0D" w:rsidP="00F64401">
            <w:pPr>
              <w:jc w:val="center"/>
              <w:rPr>
                <w:rFonts w:cs="Arial"/>
                <w:sz w:val="18"/>
              </w:rPr>
            </w:pPr>
          </w:p>
        </w:tc>
        <w:tc>
          <w:tcPr>
            <w:tcW w:w="1189" w:type="dxa"/>
          </w:tcPr>
          <w:p w:rsidR="00F21D0D" w:rsidRPr="0066551D" w:rsidRDefault="00F21D0D" w:rsidP="00F64401">
            <w:pPr>
              <w:jc w:val="center"/>
              <w:rPr>
                <w:rFonts w:cs="Arial"/>
                <w:sz w:val="18"/>
              </w:rPr>
            </w:pPr>
            <w:r>
              <w:rPr>
                <w:rFonts w:cs="Arial"/>
                <w:sz w:val="18"/>
              </w:rPr>
              <w:t>X</w:t>
            </w:r>
            <w:r w:rsidRPr="00CF1AFA">
              <w:rPr>
                <w:rFonts w:cs="Arial"/>
                <w:sz w:val="18"/>
                <w:vertAlign w:val="superscript"/>
              </w:rPr>
              <w:t>4</w:t>
            </w:r>
          </w:p>
        </w:tc>
        <w:tc>
          <w:tcPr>
            <w:tcW w:w="1439" w:type="dxa"/>
          </w:tcPr>
          <w:p w:rsidR="00F21D0D" w:rsidRPr="0066551D" w:rsidRDefault="00F21D0D" w:rsidP="00F64401">
            <w:pPr>
              <w:jc w:val="center"/>
              <w:rPr>
                <w:rFonts w:cs="Arial"/>
                <w:sz w:val="18"/>
              </w:rPr>
            </w:pPr>
          </w:p>
        </w:tc>
      </w:tr>
      <w:tr w:rsidR="00F21D0D" w:rsidRPr="0066551D" w:rsidTr="00F64401">
        <w:tc>
          <w:tcPr>
            <w:tcW w:w="1098" w:type="dxa"/>
            <w:vMerge/>
            <w:textDirection w:val="btLr"/>
          </w:tcPr>
          <w:p w:rsidR="00F21D0D" w:rsidRPr="0066551D" w:rsidRDefault="00F21D0D" w:rsidP="00F64401">
            <w:pPr>
              <w:ind w:left="113" w:right="113"/>
              <w:rPr>
                <w:rFonts w:cs="Arial"/>
                <w:sz w:val="18"/>
              </w:rPr>
            </w:pPr>
          </w:p>
        </w:tc>
        <w:tc>
          <w:tcPr>
            <w:tcW w:w="1494" w:type="dxa"/>
          </w:tcPr>
          <w:p w:rsidR="00F21D0D" w:rsidRPr="0066551D" w:rsidRDefault="00F21D0D" w:rsidP="00F64401">
            <w:pPr>
              <w:rPr>
                <w:rFonts w:cs="Arial"/>
                <w:sz w:val="18"/>
              </w:rPr>
            </w:pPr>
            <w:r w:rsidRPr="0066551D">
              <w:rPr>
                <w:rFonts w:cs="Arial"/>
                <w:sz w:val="18"/>
              </w:rPr>
              <w:t>SRB</w:t>
            </w:r>
          </w:p>
        </w:tc>
        <w:tc>
          <w:tcPr>
            <w:tcW w:w="1603" w:type="dxa"/>
          </w:tcPr>
          <w:p w:rsidR="00F21D0D" w:rsidRDefault="00F21D0D" w:rsidP="00F64401">
            <w:pPr>
              <w:jc w:val="center"/>
            </w:pPr>
            <w:r w:rsidRPr="00D709FE">
              <w:rPr>
                <w:rFonts w:cs="Arial"/>
                <w:sz w:val="18"/>
              </w:rPr>
              <w:t>X</w:t>
            </w:r>
            <w:r w:rsidRPr="00D709FE">
              <w:rPr>
                <w:rFonts w:cs="Arial"/>
                <w:sz w:val="18"/>
                <w:vertAlign w:val="superscript"/>
              </w:rPr>
              <w:t>3</w:t>
            </w:r>
          </w:p>
        </w:tc>
        <w:tc>
          <w:tcPr>
            <w:tcW w:w="1504" w:type="dxa"/>
          </w:tcPr>
          <w:p w:rsidR="00F21D0D" w:rsidRPr="0066551D" w:rsidRDefault="00F21D0D" w:rsidP="00F64401">
            <w:pPr>
              <w:jc w:val="center"/>
              <w:rPr>
                <w:rFonts w:cs="Arial"/>
                <w:sz w:val="18"/>
              </w:rPr>
            </w:pPr>
            <w:r>
              <w:rPr>
                <w:rFonts w:cs="Arial"/>
                <w:sz w:val="18"/>
              </w:rPr>
              <w:t>Not Recommended</w:t>
            </w:r>
            <w:r w:rsidRPr="00E73720">
              <w:rPr>
                <w:rFonts w:cs="Arial"/>
                <w:sz w:val="18"/>
                <w:vertAlign w:val="superscript"/>
              </w:rPr>
              <w:t>6</w:t>
            </w:r>
          </w:p>
        </w:tc>
        <w:tc>
          <w:tcPr>
            <w:tcW w:w="1249" w:type="dxa"/>
          </w:tcPr>
          <w:p w:rsidR="00F21D0D" w:rsidRPr="0066551D" w:rsidRDefault="00F21D0D" w:rsidP="00F64401">
            <w:pPr>
              <w:jc w:val="center"/>
              <w:rPr>
                <w:rFonts w:cs="Arial"/>
                <w:sz w:val="18"/>
              </w:rPr>
            </w:pPr>
            <w:r>
              <w:rPr>
                <w:rFonts w:cs="Arial"/>
                <w:sz w:val="18"/>
              </w:rPr>
              <w:t>Optional</w:t>
            </w:r>
          </w:p>
        </w:tc>
        <w:tc>
          <w:tcPr>
            <w:tcW w:w="1189" w:type="dxa"/>
          </w:tcPr>
          <w:p w:rsidR="00F21D0D" w:rsidRDefault="00F21D0D" w:rsidP="00F64401">
            <w:pPr>
              <w:jc w:val="center"/>
            </w:pPr>
            <w:r w:rsidRPr="007473CF">
              <w:rPr>
                <w:rFonts w:cs="Arial"/>
                <w:sz w:val="18"/>
              </w:rPr>
              <w:t>X</w:t>
            </w:r>
            <w:r w:rsidRPr="007473CF">
              <w:rPr>
                <w:rFonts w:cs="Arial"/>
                <w:sz w:val="18"/>
                <w:vertAlign w:val="superscript"/>
              </w:rPr>
              <w:t>4</w:t>
            </w:r>
          </w:p>
        </w:tc>
        <w:tc>
          <w:tcPr>
            <w:tcW w:w="1439" w:type="dxa"/>
          </w:tcPr>
          <w:p w:rsidR="00F21D0D" w:rsidRPr="0066551D" w:rsidRDefault="00F21D0D" w:rsidP="00F64401">
            <w:pPr>
              <w:jc w:val="center"/>
              <w:rPr>
                <w:rFonts w:cs="Arial"/>
                <w:sz w:val="18"/>
              </w:rPr>
            </w:pPr>
          </w:p>
        </w:tc>
      </w:tr>
      <w:tr w:rsidR="00F21D0D" w:rsidRPr="0066551D" w:rsidTr="00F64401">
        <w:trPr>
          <w:trHeight w:val="701"/>
        </w:trPr>
        <w:tc>
          <w:tcPr>
            <w:tcW w:w="1098" w:type="dxa"/>
            <w:vMerge/>
            <w:textDirection w:val="btLr"/>
          </w:tcPr>
          <w:p w:rsidR="00F21D0D" w:rsidRPr="0066551D" w:rsidRDefault="00F21D0D" w:rsidP="00F64401">
            <w:pPr>
              <w:ind w:left="113" w:right="113"/>
              <w:rPr>
                <w:rFonts w:cs="Arial"/>
                <w:sz w:val="18"/>
              </w:rPr>
            </w:pPr>
          </w:p>
        </w:tc>
        <w:tc>
          <w:tcPr>
            <w:tcW w:w="1494" w:type="dxa"/>
          </w:tcPr>
          <w:p w:rsidR="00F21D0D" w:rsidRPr="0066551D" w:rsidRDefault="00F21D0D" w:rsidP="00F64401">
            <w:pPr>
              <w:rPr>
                <w:rFonts w:cs="Arial"/>
                <w:sz w:val="18"/>
              </w:rPr>
            </w:pPr>
            <w:r>
              <w:rPr>
                <w:rFonts w:cs="Arial"/>
                <w:sz w:val="18"/>
              </w:rPr>
              <w:t>U</w:t>
            </w:r>
            <w:r w:rsidRPr="0066551D">
              <w:rPr>
                <w:rFonts w:cs="Arial"/>
                <w:sz w:val="18"/>
              </w:rPr>
              <w:t xml:space="preserve">nknown </w:t>
            </w:r>
            <w:r>
              <w:rPr>
                <w:rFonts w:cs="Arial"/>
                <w:sz w:val="18"/>
              </w:rPr>
              <w:t>Bacteria Type</w:t>
            </w:r>
          </w:p>
        </w:tc>
        <w:tc>
          <w:tcPr>
            <w:tcW w:w="1603" w:type="dxa"/>
          </w:tcPr>
          <w:p w:rsidR="00F21D0D" w:rsidRDefault="00F21D0D" w:rsidP="00F64401">
            <w:pPr>
              <w:jc w:val="center"/>
            </w:pPr>
            <w:r w:rsidRPr="00D709FE">
              <w:rPr>
                <w:rFonts w:cs="Arial"/>
                <w:sz w:val="18"/>
              </w:rPr>
              <w:t>X</w:t>
            </w:r>
            <w:r w:rsidRPr="00D709FE">
              <w:rPr>
                <w:rFonts w:cs="Arial"/>
                <w:sz w:val="18"/>
                <w:vertAlign w:val="superscript"/>
              </w:rPr>
              <w:t>3</w:t>
            </w:r>
          </w:p>
        </w:tc>
        <w:tc>
          <w:tcPr>
            <w:tcW w:w="1504" w:type="dxa"/>
          </w:tcPr>
          <w:p w:rsidR="00F21D0D" w:rsidRPr="0066551D" w:rsidRDefault="00F21D0D" w:rsidP="00F64401">
            <w:pPr>
              <w:jc w:val="center"/>
              <w:rPr>
                <w:rFonts w:cs="Arial"/>
                <w:sz w:val="18"/>
              </w:rPr>
            </w:pPr>
          </w:p>
        </w:tc>
        <w:tc>
          <w:tcPr>
            <w:tcW w:w="1249" w:type="dxa"/>
          </w:tcPr>
          <w:p w:rsidR="00F21D0D" w:rsidRPr="0066551D" w:rsidRDefault="00F21D0D" w:rsidP="00F64401">
            <w:pPr>
              <w:jc w:val="center"/>
              <w:rPr>
                <w:rFonts w:cs="Arial"/>
                <w:sz w:val="18"/>
              </w:rPr>
            </w:pPr>
            <w:r>
              <w:rPr>
                <w:rFonts w:cs="Arial"/>
                <w:sz w:val="18"/>
              </w:rPr>
              <w:t>Optional</w:t>
            </w:r>
          </w:p>
        </w:tc>
        <w:tc>
          <w:tcPr>
            <w:tcW w:w="1189" w:type="dxa"/>
          </w:tcPr>
          <w:p w:rsidR="00F21D0D" w:rsidRDefault="00F21D0D" w:rsidP="00F64401">
            <w:pPr>
              <w:jc w:val="center"/>
            </w:pPr>
            <w:r w:rsidRPr="007473CF">
              <w:rPr>
                <w:rFonts w:cs="Arial"/>
                <w:sz w:val="18"/>
              </w:rPr>
              <w:t>X</w:t>
            </w:r>
            <w:r w:rsidRPr="007473CF">
              <w:rPr>
                <w:rFonts w:cs="Arial"/>
                <w:sz w:val="18"/>
                <w:vertAlign w:val="superscript"/>
              </w:rPr>
              <w:t>4</w:t>
            </w:r>
          </w:p>
        </w:tc>
        <w:tc>
          <w:tcPr>
            <w:tcW w:w="1439" w:type="dxa"/>
          </w:tcPr>
          <w:p w:rsidR="00F21D0D" w:rsidRPr="0066551D" w:rsidRDefault="00F21D0D" w:rsidP="00F64401">
            <w:pPr>
              <w:jc w:val="center"/>
              <w:rPr>
                <w:rFonts w:cs="Arial"/>
                <w:sz w:val="18"/>
              </w:rPr>
            </w:pPr>
          </w:p>
        </w:tc>
      </w:tr>
      <w:tr w:rsidR="00F21D0D" w:rsidRPr="0066551D" w:rsidTr="00F64401">
        <w:tc>
          <w:tcPr>
            <w:tcW w:w="1098" w:type="dxa"/>
            <w:vMerge w:val="restart"/>
            <w:textDirection w:val="btLr"/>
          </w:tcPr>
          <w:p w:rsidR="00F21D0D" w:rsidRPr="0066551D" w:rsidRDefault="00F21D0D" w:rsidP="00F64401">
            <w:pPr>
              <w:ind w:left="113" w:right="113"/>
              <w:rPr>
                <w:rFonts w:cs="Arial"/>
                <w:sz w:val="18"/>
              </w:rPr>
            </w:pPr>
            <w:r w:rsidRPr="0066551D">
              <w:rPr>
                <w:rFonts w:cs="Arial"/>
                <w:sz w:val="18"/>
              </w:rPr>
              <w:t>Mineral Scale</w:t>
            </w:r>
          </w:p>
        </w:tc>
        <w:tc>
          <w:tcPr>
            <w:tcW w:w="1494" w:type="dxa"/>
          </w:tcPr>
          <w:p w:rsidR="00F21D0D" w:rsidRPr="0066551D" w:rsidRDefault="00F21D0D" w:rsidP="00F64401">
            <w:pPr>
              <w:rPr>
                <w:rFonts w:cs="Arial"/>
                <w:sz w:val="18"/>
              </w:rPr>
            </w:pPr>
            <w:r w:rsidRPr="0066551D">
              <w:rPr>
                <w:rFonts w:cs="Arial"/>
                <w:sz w:val="18"/>
              </w:rPr>
              <w:t>Carbonate Scale</w:t>
            </w:r>
          </w:p>
        </w:tc>
        <w:tc>
          <w:tcPr>
            <w:tcW w:w="1603" w:type="dxa"/>
          </w:tcPr>
          <w:p w:rsidR="00F21D0D" w:rsidRDefault="00F21D0D" w:rsidP="00F64401">
            <w:pPr>
              <w:jc w:val="center"/>
            </w:pPr>
            <w:r w:rsidRPr="00D709FE">
              <w:rPr>
                <w:rFonts w:cs="Arial"/>
                <w:sz w:val="18"/>
              </w:rPr>
              <w:t>X</w:t>
            </w:r>
            <w:r w:rsidRPr="00D709FE">
              <w:rPr>
                <w:rFonts w:cs="Arial"/>
                <w:sz w:val="18"/>
                <w:vertAlign w:val="superscript"/>
              </w:rPr>
              <w:t>3</w:t>
            </w:r>
          </w:p>
        </w:tc>
        <w:tc>
          <w:tcPr>
            <w:tcW w:w="1504" w:type="dxa"/>
          </w:tcPr>
          <w:p w:rsidR="00F21D0D" w:rsidRPr="0066551D" w:rsidRDefault="00F21D0D" w:rsidP="00F64401">
            <w:pPr>
              <w:jc w:val="center"/>
              <w:rPr>
                <w:rFonts w:cs="Arial"/>
                <w:sz w:val="18"/>
              </w:rPr>
            </w:pPr>
            <w:r>
              <w:rPr>
                <w:rFonts w:cs="Arial"/>
                <w:sz w:val="18"/>
              </w:rPr>
              <w:t>X</w:t>
            </w:r>
          </w:p>
        </w:tc>
        <w:tc>
          <w:tcPr>
            <w:tcW w:w="1249" w:type="dxa"/>
          </w:tcPr>
          <w:p w:rsidR="00F21D0D" w:rsidRPr="0066551D" w:rsidRDefault="00F21D0D" w:rsidP="00F64401">
            <w:pPr>
              <w:jc w:val="center"/>
              <w:rPr>
                <w:rFonts w:cs="Arial"/>
                <w:sz w:val="18"/>
              </w:rPr>
            </w:pPr>
          </w:p>
        </w:tc>
        <w:tc>
          <w:tcPr>
            <w:tcW w:w="1189" w:type="dxa"/>
          </w:tcPr>
          <w:p w:rsidR="00F21D0D" w:rsidRPr="0066551D" w:rsidRDefault="00F21D0D" w:rsidP="00F64401">
            <w:pPr>
              <w:tabs>
                <w:tab w:val="center" w:pos="505"/>
              </w:tabs>
              <w:jc w:val="center"/>
              <w:rPr>
                <w:rFonts w:cs="Arial"/>
                <w:sz w:val="18"/>
              </w:rPr>
            </w:pPr>
            <w:r>
              <w:rPr>
                <w:rFonts w:cs="Arial"/>
                <w:sz w:val="18"/>
              </w:rPr>
              <w:t>Optional</w:t>
            </w:r>
            <w:r w:rsidRPr="00CF1AFA">
              <w:rPr>
                <w:rFonts w:cs="Arial"/>
                <w:sz w:val="18"/>
                <w:vertAlign w:val="superscript"/>
              </w:rPr>
              <w:t>4</w:t>
            </w:r>
          </w:p>
        </w:tc>
        <w:tc>
          <w:tcPr>
            <w:tcW w:w="1439" w:type="dxa"/>
          </w:tcPr>
          <w:p w:rsidR="00F21D0D" w:rsidRPr="0066551D" w:rsidRDefault="00F21D0D" w:rsidP="00F64401">
            <w:pPr>
              <w:jc w:val="center"/>
              <w:rPr>
                <w:rFonts w:cs="Arial"/>
                <w:sz w:val="18"/>
              </w:rPr>
            </w:pPr>
          </w:p>
        </w:tc>
      </w:tr>
      <w:tr w:rsidR="00F21D0D" w:rsidRPr="0066551D" w:rsidTr="00F64401">
        <w:tc>
          <w:tcPr>
            <w:tcW w:w="1098" w:type="dxa"/>
            <w:vMerge/>
            <w:textDirection w:val="btLr"/>
          </w:tcPr>
          <w:p w:rsidR="00F21D0D" w:rsidRPr="0066551D" w:rsidRDefault="00F21D0D" w:rsidP="00F64401">
            <w:pPr>
              <w:ind w:left="113" w:right="113"/>
              <w:rPr>
                <w:rFonts w:cs="Arial"/>
                <w:sz w:val="18"/>
              </w:rPr>
            </w:pPr>
          </w:p>
        </w:tc>
        <w:tc>
          <w:tcPr>
            <w:tcW w:w="1494" w:type="dxa"/>
          </w:tcPr>
          <w:p w:rsidR="00F21D0D" w:rsidRPr="0066551D" w:rsidRDefault="00F21D0D" w:rsidP="00F64401">
            <w:pPr>
              <w:rPr>
                <w:rFonts w:cs="Arial"/>
                <w:sz w:val="18"/>
              </w:rPr>
            </w:pPr>
            <w:r w:rsidRPr="0066551D">
              <w:rPr>
                <w:rFonts w:cs="Arial"/>
                <w:sz w:val="18"/>
              </w:rPr>
              <w:t>Sulfate Scale (gypsum)</w:t>
            </w:r>
          </w:p>
        </w:tc>
        <w:tc>
          <w:tcPr>
            <w:tcW w:w="1603" w:type="dxa"/>
          </w:tcPr>
          <w:p w:rsidR="00F21D0D" w:rsidRDefault="00F21D0D" w:rsidP="00F64401">
            <w:pPr>
              <w:jc w:val="center"/>
            </w:pPr>
            <w:r w:rsidRPr="00D709FE">
              <w:rPr>
                <w:rFonts w:cs="Arial"/>
                <w:sz w:val="18"/>
              </w:rPr>
              <w:t>X</w:t>
            </w:r>
            <w:r w:rsidRPr="00D709FE">
              <w:rPr>
                <w:rFonts w:cs="Arial"/>
                <w:sz w:val="18"/>
                <w:vertAlign w:val="superscript"/>
              </w:rPr>
              <w:t>3</w:t>
            </w:r>
          </w:p>
        </w:tc>
        <w:tc>
          <w:tcPr>
            <w:tcW w:w="1504" w:type="dxa"/>
          </w:tcPr>
          <w:p w:rsidR="00F21D0D" w:rsidRPr="0066551D" w:rsidRDefault="00F21D0D" w:rsidP="00F64401">
            <w:pPr>
              <w:jc w:val="center"/>
              <w:rPr>
                <w:rFonts w:cs="Arial"/>
                <w:sz w:val="18"/>
              </w:rPr>
            </w:pPr>
            <w:r>
              <w:rPr>
                <w:rFonts w:cs="Arial"/>
                <w:sz w:val="18"/>
              </w:rPr>
              <w:t>Not Recommended</w:t>
            </w:r>
            <w:r w:rsidRPr="00E73720">
              <w:rPr>
                <w:rFonts w:cs="Arial"/>
                <w:sz w:val="18"/>
                <w:vertAlign w:val="superscript"/>
              </w:rPr>
              <w:t>6</w:t>
            </w:r>
          </w:p>
        </w:tc>
        <w:tc>
          <w:tcPr>
            <w:tcW w:w="1249" w:type="dxa"/>
          </w:tcPr>
          <w:p w:rsidR="00F21D0D" w:rsidRPr="0066551D" w:rsidRDefault="00F21D0D" w:rsidP="00F64401">
            <w:pPr>
              <w:jc w:val="center"/>
              <w:rPr>
                <w:rFonts w:cs="Arial"/>
                <w:sz w:val="18"/>
              </w:rPr>
            </w:pPr>
            <w:r>
              <w:rPr>
                <w:rFonts w:cs="Arial"/>
                <w:sz w:val="18"/>
              </w:rPr>
              <w:t>X</w:t>
            </w:r>
          </w:p>
        </w:tc>
        <w:tc>
          <w:tcPr>
            <w:tcW w:w="1189" w:type="dxa"/>
          </w:tcPr>
          <w:p w:rsidR="00F21D0D" w:rsidRDefault="00F21D0D" w:rsidP="00F64401">
            <w:pPr>
              <w:jc w:val="center"/>
            </w:pPr>
            <w:r w:rsidRPr="004667D1">
              <w:rPr>
                <w:rFonts w:cs="Arial"/>
                <w:sz w:val="18"/>
              </w:rPr>
              <w:t>Optional</w:t>
            </w:r>
            <w:r w:rsidRPr="004667D1">
              <w:rPr>
                <w:rFonts w:cs="Arial"/>
                <w:sz w:val="18"/>
                <w:vertAlign w:val="superscript"/>
              </w:rPr>
              <w:t>4</w:t>
            </w:r>
          </w:p>
        </w:tc>
        <w:tc>
          <w:tcPr>
            <w:tcW w:w="1439" w:type="dxa"/>
          </w:tcPr>
          <w:p w:rsidR="00F21D0D" w:rsidRPr="0066551D" w:rsidRDefault="00F21D0D" w:rsidP="00F64401">
            <w:pPr>
              <w:jc w:val="center"/>
              <w:rPr>
                <w:rFonts w:cs="Arial"/>
                <w:sz w:val="18"/>
              </w:rPr>
            </w:pPr>
          </w:p>
        </w:tc>
      </w:tr>
      <w:tr w:rsidR="00F21D0D" w:rsidRPr="0066551D" w:rsidTr="00F64401">
        <w:trPr>
          <w:trHeight w:val="314"/>
        </w:trPr>
        <w:tc>
          <w:tcPr>
            <w:tcW w:w="1098" w:type="dxa"/>
            <w:vMerge/>
            <w:textDirection w:val="btLr"/>
          </w:tcPr>
          <w:p w:rsidR="00F21D0D" w:rsidRPr="0066551D" w:rsidRDefault="00F21D0D" w:rsidP="00F64401">
            <w:pPr>
              <w:ind w:left="113" w:right="113"/>
              <w:rPr>
                <w:rFonts w:cs="Arial"/>
                <w:sz w:val="18"/>
              </w:rPr>
            </w:pPr>
          </w:p>
        </w:tc>
        <w:tc>
          <w:tcPr>
            <w:tcW w:w="1494" w:type="dxa"/>
          </w:tcPr>
          <w:p w:rsidR="00F21D0D" w:rsidRPr="0066551D" w:rsidRDefault="00F21D0D" w:rsidP="00F64401">
            <w:pPr>
              <w:rPr>
                <w:rFonts w:cs="Arial"/>
                <w:sz w:val="18"/>
              </w:rPr>
            </w:pPr>
            <w:r w:rsidRPr="0066551D">
              <w:rPr>
                <w:rFonts w:cs="Arial"/>
                <w:sz w:val="18"/>
              </w:rPr>
              <w:t>Metal Oxides</w:t>
            </w:r>
          </w:p>
        </w:tc>
        <w:tc>
          <w:tcPr>
            <w:tcW w:w="1603" w:type="dxa"/>
          </w:tcPr>
          <w:p w:rsidR="00F21D0D" w:rsidRDefault="00F21D0D" w:rsidP="00F64401">
            <w:pPr>
              <w:jc w:val="center"/>
            </w:pPr>
            <w:r w:rsidRPr="00D709FE">
              <w:rPr>
                <w:rFonts w:cs="Arial"/>
                <w:sz w:val="18"/>
              </w:rPr>
              <w:t>X</w:t>
            </w:r>
            <w:r w:rsidRPr="00D709FE">
              <w:rPr>
                <w:rFonts w:cs="Arial"/>
                <w:sz w:val="18"/>
                <w:vertAlign w:val="superscript"/>
              </w:rPr>
              <w:t>3</w:t>
            </w:r>
          </w:p>
        </w:tc>
        <w:tc>
          <w:tcPr>
            <w:tcW w:w="1504" w:type="dxa"/>
          </w:tcPr>
          <w:p w:rsidR="00F21D0D" w:rsidRPr="0066551D" w:rsidRDefault="00F21D0D" w:rsidP="00F64401">
            <w:pPr>
              <w:jc w:val="center"/>
              <w:rPr>
                <w:rFonts w:cs="Arial"/>
                <w:sz w:val="18"/>
              </w:rPr>
            </w:pPr>
            <w:r>
              <w:rPr>
                <w:rFonts w:cs="Arial"/>
                <w:sz w:val="18"/>
              </w:rPr>
              <w:t>X</w:t>
            </w:r>
          </w:p>
        </w:tc>
        <w:tc>
          <w:tcPr>
            <w:tcW w:w="1249" w:type="dxa"/>
          </w:tcPr>
          <w:p w:rsidR="00F21D0D" w:rsidRPr="0066551D" w:rsidRDefault="00F21D0D" w:rsidP="00F64401">
            <w:pPr>
              <w:jc w:val="center"/>
              <w:rPr>
                <w:rFonts w:cs="Arial"/>
                <w:sz w:val="18"/>
              </w:rPr>
            </w:pPr>
          </w:p>
        </w:tc>
        <w:tc>
          <w:tcPr>
            <w:tcW w:w="1189" w:type="dxa"/>
          </w:tcPr>
          <w:p w:rsidR="00F21D0D" w:rsidRDefault="00F21D0D" w:rsidP="00F64401">
            <w:pPr>
              <w:jc w:val="center"/>
            </w:pPr>
            <w:r w:rsidRPr="004667D1">
              <w:rPr>
                <w:rFonts w:cs="Arial"/>
                <w:sz w:val="18"/>
              </w:rPr>
              <w:t>Optional</w:t>
            </w:r>
            <w:r w:rsidRPr="004667D1">
              <w:rPr>
                <w:rFonts w:cs="Arial"/>
                <w:sz w:val="18"/>
                <w:vertAlign w:val="superscript"/>
              </w:rPr>
              <w:t>4</w:t>
            </w:r>
          </w:p>
        </w:tc>
        <w:tc>
          <w:tcPr>
            <w:tcW w:w="1439" w:type="dxa"/>
          </w:tcPr>
          <w:p w:rsidR="00F21D0D" w:rsidRPr="0066551D" w:rsidRDefault="00F21D0D" w:rsidP="00F64401">
            <w:pPr>
              <w:jc w:val="center"/>
              <w:rPr>
                <w:rFonts w:cs="Arial"/>
                <w:sz w:val="18"/>
              </w:rPr>
            </w:pPr>
          </w:p>
        </w:tc>
      </w:tr>
      <w:tr w:rsidR="00F21D0D" w:rsidRPr="0066551D" w:rsidTr="00F64401">
        <w:tc>
          <w:tcPr>
            <w:tcW w:w="1098" w:type="dxa"/>
            <w:vMerge/>
            <w:textDirection w:val="btLr"/>
          </w:tcPr>
          <w:p w:rsidR="00F21D0D" w:rsidRPr="0066551D" w:rsidRDefault="00F21D0D" w:rsidP="00F64401">
            <w:pPr>
              <w:ind w:left="113" w:right="113"/>
              <w:rPr>
                <w:rFonts w:cs="Arial"/>
                <w:sz w:val="18"/>
              </w:rPr>
            </w:pPr>
          </w:p>
        </w:tc>
        <w:tc>
          <w:tcPr>
            <w:tcW w:w="1494" w:type="dxa"/>
          </w:tcPr>
          <w:p w:rsidR="00F21D0D" w:rsidRPr="0066551D" w:rsidRDefault="00F21D0D" w:rsidP="00F64401">
            <w:pPr>
              <w:rPr>
                <w:rFonts w:cs="Arial"/>
                <w:sz w:val="18"/>
              </w:rPr>
            </w:pPr>
            <w:r>
              <w:rPr>
                <w:rFonts w:cs="Arial"/>
                <w:sz w:val="18"/>
              </w:rPr>
              <w:t>Unknown scale</w:t>
            </w:r>
          </w:p>
        </w:tc>
        <w:tc>
          <w:tcPr>
            <w:tcW w:w="1603" w:type="dxa"/>
          </w:tcPr>
          <w:p w:rsidR="00F21D0D" w:rsidRDefault="00F21D0D" w:rsidP="00F64401">
            <w:pPr>
              <w:jc w:val="center"/>
            </w:pPr>
            <w:r w:rsidRPr="00D709FE">
              <w:rPr>
                <w:rFonts w:cs="Arial"/>
                <w:sz w:val="18"/>
              </w:rPr>
              <w:t>X</w:t>
            </w:r>
            <w:r w:rsidRPr="00D709FE">
              <w:rPr>
                <w:rFonts w:cs="Arial"/>
                <w:sz w:val="18"/>
                <w:vertAlign w:val="superscript"/>
              </w:rPr>
              <w:t>3</w:t>
            </w:r>
          </w:p>
        </w:tc>
        <w:tc>
          <w:tcPr>
            <w:tcW w:w="1504" w:type="dxa"/>
          </w:tcPr>
          <w:p w:rsidR="00F21D0D" w:rsidRPr="0066551D" w:rsidRDefault="00F21D0D" w:rsidP="00F64401">
            <w:pPr>
              <w:jc w:val="center"/>
              <w:rPr>
                <w:rFonts w:cs="Arial"/>
                <w:sz w:val="18"/>
              </w:rPr>
            </w:pPr>
          </w:p>
        </w:tc>
        <w:tc>
          <w:tcPr>
            <w:tcW w:w="1249" w:type="dxa"/>
          </w:tcPr>
          <w:p w:rsidR="00F21D0D" w:rsidRPr="0066551D" w:rsidRDefault="00F21D0D" w:rsidP="00F64401">
            <w:pPr>
              <w:jc w:val="center"/>
              <w:rPr>
                <w:rFonts w:cs="Arial"/>
                <w:sz w:val="18"/>
              </w:rPr>
            </w:pPr>
            <w:r>
              <w:rPr>
                <w:rFonts w:cs="Arial"/>
                <w:sz w:val="18"/>
              </w:rPr>
              <w:t>X</w:t>
            </w:r>
          </w:p>
        </w:tc>
        <w:tc>
          <w:tcPr>
            <w:tcW w:w="1189" w:type="dxa"/>
          </w:tcPr>
          <w:p w:rsidR="00F21D0D" w:rsidRDefault="00F21D0D" w:rsidP="00F64401">
            <w:pPr>
              <w:jc w:val="center"/>
            </w:pPr>
            <w:r w:rsidRPr="004667D1">
              <w:rPr>
                <w:rFonts w:cs="Arial"/>
                <w:sz w:val="18"/>
              </w:rPr>
              <w:t>Optional</w:t>
            </w:r>
            <w:r w:rsidRPr="004667D1">
              <w:rPr>
                <w:rFonts w:cs="Arial"/>
                <w:sz w:val="18"/>
                <w:vertAlign w:val="superscript"/>
              </w:rPr>
              <w:t>4</w:t>
            </w:r>
          </w:p>
        </w:tc>
        <w:tc>
          <w:tcPr>
            <w:tcW w:w="1439" w:type="dxa"/>
          </w:tcPr>
          <w:p w:rsidR="00F21D0D" w:rsidRPr="0066551D" w:rsidRDefault="00F21D0D" w:rsidP="00F64401">
            <w:pPr>
              <w:jc w:val="center"/>
              <w:rPr>
                <w:rFonts w:cs="Arial"/>
                <w:sz w:val="18"/>
              </w:rPr>
            </w:pPr>
          </w:p>
        </w:tc>
      </w:tr>
      <w:tr w:rsidR="00F21D0D" w:rsidRPr="0066551D" w:rsidTr="00F64401">
        <w:tc>
          <w:tcPr>
            <w:tcW w:w="2592" w:type="dxa"/>
            <w:gridSpan w:val="2"/>
          </w:tcPr>
          <w:p w:rsidR="00F21D0D" w:rsidRDefault="00F21D0D" w:rsidP="00F64401">
            <w:pPr>
              <w:jc w:val="center"/>
            </w:pPr>
            <w:r w:rsidRPr="0066551D">
              <w:rPr>
                <w:rFonts w:cs="Arial"/>
                <w:sz w:val="18"/>
              </w:rPr>
              <w:t>Physical Blockage (silts/clays)</w:t>
            </w:r>
          </w:p>
        </w:tc>
        <w:tc>
          <w:tcPr>
            <w:tcW w:w="1603" w:type="dxa"/>
          </w:tcPr>
          <w:p w:rsidR="00F21D0D" w:rsidRPr="0066551D" w:rsidRDefault="00F21D0D" w:rsidP="00F64401">
            <w:pPr>
              <w:jc w:val="center"/>
              <w:rPr>
                <w:rFonts w:cs="Arial"/>
                <w:sz w:val="18"/>
              </w:rPr>
            </w:pPr>
            <w:r w:rsidRPr="00497224">
              <w:rPr>
                <w:rFonts w:cs="Arial"/>
                <w:sz w:val="18"/>
              </w:rPr>
              <w:t>X</w:t>
            </w:r>
            <w:r w:rsidRPr="00497224">
              <w:rPr>
                <w:rFonts w:cs="Arial"/>
                <w:sz w:val="18"/>
                <w:vertAlign w:val="superscript"/>
              </w:rPr>
              <w:t>3</w:t>
            </w:r>
          </w:p>
        </w:tc>
        <w:tc>
          <w:tcPr>
            <w:tcW w:w="1504" w:type="dxa"/>
          </w:tcPr>
          <w:p w:rsidR="00F21D0D" w:rsidRPr="0066551D" w:rsidRDefault="00F21D0D" w:rsidP="00F64401">
            <w:pPr>
              <w:jc w:val="center"/>
              <w:rPr>
                <w:rFonts w:cs="Arial"/>
                <w:sz w:val="18"/>
              </w:rPr>
            </w:pPr>
          </w:p>
        </w:tc>
        <w:tc>
          <w:tcPr>
            <w:tcW w:w="1249" w:type="dxa"/>
          </w:tcPr>
          <w:p w:rsidR="00F21D0D" w:rsidRPr="0066551D" w:rsidRDefault="00F21D0D" w:rsidP="00F64401">
            <w:pPr>
              <w:jc w:val="center"/>
              <w:rPr>
                <w:rFonts w:cs="Arial"/>
                <w:sz w:val="18"/>
              </w:rPr>
            </w:pPr>
          </w:p>
        </w:tc>
        <w:tc>
          <w:tcPr>
            <w:tcW w:w="1189" w:type="dxa"/>
          </w:tcPr>
          <w:p w:rsidR="00F21D0D" w:rsidRPr="0066551D" w:rsidRDefault="00F21D0D" w:rsidP="00F64401">
            <w:pPr>
              <w:jc w:val="center"/>
              <w:rPr>
                <w:rFonts w:cs="Arial"/>
                <w:sz w:val="18"/>
              </w:rPr>
            </w:pPr>
          </w:p>
        </w:tc>
        <w:tc>
          <w:tcPr>
            <w:tcW w:w="1439" w:type="dxa"/>
          </w:tcPr>
          <w:p w:rsidR="00F21D0D" w:rsidRPr="0066551D" w:rsidRDefault="00F21D0D" w:rsidP="00F64401">
            <w:pPr>
              <w:jc w:val="center"/>
              <w:rPr>
                <w:rFonts w:cs="Arial"/>
                <w:sz w:val="18"/>
              </w:rPr>
            </w:pPr>
            <w:r>
              <w:rPr>
                <w:rFonts w:cs="Arial"/>
                <w:sz w:val="18"/>
              </w:rPr>
              <w:t>X</w:t>
            </w:r>
            <w:r w:rsidRPr="00CF1AFA">
              <w:rPr>
                <w:rFonts w:cs="Arial"/>
                <w:sz w:val="18"/>
                <w:vertAlign w:val="superscript"/>
              </w:rPr>
              <w:t>5</w:t>
            </w:r>
          </w:p>
        </w:tc>
      </w:tr>
      <w:tr w:rsidR="00F21D0D" w:rsidRPr="0066551D" w:rsidTr="00F64401">
        <w:tc>
          <w:tcPr>
            <w:tcW w:w="1098" w:type="dxa"/>
            <w:vMerge w:val="restart"/>
            <w:textDirection w:val="btLr"/>
          </w:tcPr>
          <w:p w:rsidR="00F21D0D" w:rsidRPr="0066551D" w:rsidRDefault="00F21D0D" w:rsidP="00F64401">
            <w:pPr>
              <w:ind w:left="113" w:right="113"/>
              <w:rPr>
                <w:rFonts w:cs="Arial"/>
                <w:sz w:val="18"/>
              </w:rPr>
            </w:pPr>
            <w:r w:rsidRPr="0066551D">
              <w:rPr>
                <w:rFonts w:cs="Arial"/>
                <w:sz w:val="18"/>
              </w:rPr>
              <w:t>Additional Considerations</w:t>
            </w:r>
          </w:p>
        </w:tc>
        <w:tc>
          <w:tcPr>
            <w:tcW w:w="1494" w:type="dxa"/>
          </w:tcPr>
          <w:p w:rsidR="00F21D0D" w:rsidRPr="0066551D" w:rsidRDefault="00F21D0D" w:rsidP="00F64401">
            <w:pPr>
              <w:rPr>
                <w:rFonts w:cs="Arial"/>
                <w:sz w:val="18"/>
              </w:rPr>
            </w:pPr>
            <w:r w:rsidRPr="0066551D">
              <w:rPr>
                <w:rFonts w:cs="Arial"/>
                <w:sz w:val="18"/>
              </w:rPr>
              <w:t>Sulfur Containing LNAPL in Well</w:t>
            </w:r>
          </w:p>
        </w:tc>
        <w:tc>
          <w:tcPr>
            <w:tcW w:w="1603" w:type="dxa"/>
          </w:tcPr>
          <w:p w:rsidR="00F21D0D" w:rsidRDefault="00F21D0D" w:rsidP="00F64401">
            <w:pPr>
              <w:jc w:val="center"/>
            </w:pPr>
            <w:r w:rsidRPr="00D709FE">
              <w:rPr>
                <w:rFonts w:cs="Arial"/>
                <w:sz w:val="18"/>
              </w:rPr>
              <w:t>X</w:t>
            </w:r>
            <w:r w:rsidRPr="00D709FE">
              <w:rPr>
                <w:rFonts w:cs="Arial"/>
                <w:sz w:val="18"/>
                <w:vertAlign w:val="superscript"/>
              </w:rPr>
              <w:t>3</w:t>
            </w:r>
          </w:p>
        </w:tc>
        <w:tc>
          <w:tcPr>
            <w:tcW w:w="1504" w:type="dxa"/>
          </w:tcPr>
          <w:p w:rsidR="00F21D0D" w:rsidRPr="0066551D" w:rsidRDefault="00F21D0D" w:rsidP="00F64401">
            <w:pPr>
              <w:jc w:val="center"/>
              <w:rPr>
                <w:rFonts w:cs="Arial"/>
                <w:sz w:val="18"/>
              </w:rPr>
            </w:pPr>
            <w:r>
              <w:rPr>
                <w:rFonts w:cs="Arial"/>
                <w:sz w:val="18"/>
              </w:rPr>
              <w:t>Not Recommended</w:t>
            </w:r>
            <w:r w:rsidRPr="00E73720">
              <w:rPr>
                <w:rFonts w:cs="Arial"/>
                <w:sz w:val="18"/>
                <w:vertAlign w:val="superscript"/>
              </w:rPr>
              <w:t>6</w:t>
            </w:r>
          </w:p>
        </w:tc>
        <w:tc>
          <w:tcPr>
            <w:tcW w:w="1249" w:type="dxa"/>
          </w:tcPr>
          <w:p w:rsidR="00F21D0D" w:rsidRPr="0066551D" w:rsidRDefault="00F21D0D" w:rsidP="00F64401">
            <w:pPr>
              <w:jc w:val="center"/>
              <w:rPr>
                <w:rFonts w:cs="Arial"/>
                <w:sz w:val="18"/>
              </w:rPr>
            </w:pPr>
            <w:r>
              <w:rPr>
                <w:rFonts w:cs="Arial"/>
                <w:sz w:val="18"/>
              </w:rPr>
              <w:t>X</w:t>
            </w:r>
          </w:p>
        </w:tc>
        <w:tc>
          <w:tcPr>
            <w:tcW w:w="1189" w:type="dxa"/>
          </w:tcPr>
          <w:p w:rsidR="00F21D0D" w:rsidRPr="0066551D" w:rsidRDefault="00F21D0D" w:rsidP="00F64401">
            <w:pPr>
              <w:jc w:val="center"/>
              <w:rPr>
                <w:rFonts w:cs="Arial"/>
                <w:sz w:val="18"/>
              </w:rPr>
            </w:pPr>
            <w:r>
              <w:rPr>
                <w:rFonts w:cs="Arial"/>
                <w:sz w:val="18"/>
              </w:rPr>
              <w:t>X</w:t>
            </w:r>
          </w:p>
        </w:tc>
        <w:tc>
          <w:tcPr>
            <w:tcW w:w="1439" w:type="dxa"/>
          </w:tcPr>
          <w:p w:rsidR="00F21D0D" w:rsidRPr="0066551D" w:rsidRDefault="00F21D0D" w:rsidP="00F64401">
            <w:pPr>
              <w:jc w:val="center"/>
              <w:rPr>
                <w:rFonts w:cs="Arial"/>
                <w:sz w:val="18"/>
              </w:rPr>
            </w:pPr>
          </w:p>
        </w:tc>
      </w:tr>
      <w:tr w:rsidR="00F21D0D" w:rsidRPr="0066551D" w:rsidTr="00F64401">
        <w:tc>
          <w:tcPr>
            <w:tcW w:w="1098" w:type="dxa"/>
            <w:vMerge/>
          </w:tcPr>
          <w:p w:rsidR="00F21D0D" w:rsidRPr="0066551D" w:rsidRDefault="00F21D0D" w:rsidP="00F64401">
            <w:pPr>
              <w:rPr>
                <w:rFonts w:cs="Arial"/>
                <w:sz w:val="18"/>
              </w:rPr>
            </w:pPr>
          </w:p>
        </w:tc>
        <w:tc>
          <w:tcPr>
            <w:tcW w:w="1494" w:type="dxa"/>
          </w:tcPr>
          <w:p w:rsidR="00F21D0D" w:rsidRPr="0066551D" w:rsidRDefault="00F21D0D" w:rsidP="00F64401">
            <w:pPr>
              <w:rPr>
                <w:rFonts w:cs="Arial"/>
                <w:sz w:val="18"/>
              </w:rPr>
            </w:pPr>
            <w:r w:rsidRPr="0066551D">
              <w:rPr>
                <w:rFonts w:cs="Arial"/>
                <w:sz w:val="18"/>
              </w:rPr>
              <w:t>Well Contains Sump</w:t>
            </w:r>
          </w:p>
        </w:tc>
        <w:tc>
          <w:tcPr>
            <w:tcW w:w="1603" w:type="dxa"/>
          </w:tcPr>
          <w:p w:rsidR="00F21D0D" w:rsidRPr="0066551D" w:rsidRDefault="00F21D0D" w:rsidP="00F64401">
            <w:pPr>
              <w:jc w:val="center"/>
              <w:rPr>
                <w:rFonts w:cs="Arial"/>
                <w:sz w:val="18"/>
              </w:rPr>
            </w:pPr>
            <w:r>
              <w:rPr>
                <w:rFonts w:cs="Arial"/>
                <w:sz w:val="18"/>
              </w:rPr>
              <w:t>Highly Recommended</w:t>
            </w:r>
            <w:r w:rsidRPr="00CF1AFA">
              <w:rPr>
                <w:rFonts w:cs="Arial"/>
                <w:sz w:val="18"/>
                <w:vertAlign w:val="superscript"/>
              </w:rPr>
              <w:t>3,</w:t>
            </w:r>
            <w:r w:rsidRPr="00E73720">
              <w:rPr>
                <w:rFonts w:cs="Arial"/>
                <w:sz w:val="18"/>
                <w:vertAlign w:val="superscript"/>
              </w:rPr>
              <w:t>7</w:t>
            </w:r>
          </w:p>
        </w:tc>
        <w:tc>
          <w:tcPr>
            <w:tcW w:w="1504" w:type="dxa"/>
          </w:tcPr>
          <w:p w:rsidR="00F21D0D" w:rsidRPr="0066551D" w:rsidRDefault="00F21D0D" w:rsidP="00F64401">
            <w:pPr>
              <w:jc w:val="center"/>
              <w:rPr>
                <w:rFonts w:cs="Arial"/>
                <w:sz w:val="18"/>
              </w:rPr>
            </w:pPr>
          </w:p>
        </w:tc>
        <w:tc>
          <w:tcPr>
            <w:tcW w:w="1249" w:type="dxa"/>
          </w:tcPr>
          <w:p w:rsidR="00F21D0D" w:rsidRPr="0066551D" w:rsidRDefault="00F21D0D" w:rsidP="00F64401">
            <w:pPr>
              <w:jc w:val="center"/>
              <w:rPr>
                <w:rFonts w:cs="Arial"/>
                <w:sz w:val="18"/>
              </w:rPr>
            </w:pPr>
          </w:p>
        </w:tc>
        <w:tc>
          <w:tcPr>
            <w:tcW w:w="1189" w:type="dxa"/>
          </w:tcPr>
          <w:p w:rsidR="00F21D0D" w:rsidRPr="0066551D" w:rsidRDefault="00F21D0D" w:rsidP="00F64401">
            <w:pPr>
              <w:jc w:val="center"/>
              <w:rPr>
                <w:rFonts w:cs="Arial"/>
                <w:sz w:val="18"/>
              </w:rPr>
            </w:pPr>
            <w:r>
              <w:rPr>
                <w:rFonts w:cs="Arial"/>
                <w:sz w:val="18"/>
              </w:rPr>
              <w:t>X</w:t>
            </w:r>
          </w:p>
        </w:tc>
        <w:tc>
          <w:tcPr>
            <w:tcW w:w="1439" w:type="dxa"/>
          </w:tcPr>
          <w:p w:rsidR="00F21D0D" w:rsidRPr="0066551D" w:rsidRDefault="00F21D0D" w:rsidP="00F64401">
            <w:pPr>
              <w:jc w:val="center"/>
              <w:rPr>
                <w:rFonts w:cs="Arial"/>
                <w:sz w:val="18"/>
              </w:rPr>
            </w:pPr>
          </w:p>
        </w:tc>
      </w:tr>
      <w:tr w:rsidR="00F21D0D" w:rsidRPr="0066551D" w:rsidTr="00F64401">
        <w:tc>
          <w:tcPr>
            <w:tcW w:w="1098" w:type="dxa"/>
            <w:vMerge/>
          </w:tcPr>
          <w:p w:rsidR="00F21D0D" w:rsidRPr="0066551D" w:rsidRDefault="00F21D0D" w:rsidP="00F64401">
            <w:pPr>
              <w:rPr>
                <w:rFonts w:cs="Arial"/>
                <w:sz w:val="18"/>
              </w:rPr>
            </w:pPr>
          </w:p>
        </w:tc>
        <w:tc>
          <w:tcPr>
            <w:tcW w:w="1494" w:type="dxa"/>
          </w:tcPr>
          <w:p w:rsidR="00F21D0D" w:rsidRDefault="00F21D0D" w:rsidP="00F64401">
            <w:r w:rsidRPr="000115B9">
              <w:rPr>
                <w:rFonts w:cs="Arial"/>
                <w:sz w:val="18"/>
              </w:rPr>
              <w:t xml:space="preserve">Area </w:t>
            </w:r>
            <w:r>
              <w:rPr>
                <w:rFonts w:cs="Arial"/>
                <w:sz w:val="18"/>
              </w:rPr>
              <w:t>C</w:t>
            </w:r>
            <w:r w:rsidRPr="000115B9">
              <w:rPr>
                <w:rFonts w:cs="Arial"/>
                <w:sz w:val="18"/>
              </w:rPr>
              <w:t>ontains SRB</w:t>
            </w:r>
          </w:p>
        </w:tc>
        <w:tc>
          <w:tcPr>
            <w:tcW w:w="1603" w:type="dxa"/>
          </w:tcPr>
          <w:p w:rsidR="00F21D0D" w:rsidRPr="0066551D" w:rsidRDefault="00F21D0D" w:rsidP="00F64401">
            <w:pPr>
              <w:jc w:val="center"/>
              <w:rPr>
                <w:rFonts w:cs="Arial"/>
                <w:sz w:val="18"/>
              </w:rPr>
            </w:pPr>
            <w:r w:rsidRPr="00497224">
              <w:rPr>
                <w:rFonts w:cs="Arial"/>
                <w:sz w:val="18"/>
              </w:rPr>
              <w:t>X</w:t>
            </w:r>
            <w:r w:rsidRPr="00497224">
              <w:rPr>
                <w:rFonts w:cs="Arial"/>
                <w:sz w:val="18"/>
                <w:vertAlign w:val="superscript"/>
              </w:rPr>
              <w:t>3</w:t>
            </w:r>
          </w:p>
        </w:tc>
        <w:tc>
          <w:tcPr>
            <w:tcW w:w="1504" w:type="dxa"/>
          </w:tcPr>
          <w:p w:rsidR="00F21D0D" w:rsidRPr="0066551D" w:rsidRDefault="00F21D0D" w:rsidP="00F64401">
            <w:pPr>
              <w:jc w:val="center"/>
              <w:rPr>
                <w:rFonts w:cs="Arial"/>
                <w:sz w:val="18"/>
              </w:rPr>
            </w:pPr>
            <w:r>
              <w:rPr>
                <w:rFonts w:cs="Arial"/>
                <w:sz w:val="18"/>
              </w:rPr>
              <w:t>Not Recommended</w:t>
            </w:r>
            <w:r w:rsidRPr="00E73720">
              <w:rPr>
                <w:rFonts w:cs="Arial"/>
                <w:sz w:val="18"/>
                <w:vertAlign w:val="superscript"/>
              </w:rPr>
              <w:t>6</w:t>
            </w:r>
          </w:p>
        </w:tc>
        <w:tc>
          <w:tcPr>
            <w:tcW w:w="1249" w:type="dxa"/>
          </w:tcPr>
          <w:p w:rsidR="00F21D0D" w:rsidRPr="0066551D" w:rsidRDefault="00F21D0D" w:rsidP="00F64401">
            <w:pPr>
              <w:jc w:val="center"/>
              <w:rPr>
                <w:rFonts w:cs="Arial"/>
                <w:sz w:val="18"/>
              </w:rPr>
            </w:pPr>
            <w:r>
              <w:rPr>
                <w:rFonts w:cs="Arial"/>
                <w:sz w:val="18"/>
              </w:rPr>
              <w:t>X</w:t>
            </w:r>
          </w:p>
        </w:tc>
        <w:tc>
          <w:tcPr>
            <w:tcW w:w="1189" w:type="dxa"/>
          </w:tcPr>
          <w:p w:rsidR="00F21D0D" w:rsidRPr="0066551D" w:rsidRDefault="00F21D0D" w:rsidP="00F64401">
            <w:pPr>
              <w:jc w:val="center"/>
              <w:rPr>
                <w:rFonts w:cs="Arial"/>
                <w:sz w:val="18"/>
              </w:rPr>
            </w:pPr>
            <w:r>
              <w:rPr>
                <w:rFonts w:cs="Arial"/>
                <w:sz w:val="18"/>
              </w:rPr>
              <w:t>X</w:t>
            </w:r>
          </w:p>
        </w:tc>
        <w:tc>
          <w:tcPr>
            <w:tcW w:w="1439" w:type="dxa"/>
          </w:tcPr>
          <w:p w:rsidR="00F21D0D" w:rsidRPr="0066551D" w:rsidRDefault="00F21D0D" w:rsidP="00F64401">
            <w:pPr>
              <w:jc w:val="center"/>
              <w:rPr>
                <w:rFonts w:cs="Arial"/>
                <w:sz w:val="18"/>
              </w:rPr>
            </w:pPr>
          </w:p>
        </w:tc>
      </w:tr>
      <w:tr w:rsidR="00F21D0D" w:rsidRPr="0066551D" w:rsidTr="00F64401">
        <w:trPr>
          <w:trHeight w:val="116"/>
        </w:trPr>
        <w:tc>
          <w:tcPr>
            <w:tcW w:w="9576" w:type="dxa"/>
            <w:gridSpan w:val="7"/>
          </w:tcPr>
          <w:p w:rsidR="00F21D0D" w:rsidRDefault="00F21D0D" w:rsidP="00F21D0D">
            <w:pPr>
              <w:pStyle w:val="ListParagraph"/>
              <w:numPr>
                <w:ilvl w:val="0"/>
                <w:numId w:val="35"/>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rPr>
                <w:rFonts w:cs="Arial"/>
                <w:sz w:val="18"/>
              </w:rPr>
            </w:pPr>
            <w:r>
              <w:rPr>
                <w:rFonts w:cs="Arial"/>
                <w:sz w:val="18"/>
              </w:rPr>
              <w:t>X = Recommended Chemical,</w:t>
            </w:r>
          </w:p>
          <w:p w:rsidR="00F21D0D" w:rsidRDefault="00F21D0D" w:rsidP="00F21D0D">
            <w:pPr>
              <w:pStyle w:val="ListParagraph"/>
              <w:numPr>
                <w:ilvl w:val="0"/>
                <w:numId w:val="35"/>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rPr>
                <w:rFonts w:cs="Arial"/>
                <w:sz w:val="18"/>
              </w:rPr>
            </w:pPr>
            <w:r>
              <w:rPr>
                <w:rFonts w:cs="Arial"/>
                <w:sz w:val="18"/>
              </w:rPr>
              <w:t>Only 1 acid should be used per well per redevelopment activity.</w:t>
            </w:r>
          </w:p>
          <w:p w:rsidR="00F21D0D" w:rsidRDefault="00F21D0D" w:rsidP="00F21D0D">
            <w:pPr>
              <w:pStyle w:val="ListParagraph"/>
              <w:numPr>
                <w:ilvl w:val="0"/>
                <w:numId w:val="35"/>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rPr>
                <w:rFonts w:cs="Arial"/>
                <w:sz w:val="18"/>
              </w:rPr>
            </w:pPr>
            <w:r>
              <w:rPr>
                <w:rFonts w:cs="Arial"/>
                <w:sz w:val="18"/>
              </w:rPr>
              <w:t xml:space="preserve">Mechanical development and sediment bailing should be used for all chemical redevelopment activities </w:t>
            </w:r>
          </w:p>
          <w:p w:rsidR="00F21D0D" w:rsidRDefault="00F21D0D" w:rsidP="00F21D0D">
            <w:pPr>
              <w:pStyle w:val="ListParagraph"/>
              <w:numPr>
                <w:ilvl w:val="0"/>
                <w:numId w:val="35"/>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rPr>
                <w:rFonts w:cs="Arial"/>
                <w:sz w:val="18"/>
              </w:rPr>
            </w:pPr>
            <w:proofErr w:type="spellStart"/>
            <w:r>
              <w:rPr>
                <w:rFonts w:cs="Arial"/>
                <w:sz w:val="18"/>
              </w:rPr>
              <w:t>NuWell</w:t>
            </w:r>
            <w:proofErr w:type="spellEnd"/>
            <w:r>
              <w:rPr>
                <w:rFonts w:cs="Arial"/>
                <w:sz w:val="18"/>
              </w:rPr>
              <w:t xml:space="preserve"> 310 can be used in conjunction with acids to provide maximum dispersion of dissolved solids.</w:t>
            </w:r>
          </w:p>
          <w:p w:rsidR="00F21D0D" w:rsidRDefault="00F21D0D" w:rsidP="00F21D0D">
            <w:pPr>
              <w:pStyle w:val="ListParagraph"/>
              <w:numPr>
                <w:ilvl w:val="0"/>
                <w:numId w:val="35"/>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rPr>
                <w:rFonts w:cs="Arial"/>
                <w:sz w:val="18"/>
              </w:rPr>
            </w:pPr>
            <w:proofErr w:type="spellStart"/>
            <w:r>
              <w:rPr>
                <w:rFonts w:cs="Arial"/>
                <w:sz w:val="18"/>
              </w:rPr>
              <w:t>NuWell</w:t>
            </w:r>
            <w:proofErr w:type="spellEnd"/>
            <w:r>
              <w:rPr>
                <w:rFonts w:cs="Arial"/>
                <w:sz w:val="18"/>
              </w:rPr>
              <w:t xml:space="preserve"> 220 is not compatible with redevelopment acids or dispersant polymer.  As such, acids and polymer need to be removed from the well prior to adding </w:t>
            </w:r>
            <w:proofErr w:type="spellStart"/>
            <w:r>
              <w:rPr>
                <w:rFonts w:cs="Arial"/>
                <w:sz w:val="18"/>
              </w:rPr>
              <w:t>NuWell</w:t>
            </w:r>
            <w:proofErr w:type="spellEnd"/>
            <w:r>
              <w:rPr>
                <w:rFonts w:cs="Arial"/>
                <w:sz w:val="18"/>
              </w:rPr>
              <w:t xml:space="preserve"> 220 to avoid adverse reactions.  Additionally, it is recommended to treat wells for </w:t>
            </w:r>
            <w:proofErr w:type="spellStart"/>
            <w:r>
              <w:rPr>
                <w:rFonts w:cs="Arial"/>
                <w:sz w:val="18"/>
              </w:rPr>
              <w:t>biofoulng</w:t>
            </w:r>
            <w:proofErr w:type="spellEnd"/>
            <w:r>
              <w:rPr>
                <w:rFonts w:cs="Arial"/>
                <w:sz w:val="18"/>
              </w:rPr>
              <w:t xml:space="preserve"> prior to using </w:t>
            </w:r>
            <w:proofErr w:type="spellStart"/>
            <w:r>
              <w:rPr>
                <w:rFonts w:cs="Arial"/>
                <w:sz w:val="18"/>
              </w:rPr>
              <w:t>NuWell</w:t>
            </w:r>
            <w:proofErr w:type="spellEnd"/>
            <w:r>
              <w:rPr>
                <w:rFonts w:cs="Arial"/>
                <w:sz w:val="18"/>
              </w:rPr>
              <w:t xml:space="preserve"> 220 as phosphates can enhance biological growth.</w:t>
            </w:r>
          </w:p>
          <w:p w:rsidR="00F21D0D" w:rsidRDefault="00F21D0D" w:rsidP="00F21D0D">
            <w:pPr>
              <w:pStyle w:val="ListParagraph"/>
              <w:numPr>
                <w:ilvl w:val="0"/>
                <w:numId w:val="35"/>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rPr>
                <w:rFonts w:cs="Arial"/>
                <w:sz w:val="18"/>
              </w:rPr>
            </w:pPr>
            <w:r>
              <w:rPr>
                <w:rFonts w:cs="Arial"/>
                <w:sz w:val="18"/>
              </w:rPr>
              <w:t xml:space="preserve">Caution is advised with </w:t>
            </w:r>
            <w:proofErr w:type="spellStart"/>
            <w:r>
              <w:rPr>
                <w:rFonts w:cs="Arial"/>
                <w:sz w:val="18"/>
              </w:rPr>
              <w:t>Sulfamic</w:t>
            </w:r>
            <w:proofErr w:type="spellEnd"/>
            <w:r>
              <w:rPr>
                <w:rFonts w:cs="Arial"/>
                <w:sz w:val="18"/>
              </w:rPr>
              <w:t xml:space="preserve"> Acid.  Combinations of </w:t>
            </w:r>
            <w:proofErr w:type="spellStart"/>
            <w:r>
              <w:rPr>
                <w:rFonts w:cs="Arial"/>
                <w:sz w:val="18"/>
              </w:rPr>
              <w:t>sulfamic</w:t>
            </w:r>
            <w:proofErr w:type="spellEnd"/>
            <w:r>
              <w:rPr>
                <w:rFonts w:cs="Arial"/>
                <w:sz w:val="18"/>
              </w:rPr>
              <w:t xml:space="preserve"> acid, sulfate ions, and SRB can cause H</w:t>
            </w:r>
            <w:r w:rsidRPr="00E73720">
              <w:rPr>
                <w:rFonts w:cs="Arial"/>
                <w:sz w:val="18"/>
                <w:vertAlign w:val="subscript"/>
              </w:rPr>
              <w:t>2</w:t>
            </w:r>
            <w:r>
              <w:rPr>
                <w:rFonts w:cs="Arial"/>
                <w:sz w:val="18"/>
              </w:rPr>
              <w:t>S forming reactions</w:t>
            </w:r>
          </w:p>
          <w:p w:rsidR="00F21D0D" w:rsidRPr="00CF1AFA" w:rsidRDefault="00F21D0D" w:rsidP="00F21D0D">
            <w:pPr>
              <w:pStyle w:val="ListParagraph"/>
              <w:numPr>
                <w:ilvl w:val="0"/>
                <w:numId w:val="35"/>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rPr>
                <w:rFonts w:cs="Arial"/>
                <w:sz w:val="18"/>
              </w:rPr>
            </w:pPr>
            <w:r>
              <w:rPr>
                <w:rFonts w:cs="Arial"/>
                <w:sz w:val="18"/>
              </w:rPr>
              <w:t>Mechanical development and sediment bailing is highly recommended for wells that contain sumps.  Sediments in well sumps can create low-oxygen zones where anaerobic bacteria thrive.</w:t>
            </w:r>
          </w:p>
        </w:tc>
      </w:tr>
    </w:tbl>
    <w:p w:rsidR="00F21D0D" w:rsidRDefault="00F21D0D" w:rsidP="00F21D0D">
      <w:pPr>
        <w:pStyle w:val="BodyText"/>
        <w:rPr>
          <w:rFonts w:cs="Arial"/>
        </w:rPr>
      </w:pPr>
    </w:p>
    <w:p w:rsidR="00F21D0D" w:rsidRDefault="00F21D0D" w:rsidP="00F21D0D">
      <w:pPr>
        <w:pStyle w:val="BodyText"/>
        <w:rPr>
          <w:rFonts w:cs="Arial"/>
        </w:rPr>
      </w:pPr>
      <w:proofErr w:type="spellStart"/>
      <w:r>
        <w:rPr>
          <w:rFonts w:cs="Arial"/>
        </w:rPr>
        <w:lastRenderedPageBreak/>
        <w:t>NuWell</w:t>
      </w:r>
      <w:proofErr w:type="spellEnd"/>
      <w:r w:rsidRPr="009F51A8">
        <w:rPr>
          <w:rFonts w:cs="Arial"/>
        </w:rPr>
        <w:t xml:space="preserve"> 110 is a dry </w:t>
      </w:r>
      <w:r>
        <w:rPr>
          <w:rFonts w:cs="Arial"/>
        </w:rPr>
        <w:t>granular</w:t>
      </w:r>
      <w:r w:rsidRPr="009F51A8">
        <w:rPr>
          <w:rFonts w:cs="Arial"/>
        </w:rPr>
        <w:t xml:space="preserve"> </w:t>
      </w:r>
      <w:proofErr w:type="spellStart"/>
      <w:r w:rsidRPr="009F51A8">
        <w:rPr>
          <w:rFonts w:cs="Arial"/>
        </w:rPr>
        <w:t>sulfamic</w:t>
      </w:r>
      <w:proofErr w:type="spellEnd"/>
      <w:r w:rsidRPr="009F51A8">
        <w:rPr>
          <w:rFonts w:cs="Arial"/>
        </w:rPr>
        <w:t xml:space="preserve"> acid that removes mineral and carbonate scaling</w:t>
      </w:r>
      <w:r>
        <w:rPr>
          <w:rFonts w:cs="Arial"/>
        </w:rPr>
        <w:t xml:space="preserve">.  </w:t>
      </w:r>
      <w:proofErr w:type="spellStart"/>
      <w:r>
        <w:rPr>
          <w:rFonts w:cs="Arial"/>
        </w:rPr>
        <w:t>NuWell</w:t>
      </w:r>
      <w:proofErr w:type="spellEnd"/>
      <w:r>
        <w:rPr>
          <w:rFonts w:cs="Arial"/>
        </w:rPr>
        <w:t xml:space="preserve"> 110 can be introduced into the well in granular form or can be pumped into the well as a liquid.  The manufacture recommends dissolving the granular acid in water and pumping the acid into the well.</w:t>
      </w:r>
      <w:r w:rsidRPr="00885078">
        <w:t xml:space="preserve"> </w:t>
      </w:r>
      <w:r w:rsidRPr="006C0FC5">
        <w:rPr>
          <w:rFonts w:cs="Arial"/>
        </w:rPr>
        <w:t>This acid is used to remove</w:t>
      </w:r>
      <w:r>
        <w:rPr>
          <w:rFonts w:cs="Arial"/>
        </w:rPr>
        <w:t xml:space="preserve"> </w:t>
      </w:r>
      <w:r w:rsidRPr="006C0FC5">
        <w:rPr>
          <w:rFonts w:cs="Arial"/>
        </w:rPr>
        <w:t>carbonate scale, iron deposits and moderate biological growth.</w:t>
      </w:r>
      <w:r>
        <w:rPr>
          <w:rFonts w:cs="Arial"/>
        </w:rPr>
        <w:t xml:space="preserve"> </w:t>
      </w:r>
      <w:r>
        <w:t>Because a</w:t>
      </w:r>
      <w:r w:rsidRPr="0067215D">
        <w:rPr>
          <w:rFonts w:cs="Arial"/>
        </w:rPr>
        <w:t>dditional sulfates can be produced from</w:t>
      </w:r>
      <w:r>
        <w:rPr>
          <w:rFonts w:cs="Arial"/>
        </w:rPr>
        <w:t xml:space="preserve"> the hydrolysis of </w:t>
      </w:r>
      <w:proofErr w:type="spellStart"/>
      <w:r>
        <w:rPr>
          <w:rFonts w:cs="Arial"/>
        </w:rPr>
        <w:t>sulfamic</w:t>
      </w:r>
      <w:proofErr w:type="spellEnd"/>
      <w:r>
        <w:rPr>
          <w:rFonts w:cs="Arial"/>
        </w:rPr>
        <w:t xml:space="preserve"> acid, caution is advised for wells that contain LNAPL and sulfur concentrations &gt; 1.5%</w:t>
      </w:r>
      <w:r w:rsidRPr="0067215D">
        <w:rPr>
          <w:rFonts w:cs="Arial"/>
        </w:rPr>
        <w:t>.  Th</w:t>
      </w:r>
      <w:r>
        <w:rPr>
          <w:rFonts w:cs="Arial"/>
        </w:rPr>
        <w:t xml:space="preserve">e use of </w:t>
      </w:r>
      <w:proofErr w:type="spellStart"/>
      <w:r>
        <w:rPr>
          <w:rFonts w:cs="Arial"/>
        </w:rPr>
        <w:t>sulfamic</w:t>
      </w:r>
      <w:proofErr w:type="spellEnd"/>
      <w:r>
        <w:rPr>
          <w:rFonts w:cs="Arial"/>
        </w:rPr>
        <w:t xml:space="preserve"> acid is can cause</w:t>
      </w:r>
      <w:r w:rsidRPr="0067215D">
        <w:rPr>
          <w:rFonts w:cs="Arial"/>
        </w:rPr>
        <w:t xml:space="preserve"> H</w:t>
      </w:r>
      <w:r w:rsidRPr="0067215D">
        <w:rPr>
          <w:rFonts w:cs="Arial"/>
          <w:vertAlign w:val="subscript"/>
        </w:rPr>
        <w:t>2</w:t>
      </w:r>
      <w:r w:rsidRPr="0067215D">
        <w:rPr>
          <w:rFonts w:cs="Arial"/>
        </w:rPr>
        <w:t>S gas from Sulfate Reducing Bacteria</w:t>
      </w:r>
      <w:r>
        <w:rPr>
          <w:rFonts w:cs="Arial"/>
        </w:rPr>
        <w:t>.</w:t>
      </w:r>
    </w:p>
    <w:p w:rsidR="00F21D0D" w:rsidRDefault="00F21D0D" w:rsidP="00F21D0D">
      <w:pPr>
        <w:pStyle w:val="BodyText"/>
        <w:rPr>
          <w:rFonts w:cs="Arial"/>
        </w:rPr>
      </w:pPr>
      <w:proofErr w:type="spellStart"/>
      <w:r>
        <w:rPr>
          <w:rFonts w:cs="Arial"/>
        </w:rPr>
        <w:t>NuWell</w:t>
      </w:r>
      <w:proofErr w:type="spellEnd"/>
      <w:r>
        <w:rPr>
          <w:rFonts w:cs="Arial"/>
        </w:rPr>
        <w:t xml:space="preserve"> 120 is a liquid food-grade phosphoric mineral acid that can effectively remove common mineral deposits found in well, filter beds and water system equipment.  This acid is less corrosive than hydrochloric acid and does not emit harmful vapors.  </w:t>
      </w:r>
      <w:r w:rsidRPr="0067215D">
        <w:rPr>
          <w:rFonts w:cs="Arial"/>
        </w:rPr>
        <w:t>This tribasic acid makes this a very slow reaction</w:t>
      </w:r>
      <w:r>
        <w:rPr>
          <w:rFonts w:cs="Arial"/>
        </w:rPr>
        <w:t xml:space="preserve"> with the mineral scale in the well and may require additional chemicals and reaction times</w:t>
      </w:r>
      <w:r w:rsidRPr="0067215D">
        <w:rPr>
          <w:rFonts w:cs="Arial"/>
        </w:rPr>
        <w:t>.</w:t>
      </w:r>
      <w:r>
        <w:rPr>
          <w:rFonts w:cs="Arial"/>
        </w:rPr>
        <w:t xml:space="preserve">  Also, adding </w:t>
      </w:r>
      <w:r w:rsidRPr="0067215D">
        <w:rPr>
          <w:rFonts w:cs="Arial"/>
        </w:rPr>
        <w:t>phosphates in</w:t>
      </w:r>
      <w:r>
        <w:rPr>
          <w:rFonts w:cs="Arial"/>
        </w:rPr>
        <w:t xml:space="preserve">to </w:t>
      </w:r>
      <w:r w:rsidRPr="0067215D">
        <w:rPr>
          <w:rFonts w:cs="Arial"/>
        </w:rPr>
        <w:t xml:space="preserve">the formation </w:t>
      </w:r>
      <w:r>
        <w:rPr>
          <w:rFonts w:cs="Arial"/>
        </w:rPr>
        <w:t xml:space="preserve">may result in additional </w:t>
      </w:r>
      <w:r w:rsidRPr="0067215D">
        <w:rPr>
          <w:rFonts w:cs="Arial"/>
        </w:rPr>
        <w:t>bacterial growth.</w:t>
      </w:r>
      <w:r>
        <w:rPr>
          <w:rFonts w:cs="Arial"/>
        </w:rPr>
        <w:t xml:space="preserve">  </w:t>
      </w:r>
      <w:proofErr w:type="spellStart"/>
      <w:r>
        <w:rPr>
          <w:rFonts w:cs="Arial"/>
        </w:rPr>
        <w:t>NuWell</w:t>
      </w:r>
      <w:proofErr w:type="spellEnd"/>
      <w:r>
        <w:rPr>
          <w:rFonts w:cs="Arial"/>
        </w:rPr>
        <w:t xml:space="preserve"> 120 should be used with </w:t>
      </w:r>
      <w:proofErr w:type="spellStart"/>
      <w:r>
        <w:rPr>
          <w:rFonts w:cs="Arial"/>
        </w:rPr>
        <w:t>NuWell</w:t>
      </w:r>
      <w:proofErr w:type="spellEnd"/>
      <w:r>
        <w:rPr>
          <w:rFonts w:cs="Arial"/>
        </w:rPr>
        <w:t xml:space="preserve"> 310 to prevent bacterial growth.  </w:t>
      </w:r>
    </w:p>
    <w:p w:rsidR="00F21D0D" w:rsidRDefault="00F21D0D" w:rsidP="00F21D0D">
      <w:pPr>
        <w:pStyle w:val="BodyText"/>
      </w:pPr>
      <w:proofErr w:type="spellStart"/>
      <w:r>
        <w:rPr>
          <w:rFonts w:cs="Arial"/>
        </w:rPr>
        <w:t>NuWell</w:t>
      </w:r>
      <w:proofErr w:type="spellEnd"/>
      <w:r>
        <w:rPr>
          <w:rFonts w:cs="Arial"/>
        </w:rPr>
        <w:t xml:space="preserve"> 310 is a liquid acid-</w:t>
      </w:r>
      <w:r w:rsidRPr="009F51A8">
        <w:rPr>
          <w:rFonts w:cs="Arial"/>
        </w:rPr>
        <w:t>based polymer that breaks down bio-film, disperses mineral salts</w:t>
      </w:r>
      <w:r>
        <w:rPr>
          <w:rFonts w:cs="Arial"/>
        </w:rPr>
        <w:t>,</w:t>
      </w:r>
      <w:r w:rsidRPr="009F51A8">
        <w:rPr>
          <w:rFonts w:cs="Arial"/>
        </w:rPr>
        <w:t xml:space="preserve"> and holds dispersed material in suspension</w:t>
      </w:r>
      <w:r>
        <w:rPr>
          <w:rFonts w:cs="Arial"/>
        </w:rPr>
        <w:t xml:space="preserve">. </w:t>
      </w:r>
      <w:proofErr w:type="spellStart"/>
      <w:r>
        <w:rPr>
          <w:rFonts w:cs="Arial"/>
        </w:rPr>
        <w:t>NuWell</w:t>
      </w:r>
      <w:proofErr w:type="spellEnd"/>
      <w:r>
        <w:rPr>
          <w:rFonts w:cs="Arial"/>
        </w:rPr>
        <w:t xml:space="preserve"> 310</w:t>
      </w:r>
      <w:r w:rsidRPr="009F51A8">
        <w:rPr>
          <w:rFonts w:cs="Arial"/>
        </w:rPr>
        <w:t xml:space="preserve"> is used in place of polyphosphates to disperse clay and silt size particles from filter pack materials by lowering the surface tensions that hold the particles together. </w:t>
      </w:r>
      <w:proofErr w:type="spellStart"/>
      <w:r>
        <w:t>NuWell</w:t>
      </w:r>
      <w:proofErr w:type="spellEnd"/>
      <w:r>
        <w:t xml:space="preserve"> 310 is utilized in conjunction with other </w:t>
      </w:r>
      <w:proofErr w:type="spellStart"/>
      <w:r>
        <w:t>NuWell</w:t>
      </w:r>
      <w:proofErr w:type="spellEnd"/>
      <w:r>
        <w:t xml:space="preserve"> acids to block the attraction of positive and negative forces and provide maximum dispersion of dissolved solids.  The use of a polymeric dispersant increases penetration of acid into the formation and enables the acid to function more effectively.  The polymeric dispersant also helps prevent the reformation of mineral agglomeration once they have been dissolved by the acid reaction (Powers, 2007). </w:t>
      </w:r>
    </w:p>
    <w:p w:rsidR="00F21D0D" w:rsidRDefault="00F21D0D" w:rsidP="00F21D0D">
      <w:proofErr w:type="spellStart"/>
      <w:r>
        <w:t>NuWell</w:t>
      </w:r>
      <w:proofErr w:type="spellEnd"/>
      <w:r>
        <w:t xml:space="preserve"> 220 is a dispersant polymer that is designed to remove mud, clay, and fine sands that have filled in the gravel pack and bore hole.  As designed for removing blockage from outside of the well screen, NuWell220 should be used after chemical development for mineral scale and/or biofouling and after all of the treatment chemicals and sediments have been removed from the well.   </w:t>
      </w:r>
      <w:proofErr w:type="spellStart"/>
      <w:r>
        <w:t>NuWell</w:t>
      </w:r>
      <w:proofErr w:type="spellEnd"/>
      <w:r>
        <w:t xml:space="preserve"> 220 is not compatible with the </w:t>
      </w:r>
      <w:proofErr w:type="spellStart"/>
      <w:r>
        <w:t>NuWell</w:t>
      </w:r>
      <w:proofErr w:type="spellEnd"/>
      <w:r>
        <w:t xml:space="preserve"> acids or </w:t>
      </w:r>
      <w:proofErr w:type="spellStart"/>
      <w:r>
        <w:t>NuWell</w:t>
      </w:r>
      <w:proofErr w:type="spellEnd"/>
      <w:r>
        <w:t xml:space="preserve"> 310.</w:t>
      </w:r>
    </w:p>
    <w:p w:rsidR="00F21D0D" w:rsidRDefault="00F21D0D" w:rsidP="00F21D0D">
      <w:pPr>
        <w:pStyle w:val="BodyText"/>
      </w:pPr>
      <w:r>
        <w:rPr>
          <w:rFonts w:cs="Arial"/>
        </w:rPr>
        <w:t xml:space="preserve">Additional </w:t>
      </w:r>
      <w:r w:rsidRPr="009F51A8">
        <w:rPr>
          <w:rFonts w:cs="Arial"/>
        </w:rPr>
        <w:t xml:space="preserve">information on </w:t>
      </w:r>
      <w:r>
        <w:rPr>
          <w:rFonts w:cs="Arial"/>
        </w:rPr>
        <w:t xml:space="preserve">these products </w:t>
      </w:r>
      <w:r w:rsidRPr="009F51A8">
        <w:rPr>
          <w:rFonts w:cs="Arial"/>
        </w:rPr>
        <w:t xml:space="preserve">is </w:t>
      </w:r>
      <w:r w:rsidRPr="008A651C">
        <w:rPr>
          <w:rFonts w:cs="Arial"/>
        </w:rPr>
        <w:t>provided in Appendix D. This information includes manufacture information, usage instructions, and Material Safety Data Sheets (MSDSs</w:t>
      </w:r>
      <w:r w:rsidRPr="009F51A8">
        <w:rPr>
          <w:rFonts w:cs="Arial"/>
        </w:rPr>
        <w:t>) of the</w:t>
      </w:r>
      <w:r>
        <w:rPr>
          <w:rFonts w:cs="Arial"/>
        </w:rPr>
        <w:t>se</w:t>
      </w:r>
      <w:r w:rsidRPr="009F51A8">
        <w:rPr>
          <w:rFonts w:cs="Arial"/>
        </w:rPr>
        <w:t xml:space="preserve"> products.</w:t>
      </w:r>
      <w:r>
        <w:rPr>
          <w:rFonts w:cs="Arial"/>
        </w:rPr>
        <w:t xml:space="preserve">  </w:t>
      </w:r>
      <w:r>
        <w:t xml:space="preserve">Chemical properties and manufacturer’s instructions should be reviewed before utilizing these chemicals for redevelopment. </w:t>
      </w:r>
    </w:p>
    <w:p w:rsidR="00F21D0D" w:rsidRDefault="00F21D0D" w:rsidP="00F21D0D">
      <w:pPr>
        <w:sectPr w:rsidR="00F21D0D" w:rsidSect="00F64401">
          <w:pgSz w:w="12240" w:h="15840"/>
          <w:pgMar w:top="1440" w:right="1080" w:bottom="1080" w:left="1584" w:header="1080" w:footer="720" w:gutter="0"/>
          <w:pgNumType w:start="1" w:chapStyle="1"/>
          <w:cols w:space="720"/>
          <w:docGrid w:linePitch="360"/>
        </w:sectPr>
      </w:pPr>
    </w:p>
    <w:p w:rsidR="00F21D0D" w:rsidRDefault="00F21D0D" w:rsidP="00F21D0D">
      <w:pPr>
        <w:pStyle w:val="Heading1"/>
        <w:keepNext/>
        <w:numPr>
          <w:ilvl w:val="0"/>
          <w:numId w:val="5"/>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before="0" w:after="600" w:line="360" w:lineRule="exact"/>
        <w:ind w:left="720" w:hanging="720"/>
      </w:pPr>
      <w:bookmarkStart w:id="29" w:name="_Toc224537714"/>
      <w:bookmarkStart w:id="30" w:name="_Toc479662978"/>
      <w:r w:rsidRPr="009F51A8">
        <w:lastRenderedPageBreak/>
        <w:t>Redevelopment Procedures</w:t>
      </w:r>
      <w:bookmarkEnd w:id="29"/>
      <w:bookmarkEnd w:id="30"/>
    </w:p>
    <w:p w:rsidR="00F21D0D" w:rsidRDefault="00F21D0D" w:rsidP="00F21D0D">
      <w:pPr>
        <w:pStyle w:val="ListParagraph"/>
        <w:spacing w:before="120" w:after="120" w:line="240" w:lineRule="auto"/>
        <w:ind w:left="0"/>
        <w:jc w:val="both"/>
        <w:rPr>
          <w:rFonts w:cs="Arial"/>
          <w:szCs w:val="18"/>
        </w:rPr>
      </w:pPr>
      <w:r>
        <w:rPr>
          <w:rFonts w:cs="Arial"/>
          <w:szCs w:val="18"/>
        </w:rPr>
        <w:t>W</w:t>
      </w:r>
      <w:r w:rsidRPr="00E45636">
        <w:rPr>
          <w:rFonts w:cs="Arial"/>
          <w:szCs w:val="18"/>
        </w:rPr>
        <w:t>ell redevelopment is a standard practice for water supply well</w:t>
      </w:r>
      <w:r>
        <w:rPr>
          <w:rFonts w:cs="Arial"/>
          <w:szCs w:val="18"/>
        </w:rPr>
        <w:t xml:space="preserve">s and most methods </w:t>
      </w:r>
      <w:r w:rsidRPr="00E45636">
        <w:rPr>
          <w:rFonts w:cs="Arial"/>
          <w:szCs w:val="18"/>
        </w:rPr>
        <w:t>can be applied to remediation wells; ho</w:t>
      </w:r>
      <w:r>
        <w:rPr>
          <w:rFonts w:cs="Arial"/>
          <w:szCs w:val="18"/>
        </w:rPr>
        <w:t>w</w:t>
      </w:r>
      <w:r w:rsidRPr="00E45636">
        <w:rPr>
          <w:rFonts w:cs="Arial"/>
          <w:szCs w:val="18"/>
        </w:rPr>
        <w:t>ever</w:t>
      </w:r>
      <w:r>
        <w:rPr>
          <w:rFonts w:cs="Arial"/>
          <w:szCs w:val="18"/>
        </w:rPr>
        <w:t>,</w:t>
      </w:r>
      <w:r w:rsidRPr="00E45636">
        <w:rPr>
          <w:rFonts w:cs="Arial"/>
          <w:szCs w:val="18"/>
        </w:rPr>
        <w:t xml:space="preserve"> </w:t>
      </w:r>
      <w:r>
        <w:rPr>
          <w:rFonts w:cs="Arial"/>
          <w:szCs w:val="18"/>
        </w:rPr>
        <w:t>the presence of contaminants</w:t>
      </w:r>
      <w:r w:rsidRPr="00E45636">
        <w:rPr>
          <w:rFonts w:cs="Arial"/>
          <w:szCs w:val="18"/>
        </w:rPr>
        <w:t xml:space="preserve">, </w:t>
      </w:r>
      <w:r>
        <w:rPr>
          <w:rFonts w:cs="Arial"/>
          <w:szCs w:val="18"/>
        </w:rPr>
        <w:t xml:space="preserve">likely lower pumping </w:t>
      </w:r>
      <w:r w:rsidRPr="00E45636">
        <w:rPr>
          <w:rFonts w:cs="Arial"/>
          <w:szCs w:val="18"/>
        </w:rPr>
        <w:t>rate</w:t>
      </w:r>
      <w:r>
        <w:rPr>
          <w:rFonts w:cs="Arial"/>
          <w:szCs w:val="18"/>
        </w:rPr>
        <w:t>s</w:t>
      </w:r>
      <w:r w:rsidRPr="00E45636">
        <w:rPr>
          <w:rFonts w:cs="Arial"/>
          <w:szCs w:val="18"/>
        </w:rPr>
        <w:t xml:space="preserve">, </w:t>
      </w:r>
      <w:r>
        <w:rPr>
          <w:rFonts w:cs="Arial"/>
          <w:szCs w:val="18"/>
        </w:rPr>
        <w:t xml:space="preserve">and varied water quality at remediation sites can </w:t>
      </w:r>
      <w:r w:rsidRPr="00E45636">
        <w:rPr>
          <w:rFonts w:cs="Arial"/>
          <w:szCs w:val="18"/>
        </w:rPr>
        <w:t>affect redevelopment methods.</w:t>
      </w:r>
      <w:r>
        <w:rPr>
          <w:rFonts w:cs="Arial"/>
          <w:szCs w:val="18"/>
        </w:rPr>
        <w:t xml:space="preserve"> Manufacturer-recommended chemical application guidelines should be reviewed and utilized with these differences in mind.</w:t>
      </w:r>
    </w:p>
    <w:p w:rsidR="00F21D0D" w:rsidRDefault="00F21D0D" w:rsidP="00F21D0D">
      <w:pPr>
        <w:rPr>
          <w:rFonts w:cs="Arial"/>
          <w:szCs w:val="24"/>
        </w:rPr>
      </w:pPr>
      <w:r>
        <w:t xml:space="preserve">Depending on the cause of </w:t>
      </w:r>
      <w:r w:rsidRPr="00AE3176">
        <w:rPr>
          <w:rFonts w:cs="Arial"/>
          <w:szCs w:val="24"/>
        </w:rPr>
        <w:t>plugging/scaling/fouling</w:t>
      </w:r>
      <w:r>
        <w:rPr>
          <w:rFonts w:cs="Arial"/>
          <w:szCs w:val="24"/>
        </w:rPr>
        <w:t xml:space="preserve"> different chemicals and or methods may be selected for the well of concern.  As such, chemicals should be selected based on the well characteristics and the procedures outlined in this section should be reviewed and modified (if necessary) prior to conducting field activities.  </w:t>
      </w:r>
      <w:r w:rsidRPr="00B767DF">
        <w:rPr>
          <w:rFonts w:cs="Arial"/>
          <w:b/>
          <w:szCs w:val="24"/>
          <w:u w:val="single"/>
        </w:rPr>
        <w:t>Any utilized procedure should include an interactive process between the field staff and project/task manger</w:t>
      </w:r>
      <w:r w:rsidRPr="00B767DF">
        <w:rPr>
          <w:rFonts w:cs="Arial"/>
          <w:szCs w:val="24"/>
        </w:rPr>
        <w:t>.</w:t>
      </w:r>
    </w:p>
    <w:p w:rsidR="00F21D0D" w:rsidRDefault="00F21D0D" w:rsidP="00F21D0D">
      <w:pPr>
        <w:rPr>
          <w:rFonts w:cs="Arial"/>
          <w:szCs w:val="24"/>
        </w:rPr>
      </w:pPr>
      <w:r>
        <w:rPr>
          <w:rFonts w:cs="Arial"/>
          <w:szCs w:val="24"/>
        </w:rPr>
        <w:t xml:space="preserve">Section 5.1 discusses the procedure for redevelopment with acids and/or acid-based dispersant polymers.  Because the acid-based dispersant </w:t>
      </w:r>
      <w:proofErr w:type="gramStart"/>
      <w:r>
        <w:rPr>
          <w:rFonts w:cs="Arial"/>
          <w:szCs w:val="24"/>
        </w:rPr>
        <w:t>polymers helps</w:t>
      </w:r>
      <w:proofErr w:type="gramEnd"/>
      <w:r>
        <w:rPr>
          <w:rFonts w:cs="Arial"/>
          <w:szCs w:val="24"/>
        </w:rPr>
        <w:t xml:space="preserve"> hold dissolved salts in solution, it is recommended to use the acid and the acid-based dispersant polymer together.</w:t>
      </w:r>
    </w:p>
    <w:p w:rsidR="00F21D0D" w:rsidRDefault="00F21D0D" w:rsidP="00F21D0D">
      <w:pPr>
        <w:rPr>
          <w:rFonts w:cs="Arial"/>
          <w:szCs w:val="24"/>
        </w:rPr>
      </w:pPr>
      <w:r>
        <w:rPr>
          <w:rFonts w:cs="Arial"/>
          <w:szCs w:val="24"/>
        </w:rPr>
        <w:t xml:space="preserve">Section 5.2 </w:t>
      </w:r>
      <w:proofErr w:type="spellStart"/>
      <w:r>
        <w:rPr>
          <w:rFonts w:cs="Arial"/>
          <w:szCs w:val="24"/>
        </w:rPr>
        <w:t>discuses</w:t>
      </w:r>
      <w:proofErr w:type="spellEnd"/>
      <w:r>
        <w:rPr>
          <w:rFonts w:cs="Arial"/>
          <w:szCs w:val="24"/>
        </w:rPr>
        <w:t xml:space="preserve"> the procedure for redevelopment with polyphosphate dispersants.  Because polyphosphates are not compatible with acids or acid based polymer and they designed to remove b</w:t>
      </w:r>
      <w:r>
        <w:t xml:space="preserve">lockages from outside of the well screen, NuWell220 should be used after chemical development for mineral scale and/or biofouling and after all of the treatment chemicals and sediments have been removed from the well.  As such, the chemicals used in procedure described in Section 5.1 should be utilized with the chemicals in section 5.2.  </w:t>
      </w:r>
    </w:p>
    <w:p w:rsidR="00F21D0D" w:rsidRDefault="00F21D0D" w:rsidP="00F21D0D">
      <w:pPr>
        <w:pStyle w:val="Heading2"/>
        <w:keepNext/>
        <w:numPr>
          <w:ilvl w:val="1"/>
          <w:numId w:val="5"/>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before="120" w:after="120" w:line="300" w:lineRule="exact"/>
      </w:pPr>
      <w:bookmarkStart w:id="31" w:name="_Toc479662979"/>
      <w:r>
        <w:t>Acid and Acid-Based Dispersant Polymer Treatment</w:t>
      </w:r>
      <w:bookmarkEnd w:id="31"/>
    </w:p>
    <w:p w:rsidR="00F21D0D" w:rsidRPr="00A61A71" w:rsidRDefault="00F21D0D" w:rsidP="00F21D0D">
      <w:pPr>
        <w:pStyle w:val="BodyText"/>
        <w:numPr>
          <w:ilvl w:val="0"/>
          <w:numId w:val="19"/>
        </w:numPr>
        <w:tabs>
          <w:tab w:val="num" w:pos="1080"/>
        </w:tabs>
        <w:spacing w:line="240" w:lineRule="auto"/>
        <w:ind w:right="0"/>
        <w:rPr>
          <w:rFonts w:cs="Arial"/>
        </w:rPr>
      </w:pPr>
      <w:commentRangeStart w:id="32"/>
      <w:r w:rsidRPr="00A61A71">
        <w:rPr>
          <w:rFonts w:cs="Arial"/>
          <w:b/>
          <w:bCs/>
        </w:rPr>
        <w:t>Permission to Work</w:t>
      </w:r>
      <w:r>
        <w:rPr>
          <w:rFonts w:cs="Arial"/>
        </w:rPr>
        <w:t xml:space="preserve">: </w:t>
      </w:r>
      <w:r w:rsidRPr="009F51A8">
        <w:rPr>
          <w:rFonts w:cs="Arial"/>
        </w:rPr>
        <w:t>Obtain the necessary</w:t>
      </w:r>
      <w:r>
        <w:rPr>
          <w:rFonts w:cs="Arial"/>
        </w:rPr>
        <w:t xml:space="preserve"> permission from </w:t>
      </w:r>
      <w:r w:rsidR="00BA5FA0">
        <w:rPr>
          <w:rFonts w:cs="Arial"/>
        </w:rPr>
        <w:t>active facility</w:t>
      </w:r>
      <w:r>
        <w:rPr>
          <w:rFonts w:cs="Arial"/>
        </w:rPr>
        <w:t xml:space="preserve"> operation</w:t>
      </w:r>
      <w:r w:rsidR="00BA5FA0">
        <w:rPr>
          <w:rFonts w:cs="Arial"/>
        </w:rPr>
        <w:t>s</w:t>
      </w:r>
      <w:r>
        <w:rPr>
          <w:rFonts w:cs="Arial"/>
        </w:rPr>
        <w:t xml:space="preserve"> personnel for the affected unit.</w:t>
      </w:r>
      <w:r w:rsidRPr="00A61A71">
        <w:rPr>
          <w:rFonts w:cs="Arial"/>
        </w:rPr>
        <w:t xml:space="preserve"> </w:t>
      </w:r>
      <w:r w:rsidR="00BA5FA0">
        <w:rPr>
          <w:rFonts w:cs="Arial"/>
        </w:rPr>
        <w:t xml:space="preserve">Based on use of acids, advanced planning and notification of operations will be required. </w:t>
      </w:r>
    </w:p>
    <w:p w:rsidR="00F21D0D" w:rsidRPr="009F51A8" w:rsidRDefault="00F21D0D" w:rsidP="00F21D0D">
      <w:pPr>
        <w:pStyle w:val="BodyText"/>
        <w:numPr>
          <w:ilvl w:val="0"/>
          <w:numId w:val="19"/>
        </w:numPr>
        <w:tabs>
          <w:tab w:val="num" w:pos="1080"/>
        </w:tabs>
        <w:spacing w:line="240" w:lineRule="auto"/>
        <w:ind w:right="0"/>
        <w:rPr>
          <w:rFonts w:cs="Arial"/>
        </w:rPr>
      </w:pPr>
      <w:r w:rsidRPr="009F51A8">
        <w:rPr>
          <w:rFonts w:cs="Arial"/>
          <w:b/>
          <w:bCs/>
        </w:rPr>
        <w:t xml:space="preserve">Refinery Work Permits: </w:t>
      </w:r>
      <w:r w:rsidRPr="009F51A8">
        <w:rPr>
          <w:rFonts w:cs="Arial"/>
        </w:rPr>
        <w:t xml:space="preserve"> Obtain the necessary</w:t>
      </w:r>
      <w:r>
        <w:rPr>
          <w:rFonts w:cs="Arial"/>
        </w:rPr>
        <w:t xml:space="preserve"> </w:t>
      </w:r>
      <w:r w:rsidRPr="009F51A8">
        <w:rPr>
          <w:rFonts w:cs="Arial"/>
        </w:rPr>
        <w:t>work permits</w:t>
      </w:r>
      <w:r>
        <w:rPr>
          <w:rFonts w:cs="Arial"/>
        </w:rPr>
        <w:t xml:space="preserve"> from the Unit Operator,</w:t>
      </w:r>
      <w:r w:rsidRPr="009F51A8">
        <w:rPr>
          <w:rFonts w:cs="Arial"/>
        </w:rPr>
        <w:t xml:space="preserve"> including Hot Work and Safe Work</w:t>
      </w:r>
      <w:r>
        <w:rPr>
          <w:rFonts w:cs="Arial"/>
        </w:rPr>
        <w:t>,</w:t>
      </w:r>
      <w:r w:rsidRPr="009F51A8">
        <w:rPr>
          <w:rFonts w:cs="Arial"/>
        </w:rPr>
        <w:t xml:space="preserve"> from the affected Unit</w:t>
      </w:r>
      <w:r>
        <w:rPr>
          <w:rFonts w:cs="Arial"/>
        </w:rPr>
        <w:t xml:space="preserve">. If a vacuum truck is needed to remove LNAPL a vacuum truck permit will also be needed. </w:t>
      </w:r>
      <w:commentRangeEnd w:id="32"/>
      <w:r w:rsidR="00BA5FA0">
        <w:rPr>
          <w:rStyle w:val="CommentReference"/>
          <w:rFonts w:ascii="Times New Roman" w:hAnsi="Times New Roman"/>
        </w:rPr>
        <w:commentReference w:id="32"/>
      </w:r>
    </w:p>
    <w:p w:rsidR="00F21D0D" w:rsidRDefault="00F21D0D" w:rsidP="00F21D0D">
      <w:pPr>
        <w:pStyle w:val="BodyText"/>
        <w:numPr>
          <w:ilvl w:val="0"/>
          <w:numId w:val="19"/>
        </w:numPr>
        <w:tabs>
          <w:tab w:val="num" w:pos="1080"/>
        </w:tabs>
        <w:spacing w:line="240" w:lineRule="auto"/>
        <w:ind w:right="0"/>
        <w:rPr>
          <w:rFonts w:cs="Arial"/>
        </w:rPr>
      </w:pPr>
      <w:r w:rsidRPr="009F51A8">
        <w:rPr>
          <w:rFonts w:cs="Arial"/>
          <w:b/>
          <w:bCs/>
        </w:rPr>
        <w:t>Well</w:t>
      </w:r>
      <w:r>
        <w:rPr>
          <w:rFonts w:cs="Arial"/>
          <w:b/>
          <w:bCs/>
        </w:rPr>
        <w:t xml:space="preserve"> Preparation</w:t>
      </w:r>
      <w:r w:rsidRPr="009F51A8">
        <w:rPr>
          <w:rFonts w:cs="Arial"/>
          <w:b/>
          <w:bCs/>
        </w:rPr>
        <w:t xml:space="preserve">: </w:t>
      </w:r>
      <w:r w:rsidRPr="009F51A8">
        <w:rPr>
          <w:rFonts w:cs="Arial"/>
        </w:rPr>
        <w:t xml:space="preserve"> </w:t>
      </w:r>
      <w:r>
        <w:rPr>
          <w:rFonts w:cs="Arial"/>
        </w:rPr>
        <w:t>If necessary, d</w:t>
      </w:r>
      <w:r w:rsidRPr="009F51A8">
        <w:rPr>
          <w:rFonts w:cs="Arial"/>
        </w:rPr>
        <w:t xml:space="preserve">isconnect groundwater and </w:t>
      </w:r>
      <w:r>
        <w:rPr>
          <w:rFonts w:cs="Arial"/>
        </w:rPr>
        <w:t>LNAPL</w:t>
      </w:r>
      <w:r w:rsidRPr="009F51A8">
        <w:rPr>
          <w:rFonts w:cs="Arial"/>
        </w:rPr>
        <w:t xml:space="preserve"> discharge piping and electrical</w:t>
      </w:r>
      <w:r w:rsidR="00BA5FA0">
        <w:rPr>
          <w:rFonts w:cs="Arial"/>
        </w:rPr>
        <w:t xml:space="preserve"> components per existing BP </w:t>
      </w:r>
      <w:r w:rsidRPr="009F51A8">
        <w:rPr>
          <w:rFonts w:cs="Arial"/>
        </w:rPr>
        <w:t xml:space="preserve">standard operating procedures and </w:t>
      </w:r>
      <w:r>
        <w:rPr>
          <w:rFonts w:cs="Arial"/>
        </w:rPr>
        <w:t>health/safety</w:t>
      </w:r>
      <w:r w:rsidRPr="009F51A8">
        <w:rPr>
          <w:rFonts w:cs="Arial"/>
        </w:rPr>
        <w:t xml:space="preserve"> requirements (e.g. Lockout/</w:t>
      </w:r>
      <w:proofErr w:type="spellStart"/>
      <w:r w:rsidRPr="009F51A8">
        <w:rPr>
          <w:rFonts w:cs="Arial"/>
        </w:rPr>
        <w:t>Tagout</w:t>
      </w:r>
      <w:proofErr w:type="spellEnd"/>
      <w:r w:rsidRPr="009F51A8">
        <w:rPr>
          <w:rFonts w:cs="Arial"/>
        </w:rPr>
        <w:t>)</w:t>
      </w:r>
      <w:r>
        <w:rPr>
          <w:rFonts w:cs="Arial"/>
        </w:rPr>
        <w:t>. If required, r</w:t>
      </w:r>
      <w:r w:rsidRPr="009F51A8">
        <w:rPr>
          <w:rFonts w:cs="Arial"/>
        </w:rPr>
        <w:t>emove pump and piping from well. When removing a pump from a well</w:t>
      </w:r>
      <w:r>
        <w:rPr>
          <w:rFonts w:cs="Arial"/>
        </w:rPr>
        <w:t>,</w:t>
      </w:r>
      <w:r w:rsidRPr="009F51A8">
        <w:rPr>
          <w:rFonts w:cs="Arial"/>
        </w:rPr>
        <w:t xml:space="preserve"> special care should be taken when handling the </w:t>
      </w:r>
      <w:r>
        <w:rPr>
          <w:rFonts w:cs="Arial"/>
        </w:rPr>
        <w:t>fiberglass line</w:t>
      </w:r>
      <w:r w:rsidRPr="009F51A8">
        <w:rPr>
          <w:rFonts w:cs="Arial"/>
        </w:rPr>
        <w:t xml:space="preserve">. Inspect </w:t>
      </w:r>
      <w:r>
        <w:rPr>
          <w:rFonts w:cs="Arial"/>
        </w:rPr>
        <w:t>the fiberglass line</w:t>
      </w:r>
      <w:r w:rsidRPr="009F51A8">
        <w:rPr>
          <w:rFonts w:cs="Arial"/>
        </w:rPr>
        <w:t xml:space="preserve"> for signs of</w:t>
      </w:r>
      <w:r>
        <w:rPr>
          <w:rFonts w:cs="Arial"/>
        </w:rPr>
        <w:t xml:space="preserve"> damage </w:t>
      </w:r>
      <w:r w:rsidRPr="009F51A8">
        <w:rPr>
          <w:rFonts w:cs="Arial"/>
        </w:rPr>
        <w:t xml:space="preserve">to reduce the </w:t>
      </w:r>
      <w:r>
        <w:rPr>
          <w:rFonts w:cs="Arial"/>
        </w:rPr>
        <w:t>risk</w:t>
      </w:r>
      <w:r w:rsidRPr="009F51A8">
        <w:rPr>
          <w:rFonts w:cs="Arial"/>
        </w:rPr>
        <w:t xml:space="preserve"> of a hand injury</w:t>
      </w:r>
      <w:r>
        <w:rPr>
          <w:rFonts w:cs="Arial"/>
        </w:rPr>
        <w:t>.</w:t>
      </w:r>
    </w:p>
    <w:p w:rsidR="00F21D0D" w:rsidRPr="009F51A8" w:rsidRDefault="00F21D0D" w:rsidP="00F21D0D">
      <w:pPr>
        <w:pStyle w:val="BodyText"/>
        <w:numPr>
          <w:ilvl w:val="0"/>
          <w:numId w:val="19"/>
        </w:numPr>
        <w:tabs>
          <w:tab w:val="num" w:pos="1080"/>
        </w:tabs>
        <w:spacing w:line="240" w:lineRule="auto"/>
        <w:ind w:right="0"/>
        <w:rPr>
          <w:rFonts w:cs="Arial"/>
        </w:rPr>
      </w:pPr>
      <w:r>
        <w:rPr>
          <w:rFonts w:cs="Arial"/>
          <w:b/>
          <w:bCs/>
        </w:rPr>
        <w:t>Well Measurements</w:t>
      </w:r>
      <w:r w:rsidRPr="000546BD">
        <w:rPr>
          <w:rFonts w:cs="Arial"/>
        </w:rPr>
        <w:t>:</w:t>
      </w:r>
      <w:r>
        <w:rPr>
          <w:rFonts w:cs="Arial"/>
        </w:rPr>
        <w:t xml:space="preserve"> </w:t>
      </w:r>
      <w:r w:rsidRPr="009F51A8">
        <w:rPr>
          <w:rFonts w:cs="Arial"/>
        </w:rPr>
        <w:t xml:space="preserve">Measure static water level, </w:t>
      </w:r>
      <w:r>
        <w:rPr>
          <w:rFonts w:cs="Arial"/>
        </w:rPr>
        <w:t>LNAPL</w:t>
      </w:r>
      <w:r w:rsidRPr="009F51A8">
        <w:rPr>
          <w:rFonts w:cs="Arial"/>
        </w:rPr>
        <w:t xml:space="preserve"> level, </w:t>
      </w:r>
      <w:r>
        <w:rPr>
          <w:rFonts w:cs="Arial"/>
        </w:rPr>
        <w:t xml:space="preserve">and </w:t>
      </w:r>
      <w:r w:rsidRPr="009F51A8">
        <w:rPr>
          <w:rFonts w:cs="Arial"/>
        </w:rPr>
        <w:t>total depth</w:t>
      </w:r>
      <w:r>
        <w:rPr>
          <w:rFonts w:cs="Arial"/>
        </w:rPr>
        <w:t>,</w:t>
      </w:r>
      <w:r w:rsidRPr="009F51A8">
        <w:rPr>
          <w:rFonts w:cs="Arial"/>
        </w:rPr>
        <w:t xml:space="preserve"> and collect a water sample with a bailer for pH measurement</w:t>
      </w:r>
      <w:r>
        <w:rPr>
          <w:rFonts w:cs="Arial"/>
        </w:rPr>
        <w:t>. Record </w:t>
      </w:r>
      <w:r w:rsidRPr="009F51A8">
        <w:rPr>
          <w:rFonts w:cs="Arial"/>
        </w:rPr>
        <w:t xml:space="preserve">data on </w:t>
      </w:r>
      <w:r>
        <w:rPr>
          <w:rFonts w:cs="Arial"/>
        </w:rPr>
        <w:t xml:space="preserve">the </w:t>
      </w:r>
      <w:r w:rsidRPr="009F51A8">
        <w:rPr>
          <w:rFonts w:cs="Arial"/>
        </w:rPr>
        <w:t xml:space="preserve">Well Redevelopment </w:t>
      </w:r>
      <w:r>
        <w:rPr>
          <w:rFonts w:cs="Arial"/>
        </w:rPr>
        <w:t>Form</w:t>
      </w:r>
      <w:r w:rsidRPr="009F51A8">
        <w:rPr>
          <w:rFonts w:cs="Arial"/>
        </w:rPr>
        <w:t>.</w:t>
      </w:r>
      <w:r>
        <w:rPr>
          <w:rFonts w:cs="Arial"/>
        </w:rPr>
        <w:t xml:space="preserve"> </w:t>
      </w:r>
    </w:p>
    <w:p w:rsidR="00F21D0D" w:rsidRDefault="00F21D0D" w:rsidP="00F21D0D">
      <w:pPr>
        <w:pStyle w:val="BodyText"/>
        <w:numPr>
          <w:ilvl w:val="0"/>
          <w:numId w:val="19"/>
        </w:numPr>
        <w:tabs>
          <w:tab w:val="num" w:pos="1080"/>
        </w:tabs>
        <w:spacing w:line="240" w:lineRule="auto"/>
        <w:ind w:right="0"/>
        <w:rPr>
          <w:rFonts w:cs="Arial"/>
        </w:rPr>
      </w:pPr>
      <w:r w:rsidRPr="009F51A8">
        <w:rPr>
          <w:rFonts w:cs="Arial"/>
          <w:b/>
          <w:bCs/>
        </w:rPr>
        <w:t>Water</w:t>
      </w:r>
      <w:r>
        <w:rPr>
          <w:rFonts w:cs="Arial"/>
          <w:b/>
          <w:bCs/>
        </w:rPr>
        <w:t xml:space="preserve"> Use</w:t>
      </w:r>
      <w:r w:rsidRPr="009F51A8">
        <w:rPr>
          <w:rFonts w:cs="Arial"/>
          <w:b/>
          <w:bCs/>
        </w:rPr>
        <w:t xml:space="preserve">:  </w:t>
      </w:r>
      <w:r w:rsidRPr="009F51A8">
        <w:rPr>
          <w:rFonts w:cs="Arial"/>
        </w:rPr>
        <w:t xml:space="preserve">Any water that enters the well from maintenance or redevelopment activities </w:t>
      </w:r>
      <w:r w:rsidRPr="009F51A8">
        <w:rPr>
          <w:rFonts w:cs="Arial"/>
          <w:b/>
          <w:bCs/>
        </w:rPr>
        <w:t>must</w:t>
      </w:r>
      <w:r w:rsidRPr="009F51A8">
        <w:rPr>
          <w:rFonts w:cs="Arial"/>
        </w:rPr>
        <w:t xml:space="preserve"> be of potable quality</w:t>
      </w:r>
      <w:r>
        <w:rPr>
          <w:rFonts w:cs="Arial"/>
        </w:rPr>
        <w:t xml:space="preserve">. </w:t>
      </w:r>
      <w:r w:rsidRPr="009F51A8">
        <w:rPr>
          <w:rFonts w:cs="Arial"/>
        </w:rPr>
        <w:t>This includes but is not limited to water mixed with redevelopment chemicals and water used for jetting</w:t>
      </w:r>
      <w:r>
        <w:rPr>
          <w:rFonts w:cs="Arial"/>
        </w:rPr>
        <w:t>. Prior to conducting the field activity a potable water source on the refinery needs to be identified or potable water should be transported for use.</w:t>
      </w:r>
    </w:p>
    <w:p w:rsidR="00F21D0D" w:rsidRDefault="00F21D0D" w:rsidP="00F21D0D">
      <w:pPr>
        <w:pStyle w:val="BodyText"/>
        <w:numPr>
          <w:ilvl w:val="0"/>
          <w:numId w:val="19"/>
        </w:numPr>
        <w:tabs>
          <w:tab w:val="num" w:pos="1080"/>
        </w:tabs>
        <w:spacing w:line="240" w:lineRule="auto"/>
        <w:ind w:right="0"/>
        <w:rPr>
          <w:rFonts w:cs="Arial"/>
        </w:rPr>
      </w:pPr>
      <w:r>
        <w:rPr>
          <w:rFonts w:cs="Arial"/>
          <w:b/>
          <w:bCs/>
        </w:rPr>
        <w:t>LNAPL Removal/Purging:</w:t>
      </w:r>
      <w:r>
        <w:rPr>
          <w:rFonts w:cs="Arial"/>
        </w:rPr>
        <w:t xml:space="preserve">  Prior to chemical addition, LNAPL should be removed from the casing using a vacuum truck or other appropriate method. In higher LNAPL producing wells this may not be feasible and well redevelopment procedures should try to minimize smearing of LNAPL within the well filter pack.</w:t>
      </w:r>
    </w:p>
    <w:p w:rsidR="00F21D0D" w:rsidRPr="009F51A8" w:rsidRDefault="00F21D0D" w:rsidP="00F21D0D">
      <w:pPr>
        <w:pStyle w:val="BodyText"/>
        <w:numPr>
          <w:ilvl w:val="0"/>
          <w:numId w:val="19"/>
        </w:numPr>
        <w:tabs>
          <w:tab w:val="num" w:pos="1080"/>
        </w:tabs>
        <w:spacing w:line="240" w:lineRule="auto"/>
        <w:ind w:right="0"/>
        <w:rPr>
          <w:rFonts w:cs="Arial"/>
        </w:rPr>
      </w:pPr>
      <w:r>
        <w:rPr>
          <w:rFonts w:cs="Arial"/>
          <w:b/>
          <w:bCs/>
        </w:rPr>
        <w:lastRenderedPageBreak/>
        <w:t>Well Agitation and Sediment Bailing (Preliminary):</w:t>
      </w:r>
      <w:r>
        <w:rPr>
          <w:rFonts w:cs="Arial"/>
        </w:rPr>
        <w:t xml:space="preserve"> To facilitate the rehabilitation process, preliminary brushing and swabbing should be performed to agitate well water and remove any loose </w:t>
      </w:r>
      <w:r w:rsidRPr="00B767DF">
        <w:rPr>
          <w:rFonts w:cs="Arial"/>
        </w:rPr>
        <w:t>incrustations on the well casing prior to chemical addition.  After well agitation, well measurements (Step 4) should</w:t>
      </w:r>
      <w:r>
        <w:rPr>
          <w:rFonts w:cs="Arial"/>
        </w:rPr>
        <w:t xml:space="preserve"> be re-recorded and any </w:t>
      </w:r>
      <w:proofErr w:type="gramStart"/>
      <w:r>
        <w:rPr>
          <w:rFonts w:cs="Arial"/>
        </w:rPr>
        <w:t>sediments</w:t>
      </w:r>
      <w:proofErr w:type="gramEnd"/>
      <w:r>
        <w:rPr>
          <w:rFonts w:cs="Arial"/>
        </w:rPr>
        <w:t xml:space="preserve"> at the bottom of the well need to be removed via bailer. Sediments left at the bottom of the well can cause increased bioactivity and unfavorable reactions to occur during acid development.</w:t>
      </w:r>
    </w:p>
    <w:p w:rsidR="00F21D0D" w:rsidRDefault="00F21D0D" w:rsidP="00F21D0D">
      <w:pPr>
        <w:pStyle w:val="BodyText"/>
        <w:numPr>
          <w:ilvl w:val="0"/>
          <w:numId w:val="19"/>
        </w:numPr>
        <w:tabs>
          <w:tab w:val="num" w:pos="1080"/>
        </w:tabs>
        <w:spacing w:line="240" w:lineRule="auto"/>
        <w:ind w:right="0"/>
        <w:rPr>
          <w:rFonts w:cs="Arial"/>
        </w:rPr>
      </w:pPr>
      <w:r w:rsidRPr="006C4ACE">
        <w:rPr>
          <w:rFonts w:cs="Arial"/>
          <w:b/>
          <w:bCs/>
        </w:rPr>
        <w:t>Well Volume and Chemical Dosage</w:t>
      </w:r>
      <w:r>
        <w:rPr>
          <w:rFonts w:cs="Arial"/>
          <w:b/>
          <w:bCs/>
        </w:rPr>
        <w:t xml:space="preserve"> Calculation</w:t>
      </w:r>
      <w:r w:rsidRPr="006C4ACE">
        <w:rPr>
          <w:rFonts w:cs="Arial"/>
          <w:b/>
          <w:bCs/>
        </w:rPr>
        <w:t>:</w:t>
      </w:r>
      <w:r w:rsidRPr="006C4ACE">
        <w:rPr>
          <w:rFonts w:cs="Arial"/>
        </w:rPr>
        <w:t xml:space="preserve">  Calculate the volume of water in the borehole to include the water within the sand/gravel pack and the screened area of the well (typical porosity of the sand/gravel pack is assumed to be 30 to 40 percent). Use this volume of the water in the borehole as the treatment volume for chemical dosage and purge volume calculations.  Calculate chemical dosage according to the manufacturer’s instructions. </w:t>
      </w:r>
    </w:p>
    <w:p w:rsidR="00F21D0D" w:rsidRDefault="00F21D0D" w:rsidP="00F21D0D">
      <w:pPr>
        <w:pStyle w:val="BodyText"/>
        <w:tabs>
          <w:tab w:val="num" w:pos="1080"/>
        </w:tabs>
        <w:spacing w:line="240" w:lineRule="auto"/>
        <w:ind w:left="720" w:right="0"/>
        <w:rPr>
          <w:rFonts w:cs="Arial"/>
        </w:rPr>
      </w:pPr>
      <w:r>
        <w:rPr>
          <w:rFonts w:cs="Arial"/>
        </w:rPr>
        <w:t>The chemical quantity calculations should be documented on the Well Redevelopment Forms provided in Appendix E.</w:t>
      </w:r>
      <w:r w:rsidRPr="006C4ACE">
        <w:rPr>
          <w:rFonts w:cs="Arial"/>
        </w:rPr>
        <w:t xml:space="preserve"> </w:t>
      </w:r>
      <w:r>
        <w:rPr>
          <w:rFonts w:cs="Arial"/>
        </w:rPr>
        <w:t xml:space="preserve"> All chemicals s</w:t>
      </w:r>
      <w:r w:rsidRPr="006C4ACE">
        <w:rPr>
          <w:rFonts w:cs="Arial"/>
        </w:rPr>
        <w:t xml:space="preserve">hould be handled in accordance with the Task Specific health and safety plan provided in Appendix </w:t>
      </w:r>
      <w:r>
        <w:rPr>
          <w:rFonts w:cs="Arial"/>
        </w:rPr>
        <w:t>A</w:t>
      </w:r>
      <w:r w:rsidRPr="006C4ACE">
        <w:rPr>
          <w:rFonts w:cs="Arial"/>
        </w:rPr>
        <w:t>.</w:t>
      </w:r>
      <w:r>
        <w:rPr>
          <w:rFonts w:cs="Arial"/>
        </w:rPr>
        <w:t xml:space="preserve"> </w:t>
      </w:r>
    </w:p>
    <w:p w:rsidR="00F21D0D" w:rsidRDefault="00F21D0D" w:rsidP="00F21D0D">
      <w:pPr>
        <w:pStyle w:val="BodyText"/>
        <w:tabs>
          <w:tab w:val="num" w:pos="1080"/>
        </w:tabs>
        <w:spacing w:line="240" w:lineRule="auto"/>
        <w:ind w:left="720" w:right="0"/>
      </w:pPr>
      <w:r>
        <w:t>It’s important to note that the main purpose of acid addition is to lower the pH of the fluid within the well screen in order to dissolve the incrusted minerals; the acid reaction is only effective when the pH is lower than 3.</w:t>
      </w:r>
      <w:r w:rsidRPr="006C4ACE">
        <w:rPr>
          <w:rFonts w:cs="Arial"/>
        </w:rPr>
        <w:t xml:space="preserve"> </w:t>
      </w:r>
      <w:r w:rsidRPr="009F51A8">
        <w:rPr>
          <w:rFonts w:cs="Arial"/>
        </w:rPr>
        <w:t>If the pH rises above 3.0, more acid can be added</w:t>
      </w:r>
      <w:r>
        <w:rPr>
          <w:rFonts w:cs="Arial"/>
        </w:rPr>
        <w:t xml:space="preserve">. </w:t>
      </w:r>
      <w:r>
        <w:t xml:space="preserve"> This low pH is required to keep the dissolved minerals in solution.  </w:t>
      </w:r>
      <w:proofErr w:type="spellStart"/>
      <w:r>
        <w:t>NuWell</w:t>
      </w:r>
      <w:proofErr w:type="spellEnd"/>
      <w:r>
        <w:t xml:space="preserve"> manufacturers have evaluated the average acid requirement of the well based on the static water level and well diameter. The static water level is calculated from the depth to water and the total measured depth of the well. </w:t>
      </w:r>
    </w:p>
    <w:p w:rsidR="00F21D0D" w:rsidRDefault="00F21D0D" w:rsidP="00F21D0D">
      <w:pPr>
        <w:pStyle w:val="BodyText"/>
        <w:tabs>
          <w:tab w:val="num" w:pos="1080"/>
        </w:tabs>
        <w:spacing w:line="240" w:lineRule="auto"/>
        <w:ind w:left="720" w:right="0"/>
      </w:pPr>
      <w:r>
        <w:t xml:space="preserve">It is recommended that 1.5 to 2 times the static well volume used in the calculation to provide additional penetration into the surrounding formation.  The acids will need to be mixed in the water to get the acid into solution. Both </w:t>
      </w:r>
      <w:proofErr w:type="spellStart"/>
      <w:r>
        <w:t>NuWell</w:t>
      </w:r>
      <w:proofErr w:type="spellEnd"/>
      <w:r>
        <w:t xml:space="preserve"> Acids and </w:t>
      </w:r>
      <w:proofErr w:type="spellStart"/>
      <w:r>
        <w:t>NuWell</w:t>
      </w:r>
      <w:proofErr w:type="spellEnd"/>
      <w:r>
        <w:t xml:space="preserve"> 310 are denser than water will sink to the bottom of the water container without proper mixing.</w:t>
      </w:r>
    </w:p>
    <w:p w:rsidR="00F21D0D" w:rsidRDefault="00F21D0D" w:rsidP="00F21D0D">
      <w:pPr>
        <w:pStyle w:val="BodyText"/>
        <w:numPr>
          <w:ilvl w:val="0"/>
          <w:numId w:val="19"/>
        </w:numPr>
        <w:tabs>
          <w:tab w:val="num" w:pos="1080"/>
        </w:tabs>
        <w:spacing w:line="240" w:lineRule="auto"/>
        <w:ind w:right="0"/>
        <w:rPr>
          <w:rFonts w:cs="Arial"/>
        </w:rPr>
      </w:pPr>
      <w:r w:rsidRPr="009E3D2E">
        <w:rPr>
          <w:rFonts w:cs="Arial"/>
          <w:b/>
        </w:rPr>
        <w:t>Chemical Dosage Calculation QAQC</w:t>
      </w:r>
      <w:r w:rsidRPr="009E3D2E">
        <w:rPr>
          <w:rFonts w:cs="Arial"/>
        </w:rPr>
        <w:t xml:space="preserve">: All field calculations should be verified with the </w:t>
      </w:r>
      <w:r>
        <w:rPr>
          <w:rFonts w:cs="Arial"/>
        </w:rPr>
        <w:t>well redevelopment task manager</w:t>
      </w:r>
      <w:r w:rsidRPr="009E3D2E">
        <w:rPr>
          <w:rFonts w:cs="Arial"/>
        </w:rPr>
        <w:t xml:space="preserve">.  </w:t>
      </w:r>
    </w:p>
    <w:p w:rsidR="00F21D0D" w:rsidRDefault="00F21D0D" w:rsidP="00F21D0D">
      <w:pPr>
        <w:pStyle w:val="BodyText"/>
        <w:numPr>
          <w:ilvl w:val="0"/>
          <w:numId w:val="19"/>
        </w:numPr>
        <w:tabs>
          <w:tab w:val="num" w:pos="1080"/>
        </w:tabs>
        <w:spacing w:line="240" w:lineRule="auto"/>
        <w:ind w:right="0"/>
        <w:rPr>
          <w:rFonts w:cs="Arial"/>
        </w:rPr>
      </w:pPr>
      <w:r>
        <w:rPr>
          <w:rFonts w:cs="Arial"/>
          <w:b/>
          <w:bCs/>
        </w:rPr>
        <w:t>Chemical Mixing</w:t>
      </w:r>
      <w:r w:rsidRPr="00712B3F">
        <w:rPr>
          <w:rFonts w:cs="Arial"/>
          <w:b/>
          <w:bCs/>
        </w:rPr>
        <w:t>:</w:t>
      </w:r>
      <w:r w:rsidRPr="00712B3F">
        <w:rPr>
          <w:rFonts w:cs="Arial"/>
        </w:rPr>
        <w:t xml:space="preserve">  Mix the chemicals per the manufacturer specifications</w:t>
      </w:r>
      <w:r>
        <w:rPr>
          <w:rFonts w:cs="Arial"/>
        </w:rPr>
        <w:t xml:space="preserve"> and </w:t>
      </w:r>
      <w:proofErr w:type="spellStart"/>
      <w:r>
        <w:rPr>
          <w:rFonts w:cs="Arial"/>
        </w:rPr>
        <w:t>QCed</w:t>
      </w:r>
      <w:proofErr w:type="spellEnd"/>
      <w:r>
        <w:rPr>
          <w:rFonts w:cs="Arial"/>
        </w:rPr>
        <w:t xml:space="preserve"> dosage calculations</w:t>
      </w:r>
      <w:r w:rsidRPr="00712B3F">
        <w:rPr>
          <w:rFonts w:cs="Arial"/>
        </w:rPr>
        <w:t xml:space="preserve">. </w:t>
      </w:r>
      <w:r>
        <w:t>Dumping chemicals into the well without proper dilution will not provide adequate penetration into the filter pack and formation.</w:t>
      </w:r>
    </w:p>
    <w:p w:rsidR="00F21D0D" w:rsidRPr="00712B3F" w:rsidRDefault="00F21D0D" w:rsidP="00F21D0D">
      <w:pPr>
        <w:pStyle w:val="BodyText"/>
        <w:numPr>
          <w:ilvl w:val="0"/>
          <w:numId w:val="19"/>
        </w:numPr>
        <w:tabs>
          <w:tab w:val="num" w:pos="1080"/>
        </w:tabs>
        <w:spacing w:line="240" w:lineRule="auto"/>
        <w:ind w:right="0"/>
        <w:rPr>
          <w:rFonts w:cs="Arial"/>
        </w:rPr>
      </w:pPr>
      <w:r w:rsidRPr="00712B3F">
        <w:rPr>
          <w:rFonts w:cs="Arial"/>
          <w:b/>
          <w:bCs/>
        </w:rPr>
        <w:t>Injection Piping</w:t>
      </w:r>
      <w:r>
        <w:rPr>
          <w:rFonts w:cs="Arial"/>
          <w:b/>
          <w:bCs/>
        </w:rPr>
        <w:t xml:space="preserve"> and Chemical Delivery</w:t>
      </w:r>
      <w:r w:rsidRPr="00712B3F">
        <w:rPr>
          <w:rFonts w:cs="Arial"/>
          <w:b/>
          <w:bCs/>
        </w:rPr>
        <w:t>:</w:t>
      </w:r>
      <w:r w:rsidRPr="00712B3F">
        <w:rPr>
          <w:rFonts w:cs="Arial"/>
        </w:rPr>
        <w:t xml:space="preserve">  If LNAPL is floating on the water </w:t>
      </w:r>
      <w:proofErr w:type="gramStart"/>
      <w:r w:rsidRPr="00712B3F">
        <w:rPr>
          <w:rFonts w:cs="Arial"/>
        </w:rPr>
        <w:t>table,</w:t>
      </w:r>
      <w:proofErr w:type="gramEnd"/>
      <w:r w:rsidRPr="00712B3F">
        <w:rPr>
          <w:rFonts w:cs="Arial"/>
        </w:rPr>
        <w:t xml:space="preserve"> use a flush-threaded 2-inch tremie pipe in the well to deliver the chemical solution. </w:t>
      </w:r>
      <w:r>
        <w:t xml:space="preserve">The acid solution should be added to the well via tremie pipe closest to the blockage point.  Adding the chemicals near the blockages provides additional hydraulic pressure and helps penetrate the screen blockage.  If the location of the blockage is unknown, the chemical should be added uniformly throughout the well screen, starting at the bottom of the screen and slowly moving upwards.  Because the acids are denser than water, the acids will sink to the bottom of the well if left un-agitated. </w:t>
      </w:r>
      <w:r w:rsidRPr="00712B3F">
        <w:rPr>
          <w:rFonts w:cs="Arial"/>
        </w:rPr>
        <w:t>LNAPL can also be removed from the well using a vacuum truck prior to and during the chemical delivery.</w:t>
      </w:r>
    </w:p>
    <w:p w:rsidR="00F21D0D" w:rsidRDefault="00F21D0D" w:rsidP="00F21D0D">
      <w:pPr>
        <w:pStyle w:val="BodyText"/>
        <w:numPr>
          <w:ilvl w:val="0"/>
          <w:numId w:val="19"/>
        </w:numPr>
        <w:tabs>
          <w:tab w:val="num" w:pos="1080"/>
        </w:tabs>
        <w:spacing w:line="240" w:lineRule="auto"/>
        <w:ind w:right="0"/>
        <w:rPr>
          <w:rFonts w:cs="Arial"/>
        </w:rPr>
      </w:pPr>
      <w:r>
        <w:rPr>
          <w:rFonts w:cs="Arial"/>
          <w:b/>
          <w:bCs/>
        </w:rPr>
        <w:t xml:space="preserve">Chemical </w:t>
      </w:r>
      <w:r w:rsidRPr="003A6CE5">
        <w:rPr>
          <w:rFonts w:cs="Arial"/>
          <w:b/>
          <w:bCs/>
        </w:rPr>
        <w:t>Agitation, pH Monitoring, and Sediment Bailing:</w:t>
      </w:r>
      <w:r w:rsidRPr="003A6CE5">
        <w:rPr>
          <w:rFonts w:cs="Arial"/>
        </w:rPr>
        <w:t xml:space="preserve">  After the pipe/hose is removed, an appropriate diameter swab/brush (depending on casing size) is placed into the well and agitated to mix the chemicals for a 15 to 20 minute period.  </w:t>
      </w:r>
      <w:r>
        <w:t xml:space="preserve">Agitation will ensure contract between the acid solution and the screen blockage, force the acid into the </w:t>
      </w:r>
      <w:r w:rsidRPr="00B767DF">
        <w:t xml:space="preserve">plugged area and enhance the effectiveness of the cleaning.  </w:t>
      </w:r>
      <w:r w:rsidRPr="00B767DF">
        <w:rPr>
          <w:rFonts w:cs="Arial"/>
        </w:rPr>
        <w:t>After well agitation, well measurements (Step 4) should</w:t>
      </w:r>
      <w:r w:rsidRPr="003A6CE5">
        <w:rPr>
          <w:rFonts w:cs="Arial"/>
        </w:rPr>
        <w:t xml:space="preserve"> be re-recorded and any </w:t>
      </w:r>
      <w:proofErr w:type="gramStart"/>
      <w:r w:rsidRPr="003A6CE5">
        <w:rPr>
          <w:rFonts w:cs="Arial"/>
        </w:rPr>
        <w:t>sediments</w:t>
      </w:r>
      <w:proofErr w:type="gramEnd"/>
      <w:r w:rsidRPr="003A6CE5">
        <w:rPr>
          <w:rFonts w:cs="Arial"/>
        </w:rPr>
        <w:t xml:space="preserve"> at the bottom of the well need to be removed. Sediments left at the bottom of the well can cause increased bioactivity and unfavorable reactions to occur.  </w:t>
      </w:r>
    </w:p>
    <w:p w:rsidR="00F21D0D" w:rsidRPr="003A6CE5" w:rsidRDefault="00F21D0D" w:rsidP="00F21D0D">
      <w:pPr>
        <w:pStyle w:val="BodyText"/>
        <w:numPr>
          <w:ilvl w:val="0"/>
          <w:numId w:val="19"/>
        </w:numPr>
        <w:tabs>
          <w:tab w:val="num" w:pos="1080"/>
        </w:tabs>
        <w:spacing w:line="240" w:lineRule="auto"/>
        <w:ind w:right="0"/>
        <w:rPr>
          <w:rFonts w:cs="Arial"/>
        </w:rPr>
      </w:pPr>
      <w:r w:rsidRPr="003A6CE5">
        <w:rPr>
          <w:rFonts w:cs="Arial"/>
          <w:b/>
          <w:bCs/>
        </w:rPr>
        <w:t>Acid Addition, Agitation, pH Monitoring, and Sediment Bailing (Repeat):</w:t>
      </w:r>
      <w:r w:rsidRPr="003A6CE5">
        <w:rPr>
          <w:rFonts w:cs="Arial"/>
        </w:rPr>
        <w:t xml:space="preserve">  </w:t>
      </w:r>
      <w:r>
        <w:t xml:space="preserve">After the sediments are removed, the pH of the well should be re-measured to ensure that the enough acid was added </w:t>
      </w:r>
      <w:r>
        <w:lastRenderedPageBreak/>
        <w:t xml:space="preserve">to for effective cleaning (pH&lt;3).  If the pH is above 3, additional acids should be added to the well (per manufacturer’s instructions) to reduce the </w:t>
      </w:r>
      <w:proofErr w:type="spellStart"/>
      <w:r>
        <w:t>pH.</w:t>
      </w:r>
      <w:proofErr w:type="spellEnd"/>
      <w:r>
        <w:t xml:space="preserve">  Chemical dosage calculations, QC, injections, agitation, pH monitoring and sediment </w:t>
      </w:r>
      <w:r w:rsidRPr="00F810CA">
        <w:t xml:space="preserve">bailing (steps 8 </w:t>
      </w:r>
      <w:proofErr w:type="spellStart"/>
      <w:r w:rsidRPr="00F810CA">
        <w:t>though</w:t>
      </w:r>
      <w:proofErr w:type="spellEnd"/>
      <w:r w:rsidRPr="00F810CA">
        <w:t xml:space="preserve"> 12) should be repeated</w:t>
      </w:r>
      <w:r>
        <w:t xml:space="preserve"> until the pH is below 3.  Well measurements, chemical dosages, and any sediment removal should be recorded in the field notes.</w:t>
      </w:r>
    </w:p>
    <w:p w:rsidR="00F21D0D" w:rsidRDefault="00F21D0D" w:rsidP="00F21D0D">
      <w:pPr>
        <w:pStyle w:val="BodyText"/>
        <w:numPr>
          <w:ilvl w:val="0"/>
          <w:numId w:val="19"/>
        </w:numPr>
        <w:tabs>
          <w:tab w:val="num" w:pos="1080"/>
        </w:tabs>
        <w:spacing w:line="240" w:lineRule="auto"/>
        <w:ind w:right="0"/>
        <w:rPr>
          <w:rFonts w:cs="Arial"/>
        </w:rPr>
      </w:pPr>
      <w:r w:rsidRPr="003A6CE5">
        <w:rPr>
          <w:rFonts w:cs="Arial"/>
          <w:b/>
        </w:rPr>
        <w:t>Periodic Agitation:</w:t>
      </w:r>
      <w:r>
        <w:rPr>
          <w:rFonts w:cs="Arial"/>
        </w:rPr>
        <w:t xml:space="preserve"> </w:t>
      </w:r>
      <w:r w:rsidRPr="00712B3F">
        <w:rPr>
          <w:rFonts w:cs="Arial"/>
        </w:rPr>
        <w:t xml:space="preserve">Periodic agitation is recommended every 2 to 3 hours during each work day over the treatment period </w:t>
      </w:r>
      <w:r w:rsidRPr="00712B3F">
        <w:rPr>
          <w:rFonts w:cs="Arial"/>
          <w:u w:val="single"/>
        </w:rPr>
        <w:t>or as practical</w:t>
      </w:r>
      <w:r w:rsidRPr="00712B3F">
        <w:rPr>
          <w:rFonts w:cs="Arial"/>
        </w:rPr>
        <w:t xml:space="preserve">. The project manager </w:t>
      </w:r>
      <w:r>
        <w:rPr>
          <w:rFonts w:cs="Arial"/>
        </w:rPr>
        <w:t>shall</w:t>
      </w:r>
      <w:r w:rsidRPr="00712B3F">
        <w:rPr>
          <w:rFonts w:cs="Arial"/>
        </w:rPr>
        <w:t xml:space="preserve"> give specific instruction concerning practical intervals for agitation and chemical addition. Contact time for the chemicals in the well is recommended to be 36 to 48 hours. Agitate the well periodically with a surge block or </w:t>
      </w:r>
      <w:proofErr w:type="spellStart"/>
      <w:r w:rsidRPr="00712B3F">
        <w:rPr>
          <w:rFonts w:cs="Arial"/>
        </w:rPr>
        <w:t>air line</w:t>
      </w:r>
      <w:proofErr w:type="spellEnd"/>
      <w:r w:rsidRPr="00712B3F">
        <w:rPr>
          <w:rFonts w:cs="Arial"/>
        </w:rPr>
        <w:t xml:space="preserve">. Monitor the pH periodically and add an amount equal to 20 percent of the original </w:t>
      </w:r>
      <w:r>
        <w:rPr>
          <w:rFonts w:cs="Arial"/>
        </w:rPr>
        <w:t>NuWell</w:t>
      </w:r>
      <w:r w:rsidRPr="00712B3F">
        <w:rPr>
          <w:rFonts w:cs="Arial"/>
        </w:rPr>
        <w:t xml:space="preserve">-110 volume if the pH rises above 3.0. </w:t>
      </w:r>
      <w:r>
        <w:rPr>
          <w:rFonts w:cs="Arial"/>
        </w:rPr>
        <w:t xml:space="preserve">Steps 12 and 13 should be repeated for periodic agitation. </w:t>
      </w:r>
      <w:r>
        <w:t>Well measurements, chemical dosages, and any sediment removal should be recorded in the field notes.</w:t>
      </w:r>
    </w:p>
    <w:p w:rsidR="00F21D0D" w:rsidRDefault="00F21D0D" w:rsidP="00F21D0D">
      <w:pPr>
        <w:pStyle w:val="BodyText"/>
        <w:numPr>
          <w:ilvl w:val="0"/>
          <w:numId w:val="19"/>
        </w:numPr>
        <w:tabs>
          <w:tab w:val="num" w:pos="1080"/>
        </w:tabs>
        <w:spacing w:line="240" w:lineRule="auto"/>
        <w:ind w:right="0"/>
        <w:rPr>
          <w:rFonts w:cs="Arial"/>
        </w:rPr>
      </w:pPr>
      <w:r w:rsidRPr="00B53B01">
        <w:rPr>
          <w:rFonts w:cs="Arial"/>
          <w:b/>
        </w:rPr>
        <w:t>Water Slug</w:t>
      </w:r>
      <w:r>
        <w:rPr>
          <w:rFonts w:cs="Arial"/>
          <w:b/>
        </w:rPr>
        <w:t xml:space="preserve"> Addition</w:t>
      </w:r>
      <w:r w:rsidRPr="00B53B01">
        <w:rPr>
          <w:rFonts w:cs="Arial"/>
          <w:b/>
        </w:rPr>
        <w:t>:</w:t>
      </w:r>
      <w:r w:rsidRPr="00B53B01">
        <w:rPr>
          <w:rFonts w:cs="Arial"/>
        </w:rPr>
        <w:t xml:space="preserve"> A slug of water equal to one borehole volume should be placed into the well to force the acid material into the formation at the end of the first day, if practical. </w:t>
      </w:r>
    </w:p>
    <w:p w:rsidR="00F21D0D" w:rsidRDefault="00F21D0D" w:rsidP="00F21D0D">
      <w:pPr>
        <w:pStyle w:val="BodyText"/>
        <w:numPr>
          <w:ilvl w:val="0"/>
          <w:numId w:val="19"/>
        </w:numPr>
        <w:tabs>
          <w:tab w:val="num" w:pos="1080"/>
        </w:tabs>
        <w:spacing w:line="240" w:lineRule="auto"/>
        <w:ind w:right="0"/>
        <w:rPr>
          <w:rFonts w:cs="Arial"/>
        </w:rPr>
      </w:pPr>
      <w:r w:rsidRPr="003A6CE5">
        <w:rPr>
          <w:rFonts w:cs="Arial"/>
          <w:b/>
          <w:bCs/>
        </w:rPr>
        <w:t>Chemical and Water Removal:</w:t>
      </w:r>
      <w:r w:rsidRPr="003A6CE5">
        <w:rPr>
          <w:rFonts w:cs="Arial"/>
        </w:rPr>
        <w:t xml:space="preserve">  If necessary, reinstall the pump in the well or use an appropriate pump for a monitoring well. Pump water from </w:t>
      </w:r>
      <w:r w:rsidRPr="00B53B01">
        <w:rPr>
          <w:rFonts w:cs="Arial"/>
        </w:rPr>
        <w:t>the well into a waste tank compatible with the chemicals. Extract approximately 3 to 4 borehole vo</w:t>
      </w:r>
      <w:r w:rsidRPr="00B53B01">
        <w:rPr>
          <w:rFonts w:cs="Arial"/>
          <w:bCs/>
        </w:rPr>
        <w:t>lumes to remove presence</w:t>
      </w:r>
      <w:r w:rsidRPr="00B53B01">
        <w:rPr>
          <w:rFonts w:cs="Arial"/>
        </w:rPr>
        <w:t xml:space="preserve"> of</w:t>
      </w:r>
      <w:r w:rsidRPr="003A6CE5">
        <w:rPr>
          <w:rFonts w:cs="Arial"/>
        </w:rPr>
        <w:t xml:space="preserve"> residual chemicals to within 0.5 units of the original </w:t>
      </w:r>
      <w:proofErr w:type="spellStart"/>
      <w:r w:rsidRPr="003A6CE5">
        <w:rPr>
          <w:rFonts w:cs="Arial"/>
        </w:rPr>
        <w:t>pH.</w:t>
      </w:r>
      <w:proofErr w:type="spellEnd"/>
      <w:r>
        <w:rPr>
          <w:rFonts w:cs="Arial"/>
        </w:rPr>
        <w:t xml:space="preserve">  Bail any </w:t>
      </w:r>
      <w:r w:rsidRPr="00712B3F">
        <w:rPr>
          <w:rFonts w:cs="Arial"/>
        </w:rPr>
        <w:t>silt and</w:t>
      </w:r>
      <w:r>
        <w:rPr>
          <w:rFonts w:cs="Arial"/>
        </w:rPr>
        <w:t>/or</w:t>
      </w:r>
      <w:r w:rsidRPr="00712B3F">
        <w:rPr>
          <w:rFonts w:cs="Arial"/>
        </w:rPr>
        <w:t xml:space="preserve"> sediment to clean well </w:t>
      </w:r>
      <w:r>
        <w:rPr>
          <w:rFonts w:cs="Arial"/>
        </w:rPr>
        <w:t>t</w:t>
      </w:r>
      <w:r w:rsidRPr="00712B3F">
        <w:rPr>
          <w:rFonts w:cs="Arial"/>
        </w:rPr>
        <w:t>o original total depth.</w:t>
      </w:r>
    </w:p>
    <w:p w:rsidR="00F21D0D" w:rsidRPr="007A77CC" w:rsidRDefault="00F21D0D" w:rsidP="00F21D0D">
      <w:pPr>
        <w:pStyle w:val="BodyText"/>
        <w:numPr>
          <w:ilvl w:val="0"/>
          <w:numId w:val="19"/>
        </w:numPr>
        <w:tabs>
          <w:tab w:val="num" w:pos="1080"/>
        </w:tabs>
        <w:spacing w:line="240" w:lineRule="auto"/>
        <w:ind w:right="0"/>
        <w:rPr>
          <w:rFonts w:cs="Arial"/>
        </w:rPr>
      </w:pPr>
      <w:r w:rsidRPr="007A77CC">
        <w:rPr>
          <w:rFonts w:cs="Arial"/>
          <w:b/>
          <w:bCs/>
        </w:rPr>
        <w:t xml:space="preserve">Decontamination and Development Water Disposal:  </w:t>
      </w:r>
      <w:r w:rsidRPr="007A77CC">
        <w:rPr>
          <w:rFonts w:cs="Arial"/>
        </w:rPr>
        <w:t>Regardless of the development method employed, any liquid or solid materials from each well must be neutralized to a pH of 6 or 7 before discharging to the wastewater treatment system unless author</w:t>
      </w:r>
      <w:r w:rsidRPr="007A77CC">
        <w:rPr>
          <w:rFonts w:cs="Arial"/>
          <w:bCs/>
        </w:rPr>
        <w:t>ized by the project mana</w:t>
      </w:r>
      <w:r w:rsidRPr="007A77CC">
        <w:rPr>
          <w:rFonts w:cs="Arial"/>
        </w:rPr>
        <w:t>ger. If neutralization is required, soda ash (NA</w:t>
      </w:r>
      <w:r w:rsidRPr="007A77CC">
        <w:rPr>
          <w:rFonts w:cs="Arial"/>
          <w:vertAlign w:val="subscript"/>
        </w:rPr>
        <w:t>2</w:t>
      </w:r>
      <w:r w:rsidRPr="007A77CC">
        <w:rPr>
          <w:rFonts w:cs="Arial"/>
        </w:rPr>
        <w:t>CO</w:t>
      </w:r>
      <w:r w:rsidRPr="007A77CC">
        <w:rPr>
          <w:rFonts w:cs="Arial"/>
          <w:vertAlign w:val="subscript"/>
        </w:rPr>
        <w:t>3</w:t>
      </w:r>
      <w:r w:rsidRPr="007A77CC">
        <w:rPr>
          <w:rFonts w:cs="Arial"/>
        </w:rPr>
        <w:t xml:space="preserve">) will be added to a vented tank containing the development water. The soda ash should be placed in the tank prior to filling. Soda ash releases carbon dioxide during acid neutralization, so some frothing or reactivity will take place. Allow for adequate ventilation of the storage tank, mixing tank, or wellhead during neutralization activity.  The mixing ratios for pounds of soda ash required per pound of acid used to clean a well are provided on the Well Redevelopment Field Forms provided in Appendix </w:t>
      </w:r>
      <w:r>
        <w:rPr>
          <w:rFonts w:cs="Arial"/>
        </w:rPr>
        <w:t>E</w:t>
      </w:r>
      <w:r w:rsidRPr="007A77CC">
        <w:rPr>
          <w:rFonts w:cs="Arial"/>
        </w:rPr>
        <w:t>.</w:t>
      </w:r>
    </w:p>
    <w:p w:rsidR="00F21D0D" w:rsidRDefault="00F21D0D" w:rsidP="00F21D0D">
      <w:pPr>
        <w:pStyle w:val="BodyText"/>
        <w:tabs>
          <w:tab w:val="num" w:pos="1080"/>
        </w:tabs>
        <w:spacing w:line="240" w:lineRule="auto"/>
        <w:ind w:left="720" w:right="0"/>
        <w:rPr>
          <w:rFonts w:cs="Arial"/>
        </w:rPr>
      </w:pPr>
      <w:r w:rsidRPr="007A77CC">
        <w:rPr>
          <w:rFonts w:cs="Arial"/>
        </w:rPr>
        <w:t>Additionally, all materials and equipment placed into the well in conjunction with development must be free of any acid residuals prior to transfer to a new well location. Decontamination</w:t>
      </w:r>
      <w:r w:rsidRPr="009F51A8">
        <w:rPr>
          <w:rFonts w:cs="Arial"/>
        </w:rPr>
        <w:t xml:space="preserve"> procedures should be consistent with those described in </w:t>
      </w:r>
      <w:r>
        <w:rPr>
          <w:rFonts w:cs="Arial"/>
        </w:rPr>
        <w:t>the health and safety plan</w:t>
      </w:r>
      <w:r w:rsidRPr="009F51A8">
        <w:rPr>
          <w:rFonts w:cs="Arial"/>
        </w:rPr>
        <w:t xml:space="preserve"> and be consistent with BP procedures</w:t>
      </w:r>
      <w:r>
        <w:rPr>
          <w:rFonts w:cs="Arial"/>
        </w:rPr>
        <w:t xml:space="preserve">. </w:t>
      </w:r>
      <w:r w:rsidRPr="009F51A8">
        <w:rPr>
          <w:rFonts w:cs="Arial"/>
        </w:rPr>
        <w:t>Spill containment and clean-up supplies should be readily available</w:t>
      </w:r>
      <w:r>
        <w:rPr>
          <w:rFonts w:cs="Arial"/>
        </w:rPr>
        <w:t xml:space="preserve">. </w:t>
      </w:r>
      <w:r w:rsidRPr="009F51A8">
        <w:rPr>
          <w:rFonts w:cs="Arial"/>
        </w:rPr>
        <w:t>Storage of unused materials shall be kept dry and in resealed containers supplied by the manufacturer</w:t>
      </w:r>
      <w:r>
        <w:rPr>
          <w:rFonts w:cs="Arial"/>
        </w:rPr>
        <w:t>.</w:t>
      </w:r>
    </w:p>
    <w:p w:rsidR="00F21D0D" w:rsidRDefault="00F21D0D" w:rsidP="00F21D0D">
      <w:pPr>
        <w:pStyle w:val="Heading2"/>
        <w:keepNext/>
        <w:numPr>
          <w:ilvl w:val="1"/>
          <w:numId w:val="5"/>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before="120" w:after="120" w:line="300" w:lineRule="exact"/>
      </w:pPr>
      <w:bookmarkStart w:id="33" w:name="_Toc479662980"/>
      <w:r>
        <w:t>Polyphosphate Dispersant Treatment</w:t>
      </w:r>
      <w:bookmarkEnd w:id="33"/>
    </w:p>
    <w:p w:rsidR="00F21D0D" w:rsidRDefault="00F21D0D" w:rsidP="00F21D0D">
      <w:pPr>
        <w:pStyle w:val="BodyText"/>
        <w:spacing w:line="240" w:lineRule="auto"/>
        <w:ind w:right="0"/>
      </w:pPr>
      <w:r>
        <w:t xml:space="preserve">Polyphosphate treatment (NuWell220) should be used after chemical development for mineral scale and/or biofouling and after all of the treatment chemicals and sediments have been removed from the well.   </w:t>
      </w:r>
    </w:p>
    <w:p w:rsidR="00F21D0D" w:rsidRDefault="00F21D0D" w:rsidP="00F21D0D">
      <w:pPr>
        <w:pStyle w:val="BodyText"/>
        <w:numPr>
          <w:ilvl w:val="0"/>
          <w:numId w:val="32"/>
        </w:numPr>
        <w:tabs>
          <w:tab w:val="num" w:pos="1080"/>
        </w:tabs>
        <w:spacing w:line="240" w:lineRule="auto"/>
        <w:ind w:right="0"/>
        <w:rPr>
          <w:rFonts w:cs="Arial"/>
        </w:rPr>
      </w:pPr>
      <w:r>
        <w:rPr>
          <w:rFonts w:cs="Arial"/>
          <w:b/>
          <w:bCs/>
        </w:rPr>
        <w:t xml:space="preserve">Acid and Acid Polymer Well Redevelopment: </w:t>
      </w:r>
      <w:r w:rsidRPr="008A651C">
        <w:rPr>
          <w:rFonts w:cs="Arial"/>
          <w:bCs/>
        </w:rPr>
        <w:t>if necessary, redevelopment wells following the procedure outlined in section 5.1</w:t>
      </w:r>
      <w:r w:rsidRPr="008A651C">
        <w:rPr>
          <w:rFonts w:cs="Arial"/>
        </w:rPr>
        <w:t>.</w:t>
      </w:r>
    </w:p>
    <w:p w:rsidR="00F21D0D" w:rsidRDefault="00F21D0D" w:rsidP="00F21D0D">
      <w:pPr>
        <w:pStyle w:val="BodyText"/>
        <w:numPr>
          <w:ilvl w:val="0"/>
          <w:numId w:val="32"/>
        </w:numPr>
        <w:tabs>
          <w:tab w:val="num" w:pos="1080"/>
        </w:tabs>
        <w:spacing w:line="240" w:lineRule="auto"/>
        <w:ind w:right="0"/>
        <w:rPr>
          <w:rFonts w:cs="Arial"/>
        </w:rPr>
      </w:pPr>
      <w:r>
        <w:rPr>
          <w:rFonts w:cs="Arial"/>
          <w:b/>
          <w:bCs/>
        </w:rPr>
        <w:t>Well Preparation:</w:t>
      </w:r>
      <w:r w:rsidRPr="009F51A8">
        <w:rPr>
          <w:rFonts w:cs="Arial"/>
          <w:b/>
          <w:bCs/>
        </w:rPr>
        <w:t xml:space="preserve"> </w:t>
      </w:r>
      <w:r w:rsidRPr="009F51A8">
        <w:rPr>
          <w:rFonts w:cs="Arial"/>
        </w:rPr>
        <w:t xml:space="preserve"> </w:t>
      </w:r>
      <w:r>
        <w:rPr>
          <w:rFonts w:cs="Arial"/>
        </w:rPr>
        <w:t>If necessary, d</w:t>
      </w:r>
      <w:r w:rsidRPr="009F51A8">
        <w:rPr>
          <w:rFonts w:cs="Arial"/>
        </w:rPr>
        <w:t xml:space="preserve">isconnect groundwater and </w:t>
      </w:r>
      <w:r>
        <w:rPr>
          <w:rFonts w:cs="Arial"/>
        </w:rPr>
        <w:t>LNAPL</w:t>
      </w:r>
      <w:r w:rsidRPr="009F51A8">
        <w:rPr>
          <w:rFonts w:cs="Arial"/>
        </w:rPr>
        <w:t xml:space="preserve"> discharge piping and electrical components per existing BP and operating procedures and </w:t>
      </w:r>
      <w:r>
        <w:rPr>
          <w:rFonts w:cs="Arial"/>
        </w:rPr>
        <w:t>health/safety</w:t>
      </w:r>
      <w:r w:rsidRPr="009F51A8">
        <w:rPr>
          <w:rFonts w:cs="Arial"/>
        </w:rPr>
        <w:t xml:space="preserve"> requirements (e.g. Lockout/</w:t>
      </w:r>
      <w:proofErr w:type="spellStart"/>
      <w:r w:rsidRPr="009F51A8">
        <w:rPr>
          <w:rFonts w:cs="Arial"/>
        </w:rPr>
        <w:t>Tagout</w:t>
      </w:r>
      <w:proofErr w:type="spellEnd"/>
      <w:r w:rsidRPr="009F51A8">
        <w:rPr>
          <w:rFonts w:cs="Arial"/>
        </w:rPr>
        <w:t>)</w:t>
      </w:r>
      <w:r>
        <w:rPr>
          <w:rFonts w:cs="Arial"/>
        </w:rPr>
        <w:t>. If required, r</w:t>
      </w:r>
      <w:r w:rsidRPr="009F51A8">
        <w:rPr>
          <w:rFonts w:cs="Arial"/>
        </w:rPr>
        <w:t>emove pump and piping from well. When removing a pump from a well</w:t>
      </w:r>
      <w:r>
        <w:rPr>
          <w:rFonts w:cs="Arial"/>
        </w:rPr>
        <w:t>,</w:t>
      </w:r>
      <w:r w:rsidRPr="009F51A8">
        <w:rPr>
          <w:rFonts w:cs="Arial"/>
        </w:rPr>
        <w:t xml:space="preserve"> special care should be taken when handling the </w:t>
      </w:r>
      <w:r>
        <w:rPr>
          <w:rFonts w:cs="Arial"/>
        </w:rPr>
        <w:t>fiberglass line</w:t>
      </w:r>
      <w:r w:rsidRPr="009F51A8">
        <w:rPr>
          <w:rFonts w:cs="Arial"/>
        </w:rPr>
        <w:t xml:space="preserve">. Inspect </w:t>
      </w:r>
      <w:r>
        <w:rPr>
          <w:rFonts w:cs="Arial"/>
        </w:rPr>
        <w:t>the fiberglass line</w:t>
      </w:r>
      <w:r w:rsidRPr="009F51A8">
        <w:rPr>
          <w:rFonts w:cs="Arial"/>
        </w:rPr>
        <w:t xml:space="preserve"> for signs of</w:t>
      </w:r>
      <w:r>
        <w:rPr>
          <w:rFonts w:cs="Arial"/>
        </w:rPr>
        <w:t xml:space="preserve"> damage </w:t>
      </w:r>
      <w:r w:rsidRPr="009F51A8">
        <w:rPr>
          <w:rFonts w:cs="Arial"/>
        </w:rPr>
        <w:t>to reduce the possibility of a hand injury</w:t>
      </w:r>
      <w:r>
        <w:rPr>
          <w:rFonts w:cs="Arial"/>
        </w:rPr>
        <w:t>.</w:t>
      </w:r>
    </w:p>
    <w:p w:rsidR="00F21D0D" w:rsidRPr="009F51A8" w:rsidRDefault="00F21D0D" w:rsidP="00F21D0D">
      <w:pPr>
        <w:pStyle w:val="BodyText"/>
        <w:numPr>
          <w:ilvl w:val="0"/>
          <w:numId w:val="32"/>
        </w:numPr>
        <w:tabs>
          <w:tab w:val="num" w:pos="1080"/>
        </w:tabs>
        <w:spacing w:line="240" w:lineRule="auto"/>
        <w:ind w:right="0"/>
        <w:rPr>
          <w:rFonts w:cs="Arial"/>
        </w:rPr>
      </w:pPr>
      <w:r>
        <w:rPr>
          <w:rFonts w:cs="Arial"/>
          <w:b/>
          <w:bCs/>
        </w:rPr>
        <w:t>Well Measurements</w:t>
      </w:r>
      <w:r w:rsidRPr="000546BD">
        <w:rPr>
          <w:rFonts w:cs="Arial"/>
        </w:rPr>
        <w:t>:</w:t>
      </w:r>
      <w:r>
        <w:rPr>
          <w:rFonts w:cs="Arial"/>
        </w:rPr>
        <w:t xml:space="preserve"> </w:t>
      </w:r>
      <w:r w:rsidRPr="009F51A8">
        <w:rPr>
          <w:rFonts w:cs="Arial"/>
        </w:rPr>
        <w:t xml:space="preserve">Measure static water level, </w:t>
      </w:r>
      <w:r>
        <w:rPr>
          <w:rFonts w:cs="Arial"/>
        </w:rPr>
        <w:t>LNAPL</w:t>
      </w:r>
      <w:r w:rsidRPr="009F51A8">
        <w:rPr>
          <w:rFonts w:cs="Arial"/>
        </w:rPr>
        <w:t xml:space="preserve"> level, </w:t>
      </w:r>
      <w:r>
        <w:rPr>
          <w:rFonts w:cs="Arial"/>
        </w:rPr>
        <w:t xml:space="preserve">and </w:t>
      </w:r>
      <w:r w:rsidRPr="009F51A8">
        <w:rPr>
          <w:rFonts w:cs="Arial"/>
        </w:rPr>
        <w:t>total depth</w:t>
      </w:r>
      <w:r>
        <w:rPr>
          <w:rFonts w:cs="Arial"/>
        </w:rPr>
        <w:t>,</w:t>
      </w:r>
      <w:r w:rsidRPr="009F51A8">
        <w:rPr>
          <w:rFonts w:cs="Arial"/>
        </w:rPr>
        <w:t xml:space="preserve"> and collect a water sample with a bailer for pH measurement</w:t>
      </w:r>
      <w:r>
        <w:rPr>
          <w:rFonts w:cs="Arial"/>
        </w:rPr>
        <w:t>. Record </w:t>
      </w:r>
      <w:r w:rsidRPr="009F51A8">
        <w:rPr>
          <w:rFonts w:cs="Arial"/>
        </w:rPr>
        <w:t xml:space="preserve">data on </w:t>
      </w:r>
      <w:r>
        <w:rPr>
          <w:rFonts w:cs="Arial"/>
        </w:rPr>
        <w:t xml:space="preserve">the </w:t>
      </w:r>
      <w:r w:rsidRPr="009F51A8">
        <w:rPr>
          <w:rFonts w:cs="Arial"/>
        </w:rPr>
        <w:t xml:space="preserve">Well Redevelopment </w:t>
      </w:r>
      <w:r>
        <w:rPr>
          <w:rFonts w:cs="Arial"/>
        </w:rPr>
        <w:t>Form</w:t>
      </w:r>
      <w:r w:rsidRPr="009F51A8">
        <w:rPr>
          <w:rFonts w:cs="Arial"/>
        </w:rPr>
        <w:t>.</w:t>
      </w:r>
      <w:r>
        <w:rPr>
          <w:rFonts w:cs="Arial"/>
        </w:rPr>
        <w:t xml:space="preserve"> </w:t>
      </w:r>
    </w:p>
    <w:p w:rsidR="00F21D0D" w:rsidRDefault="00F21D0D" w:rsidP="00F21D0D">
      <w:pPr>
        <w:pStyle w:val="BodyText"/>
        <w:numPr>
          <w:ilvl w:val="0"/>
          <w:numId w:val="32"/>
        </w:numPr>
        <w:tabs>
          <w:tab w:val="num" w:pos="1080"/>
        </w:tabs>
        <w:spacing w:line="240" w:lineRule="auto"/>
        <w:ind w:right="0"/>
        <w:rPr>
          <w:rFonts w:cs="Arial"/>
        </w:rPr>
      </w:pPr>
      <w:r w:rsidRPr="009F51A8">
        <w:rPr>
          <w:rFonts w:cs="Arial"/>
          <w:b/>
          <w:bCs/>
        </w:rPr>
        <w:lastRenderedPageBreak/>
        <w:t>Water</w:t>
      </w:r>
      <w:r>
        <w:rPr>
          <w:rFonts w:cs="Arial"/>
          <w:b/>
          <w:bCs/>
        </w:rPr>
        <w:t xml:space="preserve"> Usage</w:t>
      </w:r>
      <w:r w:rsidRPr="009F51A8">
        <w:rPr>
          <w:rFonts w:cs="Arial"/>
          <w:b/>
          <w:bCs/>
        </w:rPr>
        <w:t xml:space="preserve">:  </w:t>
      </w:r>
      <w:r w:rsidRPr="009F51A8">
        <w:rPr>
          <w:rFonts w:cs="Arial"/>
        </w:rPr>
        <w:t xml:space="preserve">Any water that enters the well from maintenance or redevelopment activities </w:t>
      </w:r>
      <w:r w:rsidRPr="009F51A8">
        <w:rPr>
          <w:rFonts w:cs="Arial"/>
          <w:b/>
          <w:bCs/>
        </w:rPr>
        <w:t>must</w:t>
      </w:r>
      <w:r w:rsidRPr="009F51A8">
        <w:rPr>
          <w:rFonts w:cs="Arial"/>
        </w:rPr>
        <w:t xml:space="preserve"> be of potable quality</w:t>
      </w:r>
      <w:r>
        <w:rPr>
          <w:rFonts w:cs="Arial"/>
        </w:rPr>
        <w:t xml:space="preserve">. </w:t>
      </w:r>
      <w:r w:rsidRPr="009F51A8">
        <w:rPr>
          <w:rFonts w:cs="Arial"/>
        </w:rPr>
        <w:t>This includes but is not limited to water mixed with redevelopment chemicals and water used for jetting</w:t>
      </w:r>
      <w:r>
        <w:rPr>
          <w:rFonts w:cs="Arial"/>
        </w:rPr>
        <w:t>. Prior to conducting the field activity a potable water source on the refinery needs to be identified or potable water should be transported for use.</w:t>
      </w:r>
    </w:p>
    <w:p w:rsidR="00F21D0D" w:rsidRDefault="00F21D0D" w:rsidP="00F21D0D">
      <w:pPr>
        <w:pStyle w:val="BodyText"/>
        <w:numPr>
          <w:ilvl w:val="0"/>
          <w:numId w:val="32"/>
        </w:numPr>
        <w:tabs>
          <w:tab w:val="num" w:pos="1080"/>
        </w:tabs>
        <w:spacing w:line="240" w:lineRule="auto"/>
        <w:ind w:right="0"/>
        <w:rPr>
          <w:rFonts w:cs="Arial"/>
        </w:rPr>
      </w:pPr>
      <w:r>
        <w:rPr>
          <w:rFonts w:cs="Arial"/>
          <w:b/>
          <w:bCs/>
        </w:rPr>
        <w:t>LNAPL Removal:</w:t>
      </w:r>
      <w:r>
        <w:rPr>
          <w:rFonts w:cs="Arial"/>
        </w:rPr>
        <w:t xml:space="preserve">  Prior to chemical addition, LNAPL should be removed from the casing using a vacuum truck or other appropriate method. </w:t>
      </w:r>
    </w:p>
    <w:p w:rsidR="00F21D0D" w:rsidRPr="009F51A8" w:rsidRDefault="00F21D0D" w:rsidP="00F21D0D">
      <w:pPr>
        <w:pStyle w:val="BodyText"/>
        <w:numPr>
          <w:ilvl w:val="0"/>
          <w:numId w:val="32"/>
        </w:numPr>
        <w:tabs>
          <w:tab w:val="num" w:pos="1080"/>
        </w:tabs>
        <w:spacing w:line="240" w:lineRule="auto"/>
        <w:ind w:right="0"/>
        <w:rPr>
          <w:rFonts w:cs="Arial"/>
        </w:rPr>
      </w:pPr>
      <w:r>
        <w:rPr>
          <w:rFonts w:cs="Arial"/>
          <w:b/>
          <w:bCs/>
        </w:rPr>
        <w:t>Well Agitation and Sediment Bailing (Preliminary):</w:t>
      </w:r>
      <w:r>
        <w:rPr>
          <w:rFonts w:cs="Arial"/>
        </w:rPr>
        <w:t xml:space="preserve"> To facilitate the rehabilitation process, preliminary brushing and swabbing should be performed to agitate well water and remove any loose </w:t>
      </w:r>
      <w:r w:rsidRPr="00B767DF">
        <w:rPr>
          <w:rFonts w:cs="Arial"/>
        </w:rPr>
        <w:t>incrustations on the well casing prior to chemical addition.  After well agitation, well measurements (Step 4) should</w:t>
      </w:r>
      <w:r>
        <w:rPr>
          <w:rFonts w:cs="Arial"/>
        </w:rPr>
        <w:t xml:space="preserve"> be re-recorded and any </w:t>
      </w:r>
      <w:proofErr w:type="gramStart"/>
      <w:r>
        <w:rPr>
          <w:rFonts w:cs="Arial"/>
        </w:rPr>
        <w:t>sediments</w:t>
      </w:r>
      <w:proofErr w:type="gramEnd"/>
      <w:r>
        <w:rPr>
          <w:rFonts w:cs="Arial"/>
        </w:rPr>
        <w:t xml:space="preserve"> at the bottom of the well need to be removed via bailer.</w:t>
      </w:r>
    </w:p>
    <w:p w:rsidR="00F21D0D" w:rsidRDefault="00F21D0D" w:rsidP="00F21D0D">
      <w:pPr>
        <w:pStyle w:val="BodyText"/>
        <w:numPr>
          <w:ilvl w:val="0"/>
          <w:numId w:val="32"/>
        </w:numPr>
        <w:tabs>
          <w:tab w:val="num" w:pos="1080"/>
        </w:tabs>
        <w:spacing w:line="240" w:lineRule="auto"/>
        <w:ind w:right="0"/>
        <w:rPr>
          <w:rFonts w:cs="Arial"/>
        </w:rPr>
      </w:pPr>
      <w:r w:rsidRPr="006C4ACE">
        <w:rPr>
          <w:rFonts w:cs="Arial"/>
          <w:b/>
          <w:bCs/>
        </w:rPr>
        <w:t>Well Volume and Chemical Dosage</w:t>
      </w:r>
      <w:r>
        <w:rPr>
          <w:rFonts w:cs="Arial"/>
          <w:b/>
          <w:bCs/>
        </w:rPr>
        <w:t xml:space="preserve"> Calculation</w:t>
      </w:r>
      <w:r w:rsidRPr="006C4ACE">
        <w:rPr>
          <w:rFonts w:cs="Arial"/>
          <w:b/>
          <w:bCs/>
        </w:rPr>
        <w:t>:</w:t>
      </w:r>
      <w:r w:rsidRPr="006C4ACE">
        <w:rPr>
          <w:rFonts w:cs="Arial"/>
        </w:rPr>
        <w:t xml:space="preserve">  Calculate the </w:t>
      </w:r>
      <w:r>
        <w:rPr>
          <w:rFonts w:cs="Arial"/>
        </w:rPr>
        <w:t xml:space="preserve">static water level. </w:t>
      </w:r>
      <w:r w:rsidRPr="006C4ACE">
        <w:rPr>
          <w:rFonts w:cs="Arial"/>
        </w:rPr>
        <w:t xml:space="preserve"> Use this </w:t>
      </w:r>
      <w:r>
        <w:rPr>
          <w:rFonts w:cs="Arial"/>
        </w:rPr>
        <w:t xml:space="preserve">water level to calculate the </w:t>
      </w:r>
      <w:r w:rsidRPr="006C4ACE">
        <w:rPr>
          <w:rFonts w:cs="Arial"/>
        </w:rPr>
        <w:t xml:space="preserve">chemical dosage according to the manufacturer’s instructions. </w:t>
      </w:r>
    </w:p>
    <w:p w:rsidR="00F21D0D" w:rsidRDefault="00F21D0D" w:rsidP="00F21D0D">
      <w:pPr>
        <w:pStyle w:val="BodyText"/>
        <w:tabs>
          <w:tab w:val="num" w:pos="1080"/>
        </w:tabs>
        <w:spacing w:line="240" w:lineRule="auto"/>
        <w:ind w:left="720" w:right="0"/>
        <w:rPr>
          <w:rFonts w:cs="Arial"/>
        </w:rPr>
      </w:pPr>
      <w:r>
        <w:rPr>
          <w:rFonts w:cs="Arial"/>
        </w:rPr>
        <w:t>The chemical quantity calculations should be documented on the Well Redevelopment Forms provided in Appendix E.</w:t>
      </w:r>
      <w:r w:rsidRPr="006C4ACE">
        <w:rPr>
          <w:rFonts w:cs="Arial"/>
        </w:rPr>
        <w:t xml:space="preserve"> </w:t>
      </w:r>
      <w:r>
        <w:rPr>
          <w:rFonts w:cs="Arial"/>
        </w:rPr>
        <w:t xml:space="preserve"> All chemicals s</w:t>
      </w:r>
      <w:r w:rsidRPr="006C4ACE">
        <w:rPr>
          <w:rFonts w:cs="Arial"/>
        </w:rPr>
        <w:t xml:space="preserve">hould be handled in accordance with the Task Specific health and safety plan provided in Appendix </w:t>
      </w:r>
      <w:r>
        <w:rPr>
          <w:rFonts w:cs="Arial"/>
        </w:rPr>
        <w:t>A</w:t>
      </w:r>
      <w:r w:rsidRPr="006C4ACE">
        <w:rPr>
          <w:rFonts w:cs="Arial"/>
        </w:rPr>
        <w:t>.</w:t>
      </w:r>
      <w:r>
        <w:rPr>
          <w:rFonts w:cs="Arial"/>
        </w:rPr>
        <w:t xml:space="preserve"> </w:t>
      </w:r>
    </w:p>
    <w:p w:rsidR="00F21D0D" w:rsidRPr="00712B3F" w:rsidRDefault="00F21D0D" w:rsidP="00F21D0D">
      <w:pPr>
        <w:pStyle w:val="BodyText"/>
        <w:numPr>
          <w:ilvl w:val="0"/>
          <w:numId w:val="32"/>
        </w:numPr>
        <w:tabs>
          <w:tab w:val="num" w:pos="1080"/>
        </w:tabs>
        <w:spacing w:line="240" w:lineRule="auto"/>
        <w:ind w:right="0"/>
        <w:rPr>
          <w:rFonts w:cs="Arial"/>
        </w:rPr>
      </w:pPr>
      <w:r w:rsidRPr="00712B3F">
        <w:rPr>
          <w:rFonts w:cs="Arial"/>
          <w:b/>
          <w:bCs/>
        </w:rPr>
        <w:t>Injection Piping</w:t>
      </w:r>
      <w:r>
        <w:rPr>
          <w:rFonts w:cs="Arial"/>
          <w:b/>
          <w:bCs/>
        </w:rPr>
        <w:t xml:space="preserve"> and Chemical Delivery</w:t>
      </w:r>
      <w:r w:rsidRPr="00712B3F">
        <w:rPr>
          <w:rFonts w:cs="Arial"/>
          <w:b/>
          <w:bCs/>
        </w:rPr>
        <w:t>:</w:t>
      </w:r>
      <w:r w:rsidRPr="00712B3F">
        <w:rPr>
          <w:rFonts w:cs="Arial"/>
        </w:rPr>
        <w:t xml:space="preserve">  If LNAPL is floating on the water table, use a flush-threaded 2-inch tremie pipe in the well for to deliver the chemical solution. </w:t>
      </w:r>
      <w:r>
        <w:t xml:space="preserve">The acid solution should be added to the well via tremie pipe closet to the blockage point.  Adding the chemicals uniformly throughout the well screen, starting at the bottom of the screen and slowly moving upwards.  Because the chemical is denser than water, the chemicals will sink to the bottom of the well if left un-agitated. </w:t>
      </w:r>
      <w:r w:rsidRPr="00712B3F">
        <w:rPr>
          <w:rFonts w:cs="Arial"/>
        </w:rPr>
        <w:t>LNAPL can also be removed from the well using a vacuum truck prior to and during the chemical delivery.</w:t>
      </w:r>
    </w:p>
    <w:p w:rsidR="00F21D0D" w:rsidRDefault="00F21D0D" w:rsidP="00F21D0D">
      <w:pPr>
        <w:pStyle w:val="BodyText"/>
        <w:numPr>
          <w:ilvl w:val="0"/>
          <w:numId w:val="32"/>
        </w:numPr>
        <w:tabs>
          <w:tab w:val="num" w:pos="1080"/>
        </w:tabs>
        <w:spacing w:line="240" w:lineRule="auto"/>
        <w:ind w:right="0"/>
        <w:rPr>
          <w:rFonts w:cs="Arial"/>
        </w:rPr>
      </w:pPr>
      <w:r>
        <w:rPr>
          <w:rFonts w:cs="Arial"/>
          <w:b/>
          <w:bCs/>
        </w:rPr>
        <w:t xml:space="preserve">Chemical </w:t>
      </w:r>
      <w:r w:rsidRPr="003A6CE5">
        <w:rPr>
          <w:rFonts w:cs="Arial"/>
          <w:b/>
          <w:bCs/>
        </w:rPr>
        <w:t>Agitation</w:t>
      </w:r>
      <w:r>
        <w:rPr>
          <w:rFonts w:cs="Arial"/>
          <w:b/>
          <w:bCs/>
        </w:rPr>
        <w:t xml:space="preserve"> and Sediment Bailing</w:t>
      </w:r>
      <w:r w:rsidRPr="003A6CE5">
        <w:rPr>
          <w:rFonts w:cs="Arial"/>
          <w:b/>
          <w:bCs/>
        </w:rPr>
        <w:t>:</w:t>
      </w:r>
      <w:r w:rsidRPr="003A6CE5">
        <w:rPr>
          <w:rFonts w:cs="Arial"/>
        </w:rPr>
        <w:t xml:space="preserve">  After the pipe/hose is removed, an appropriate diameter swab/brush (depending on casing size) is placed into the well and agitated to mix the chemicals.</w:t>
      </w:r>
      <w:r>
        <w:rPr>
          <w:rFonts w:cs="Arial"/>
        </w:rPr>
        <w:t xml:space="preserve">  It is recommended to agitate for ½ hour per 20 feet of intake.</w:t>
      </w:r>
      <w:r w:rsidRPr="003A6CE5">
        <w:rPr>
          <w:rFonts w:cs="Arial"/>
        </w:rPr>
        <w:t xml:space="preserve">  </w:t>
      </w:r>
      <w:r>
        <w:t xml:space="preserve">Agitation will the chemical into the </w:t>
      </w:r>
      <w:r w:rsidRPr="00B767DF">
        <w:t xml:space="preserve">plugged area and enhance the effectiveness of the cleaning.  </w:t>
      </w:r>
      <w:r w:rsidRPr="00B767DF">
        <w:rPr>
          <w:rFonts w:cs="Arial"/>
        </w:rPr>
        <w:t>After well agitation, well measurements (Step 4) should</w:t>
      </w:r>
      <w:r w:rsidRPr="003A6CE5">
        <w:rPr>
          <w:rFonts w:cs="Arial"/>
        </w:rPr>
        <w:t xml:space="preserve"> be re-recorded and any </w:t>
      </w:r>
      <w:proofErr w:type="gramStart"/>
      <w:r w:rsidRPr="003A6CE5">
        <w:rPr>
          <w:rFonts w:cs="Arial"/>
        </w:rPr>
        <w:t>sediments</w:t>
      </w:r>
      <w:proofErr w:type="gramEnd"/>
      <w:r w:rsidRPr="003A6CE5">
        <w:rPr>
          <w:rFonts w:cs="Arial"/>
        </w:rPr>
        <w:t xml:space="preserve"> at the bottom of the well need to be removed. Sediments left at the bottom of the well can cause increased bioactivity and unfavorable reactions to occur.</w:t>
      </w:r>
    </w:p>
    <w:p w:rsidR="00F21D0D" w:rsidRDefault="00F21D0D" w:rsidP="00F21D0D">
      <w:pPr>
        <w:pStyle w:val="BodyText"/>
        <w:numPr>
          <w:ilvl w:val="0"/>
          <w:numId w:val="32"/>
        </w:numPr>
        <w:tabs>
          <w:tab w:val="num" w:pos="1080"/>
        </w:tabs>
        <w:spacing w:line="240" w:lineRule="auto"/>
        <w:ind w:right="0"/>
        <w:rPr>
          <w:rFonts w:cs="Arial"/>
        </w:rPr>
      </w:pPr>
      <w:r>
        <w:rPr>
          <w:rFonts w:cs="Arial"/>
          <w:b/>
          <w:bCs/>
        </w:rPr>
        <w:t>Clean up for the day:</w:t>
      </w:r>
      <w:r>
        <w:rPr>
          <w:rFonts w:cs="Arial"/>
        </w:rPr>
        <w:t xml:space="preserve">  </w:t>
      </w:r>
      <w:proofErr w:type="spellStart"/>
      <w:r>
        <w:rPr>
          <w:rFonts w:cs="Arial"/>
        </w:rPr>
        <w:t>Clean up</w:t>
      </w:r>
      <w:proofErr w:type="spellEnd"/>
      <w:r>
        <w:rPr>
          <w:rFonts w:cs="Arial"/>
        </w:rPr>
        <w:t xml:space="preserve"> work area and let chemicals stand overnight.</w:t>
      </w:r>
      <w:r w:rsidRPr="003A6CE5">
        <w:rPr>
          <w:rFonts w:cs="Arial"/>
        </w:rPr>
        <w:t xml:space="preserve">  </w:t>
      </w:r>
    </w:p>
    <w:p w:rsidR="00F21D0D" w:rsidRDefault="00F21D0D" w:rsidP="00F21D0D">
      <w:pPr>
        <w:pStyle w:val="BodyText"/>
        <w:numPr>
          <w:ilvl w:val="0"/>
          <w:numId w:val="32"/>
        </w:numPr>
        <w:tabs>
          <w:tab w:val="num" w:pos="1080"/>
        </w:tabs>
        <w:spacing w:line="240" w:lineRule="auto"/>
        <w:ind w:right="0"/>
        <w:rPr>
          <w:rFonts w:cs="Arial"/>
        </w:rPr>
      </w:pPr>
      <w:r w:rsidRPr="00966055">
        <w:rPr>
          <w:rFonts w:cs="Arial"/>
          <w:b/>
          <w:bCs/>
        </w:rPr>
        <w:t>Repeat Agitation:</w:t>
      </w:r>
      <w:r w:rsidRPr="00966055">
        <w:rPr>
          <w:rFonts w:cs="Arial"/>
        </w:rPr>
        <w:t xml:space="preserve">  The next day, repeat agitation as described in step 9. </w:t>
      </w:r>
    </w:p>
    <w:p w:rsidR="00F21D0D" w:rsidRDefault="00F21D0D" w:rsidP="00F21D0D">
      <w:pPr>
        <w:pStyle w:val="BodyText"/>
        <w:numPr>
          <w:ilvl w:val="0"/>
          <w:numId w:val="19"/>
        </w:numPr>
        <w:tabs>
          <w:tab w:val="num" w:pos="1080"/>
        </w:tabs>
        <w:spacing w:line="240" w:lineRule="auto"/>
        <w:ind w:right="0"/>
        <w:rPr>
          <w:rFonts w:cs="Arial"/>
        </w:rPr>
      </w:pPr>
      <w:r>
        <w:rPr>
          <w:rFonts w:cs="Arial"/>
          <w:b/>
          <w:bCs/>
        </w:rPr>
        <w:t>Chemical Pump-out</w:t>
      </w:r>
      <w:r w:rsidRPr="00966055">
        <w:rPr>
          <w:rFonts w:cs="Arial"/>
          <w:b/>
        </w:rPr>
        <w:t>:</w:t>
      </w:r>
      <w:r w:rsidRPr="00966055">
        <w:rPr>
          <w:rFonts w:cs="Arial"/>
        </w:rPr>
        <w:t xml:space="preserve"> </w:t>
      </w:r>
      <w:r w:rsidRPr="003A6CE5">
        <w:rPr>
          <w:rFonts w:cs="Arial"/>
        </w:rPr>
        <w:t xml:space="preserve">If necessary, reinstall the pump in the well or use an appropriate pump for a monitoring well. Pump water from </w:t>
      </w:r>
      <w:r w:rsidRPr="00B53B01">
        <w:rPr>
          <w:rFonts w:cs="Arial"/>
        </w:rPr>
        <w:t>the well into a waste tank compatible with the chemicals. Extract approximately 3 to 4 borehole vo</w:t>
      </w:r>
      <w:r w:rsidRPr="00B53B01">
        <w:rPr>
          <w:rFonts w:cs="Arial"/>
          <w:bCs/>
        </w:rPr>
        <w:t>lumes to remove presence</w:t>
      </w:r>
      <w:r w:rsidRPr="00B53B01">
        <w:rPr>
          <w:rFonts w:cs="Arial"/>
        </w:rPr>
        <w:t xml:space="preserve"> of</w:t>
      </w:r>
      <w:r w:rsidRPr="003A6CE5">
        <w:rPr>
          <w:rFonts w:cs="Arial"/>
        </w:rPr>
        <w:t xml:space="preserve"> residual chemicals.</w:t>
      </w:r>
      <w:r>
        <w:rPr>
          <w:rFonts w:cs="Arial"/>
        </w:rPr>
        <w:t xml:space="preserve">  Bail any </w:t>
      </w:r>
      <w:r w:rsidRPr="00712B3F">
        <w:rPr>
          <w:rFonts w:cs="Arial"/>
        </w:rPr>
        <w:t>silt and</w:t>
      </w:r>
      <w:r>
        <w:rPr>
          <w:rFonts w:cs="Arial"/>
        </w:rPr>
        <w:t>/or</w:t>
      </w:r>
      <w:r w:rsidRPr="00712B3F">
        <w:rPr>
          <w:rFonts w:cs="Arial"/>
        </w:rPr>
        <w:t xml:space="preserve"> sediment to clean well </w:t>
      </w:r>
      <w:r>
        <w:rPr>
          <w:rFonts w:cs="Arial"/>
        </w:rPr>
        <w:t>t</w:t>
      </w:r>
      <w:r w:rsidRPr="00712B3F">
        <w:rPr>
          <w:rFonts w:cs="Arial"/>
        </w:rPr>
        <w:t>o original total depth.</w:t>
      </w:r>
    </w:p>
    <w:p w:rsidR="00F21D0D" w:rsidRDefault="00F21D0D" w:rsidP="00F21D0D">
      <w:pPr>
        <w:pStyle w:val="BodyText"/>
        <w:numPr>
          <w:ilvl w:val="0"/>
          <w:numId w:val="31"/>
        </w:numPr>
        <w:spacing w:line="240" w:lineRule="auto"/>
        <w:ind w:right="0"/>
        <w:rPr>
          <w:rFonts w:cs="Arial"/>
        </w:rPr>
        <w:sectPr w:rsidR="00F21D0D" w:rsidSect="00F64401">
          <w:pgSz w:w="12240" w:h="15840"/>
          <w:pgMar w:top="1440" w:right="1080" w:bottom="1080" w:left="1584" w:header="1080" w:footer="720" w:gutter="0"/>
          <w:pgNumType w:start="1" w:chapStyle="1"/>
          <w:cols w:space="720"/>
          <w:docGrid w:linePitch="360"/>
        </w:sectPr>
      </w:pPr>
    </w:p>
    <w:p w:rsidR="00F21D0D" w:rsidRDefault="00F21D0D" w:rsidP="00F21D0D">
      <w:pPr>
        <w:pStyle w:val="Heading1"/>
        <w:keepNext/>
        <w:numPr>
          <w:ilvl w:val="0"/>
          <w:numId w:val="5"/>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before="0" w:after="600" w:line="360" w:lineRule="exact"/>
        <w:ind w:left="720" w:hanging="720"/>
      </w:pPr>
      <w:bookmarkStart w:id="34" w:name="_Toc479662981"/>
      <w:r w:rsidRPr="009F51A8">
        <w:lastRenderedPageBreak/>
        <w:t>Material List</w:t>
      </w:r>
      <w:bookmarkEnd w:id="34"/>
    </w:p>
    <w:p w:rsidR="00F21D0D" w:rsidRDefault="00F21D0D" w:rsidP="00F21D0D">
      <w:pPr>
        <w:pStyle w:val="BodyText"/>
        <w:tabs>
          <w:tab w:val="left" w:pos="1080"/>
        </w:tabs>
        <w:rPr>
          <w:rFonts w:cs="Arial"/>
        </w:rPr>
      </w:pPr>
      <w:r>
        <w:rPr>
          <w:rFonts w:cs="Arial"/>
        </w:rPr>
        <w:t xml:space="preserve">This section </w:t>
      </w:r>
      <w:r w:rsidRPr="009F51A8">
        <w:rPr>
          <w:rFonts w:cs="Arial"/>
        </w:rPr>
        <w:t xml:space="preserve">lists the equipment </w:t>
      </w:r>
      <w:r>
        <w:rPr>
          <w:rFonts w:cs="Arial"/>
        </w:rPr>
        <w:t xml:space="preserve">that may be </w:t>
      </w:r>
      <w:r w:rsidRPr="009F51A8">
        <w:rPr>
          <w:rFonts w:cs="Arial"/>
        </w:rPr>
        <w:t xml:space="preserve">required for the </w:t>
      </w:r>
      <w:r>
        <w:rPr>
          <w:rFonts w:cs="Arial"/>
        </w:rPr>
        <w:t xml:space="preserve">field investigation and </w:t>
      </w:r>
      <w:r w:rsidRPr="009F51A8">
        <w:rPr>
          <w:rFonts w:cs="Arial"/>
        </w:rPr>
        <w:t>well redevelopment</w:t>
      </w:r>
      <w:r>
        <w:rPr>
          <w:rFonts w:cs="Arial"/>
        </w:rPr>
        <w:t xml:space="preserve"> activities.</w:t>
      </w:r>
    </w:p>
    <w:p w:rsidR="00F21D0D" w:rsidRDefault="00F21D0D" w:rsidP="00F21D0D">
      <w:pPr>
        <w:pStyle w:val="BodyText"/>
        <w:tabs>
          <w:tab w:val="left" w:pos="1080"/>
        </w:tabs>
        <w:spacing w:after="0"/>
        <w:rPr>
          <w:rFonts w:cs="Arial"/>
        </w:rPr>
      </w:pPr>
      <w:r>
        <w:rPr>
          <w:rFonts w:cs="Arial"/>
        </w:rPr>
        <w:t>Field Investigation Equipment:</w:t>
      </w:r>
    </w:p>
    <w:p w:rsidR="00F21D0D" w:rsidRPr="004E718F" w:rsidRDefault="00F21D0D" w:rsidP="00F21D0D">
      <w:pPr>
        <w:pStyle w:val="BodyText"/>
        <w:numPr>
          <w:ilvl w:val="0"/>
          <w:numId w:val="27"/>
        </w:numPr>
        <w:tabs>
          <w:tab w:val="left" w:pos="1080"/>
        </w:tabs>
        <w:spacing w:after="0"/>
        <w:ind w:left="763"/>
      </w:pPr>
      <w:r>
        <w:rPr>
          <w:rFonts w:cs="Arial"/>
        </w:rPr>
        <w:t>Polyethylene  - plastic sheeting</w:t>
      </w:r>
    </w:p>
    <w:p w:rsidR="00F21D0D" w:rsidRDefault="00F21D0D" w:rsidP="00F21D0D">
      <w:pPr>
        <w:pStyle w:val="BodyText"/>
        <w:numPr>
          <w:ilvl w:val="0"/>
          <w:numId w:val="27"/>
        </w:numPr>
        <w:tabs>
          <w:tab w:val="left" w:pos="1080"/>
        </w:tabs>
        <w:spacing w:after="0"/>
        <w:ind w:left="763"/>
        <w:rPr>
          <w:rFonts w:cs="Arial"/>
        </w:rPr>
      </w:pPr>
      <w:r>
        <w:rPr>
          <w:rFonts w:cs="Arial"/>
        </w:rPr>
        <w:t>Development rig/Pump hoist and development trailer</w:t>
      </w:r>
    </w:p>
    <w:p w:rsidR="00F21D0D" w:rsidRPr="004E718F" w:rsidRDefault="00F21D0D" w:rsidP="00F21D0D">
      <w:pPr>
        <w:pStyle w:val="BodyText"/>
        <w:numPr>
          <w:ilvl w:val="0"/>
          <w:numId w:val="27"/>
        </w:numPr>
        <w:tabs>
          <w:tab w:val="left" w:pos="1080"/>
        </w:tabs>
        <w:spacing w:after="0"/>
        <w:ind w:left="763"/>
      </w:pPr>
      <w:r>
        <w:rPr>
          <w:rFonts w:cs="Arial"/>
        </w:rPr>
        <w:t>Oil/water interface probe or water level meter</w:t>
      </w:r>
    </w:p>
    <w:p w:rsidR="00F21D0D" w:rsidRPr="004E718F" w:rsidRDefault="00F21D0D" w:rsidP="00F21D0D">
      <w:pPr>
        <w:pStyle w:val="BodyText"/>
        <w:numPr>
          <w:ilvl w:val="0"/>
          <w:numId w:val="27"/>
        </w:numPr>
        <w:tabs>
          <w:tab w:val="left" w:pos="1080"/>
        </w:tabs>
        <w:spacing w:after="0"/>
        <w:ind w:left="763"/>
      </w:pPr>
      <w:r>
        <w:rPr>
          <w:rFonts w:cs="Arial"/>
        </w:rPr>
        <w:t>total depth meter</w:t>
      </w:r>
    </w:p>
    <w:p w:rsidR="00F21D0D" w:rsidRDefault="00F21D0D" w:rsidP="00F21D0D">
      <w:pPr>
        <w:pStyle w:val="BodyText"/>
        <w:numPr>
          <w:ilvl w:val="0"/>
          <w:numId w:val="27"/>
        </w:numPr>
        <w:tabs>
          <w:tab w:val="left" w:pos="1080"/>
        </w:tabs>
        <w:spacing w:after="0"/>
        <w:ind w:left="763"/>
        <w:rPr>
          <w:rFonts w:cs="Arial"/>
        </w:rPr>
      </w:pPr>
      <w:r>
        <w:rPr>
          <w:rFonts w:cs="Arial"/>
        </w:rPr>
        <w:t>Sample containers</w:t>
      </w:r>
    </w:p>
    <w:p w:rsidR="00F21D0D" w:rsidRDefault="00F21D0D" w:rsidP="00F21D0D">
      <w:pPr>
        <w:pStyle w:val="BodyText"/>
        <w:numPr>
          <w:ilvl w:val="0"/>
          <w:numId w:val="27"/>
        </w:numPr>
        <w:tabs>
          <w:tab w:val="left" w:pos="1080"/>
        </w:tabs>
        <w:spacing w:after="0"/>
        <w:ind w:left="763"/>
        <w:rPr>
          <w:rFonts w:cs="Arial"/>
        </w:rPr>
      </w:pPr>
      <w:r>
        <w:rPr>
          <w:rFonts w:cs="Arial"/>
        </w:rPr>
        <w:t>Bailer</w:t>
      </w:r>
    </w:p>
    <w:p w:rsidR="00F21D0D" w:rsidRPr="004E718F" w:rsidRDefault="00F21D0D" w:rsidP="00F21D0D">
      <w:pPr>
        <w:pStyle w:val="BodyText"/>
        <w:numPr>
          <w:ilvl w:val="0"/>
          <w:numId w:val="27"/>
        </w:numPr>
        <w:tabs>
          <w:tab w:val="left" w:pos="1080"/>
        </w:tabs>
        <w:spacing w:after="0"/>
        <w:ind w:left="763"/>
      </w:pPr>
      <w:r>
        <w:rPr>
          <w:rFonts w:cs="Arial"/>
        </w:rPr>
        <w:t>5 gallon bucket with lid</w:t>
      </w:r>
    </w:p>
    <w:p w:rsidR="00F21D0D" w:rsidRDefault="00F21D0D" w:rsidP="00F21D0D">
      <w:pPr>
        <w:pStyle w:val="BodyText"/>
        <w:numPr>
          <w:ilvl w:val="0"/>
          <w:numId w:val="27"/>
        </w:numPr>
        <w:tabs>
          <w:tab w:val="left" w:pos="1080"/>
        </w:tabs>
        <w:spacing w:after="0"/>
        <w:ind w:left="763"/>
      </w:pPr>
      <w:r>
        <w:t>Camera</w:t>
      </w:r>
    </w:p>
    <w:p w:rsidR="00F21D0D" w:rsidRDefault="00F21D0D" w:rsidP="00F21D0D">
      <w:pPr>
        <w:pStyle w:val="BodyText"/>
        <w:tabs>
          <w:tab w:val="left" w:pos="1080"/>
        </w:tabs>
        <w:rPr>
          <w:rFonts w:cs="Arial"/>
        </w:rPr>
      </w:pPr>
    </w:p>
    <w:p w:rsidR="00F21D0D" w:rsidRDefault="00F21D0D" w:rsidP="00F21D0D">
      <w:pPr>
        <w:pStyle w:val="BodyText"/>
        <w:tabs>
          <w:tab w:val="left" w:pos="1080"/>
        </w:tabs>
        <w:spacing w:after="0"/>
        <w:rPr>
          <w:rFonts w:cs="Arial"/>
        </w:rPr>
      </w:pPr>
      <w:r>
        <w:rPr>
          <w:rFonts w:cs="Arial"/>
        </w:rPr>
        <w:t>Well Redevelopment Equipment:</w:t>
      </w:r>
    </w:p>
    <w:p w:rsidR="00F21D0D" w:rsidRPr="004E718F" w:rsidRDefault="00F21D0D" w:rsidP="00F21D0D">
      <w:pPr>
        <w:pStyle w:val="BodyText"/>
        <w:numPr>
          <w:ilvl w:val="0"/>
          <w:numId w:val="27"/>
        </w:numPr>
        <w:tabs>
          <w:tab w:val="left" w:pos="1080"/>
        </w:tabs>
        <w:spacing w:after="0"/>
        <w:ind w:left="763"/>
        <w:rPr>
          <w:rFonts w:cs="Arial"/>
        </w:rPr>
      </w:pPr>
      <w:r w:rsidRPr="004E718F">
        <w:rPr>
          <w:rFonts w:cs="Arial"/>
        </w:rPr>
        <w:t>Surge block</w:t>
      </w:r>
    </w:p>
    <w:p w:rsidR="00F21D0D" w:rsidRDefault="00F21D0D" w:rsidP="00F21D0D">
      <w:pPr>
        <w:pStyle w:val="BodyText"/>
        <w:numPr>
          <w:ilvl w:val="0"/>
          <w:numId w:val="27"/>
        </w:numPr>
        <w:tabs>
          <w:tab w:val="left" w:pos="1080"/>
        </w:tabs>
        <w:spacing w:after="0"/>
        <w:ind w:left="763"/>
        <w:rPr>
          <w:rFonts w:cs="Arial"/>
        </w:rPr>
      </w:pPr>
      <w:r>
        <w:rPr>
          <w:rFonts w:cs="Arial"/>
        </w:rPr>
        <w:t>Bailer</w:t>
      </w:r>
    </w:p>
    <w:p w:rsidR="00F21D0D" w:rsidRDefault="00F21D0D" w:rsidP="00F21D0D">
      <w:pPr>
        <w:pStyle w:val="BodyText"/>
        <w:numPr>
          <w:ilvl w:val="0"/>
          <w:numId w:val="27"/>
        </w:numPr>
        <w:tabs>
          <w:tab w:val="left" w:pos="1080"/>
        </w:tabs>
        <w:spacing w:after="0"/>
        <w:ind w:left="763"/>
        <w:rPr>
          <w:rFonts w:cs="Arial"/>
        </w:rPr>
      </w:pPr>
      <w:r>
        <w:rPr>
          <w:rFonts w:cs="Arial"/>
        </w:rPr>
        <w:t>Submersible pump</w:t>
      </w:r>
    </w:p>
    <w:p w:rsidR="00F21D0D" w:rsidRDefault="00F21D0D" w:rsidP="00F21D0D">
      <w:pPr>
        <w:pStyle w:val="BodyText"/>
        <w:numPr>
          <w:ilvl w:val="0"/>
          <w:numId w:val="27"/>
        </w:numPr>
        <w:tabs>
          <w:tab w:val="left" w:pos="1080"/>
        </w:tabs>
        <w:spacing w:after="0"/>
        <w:ind w:left="763"/>
        <w:rPr>
          <w:rFonts w:cs="Arial"/>
        </w:rPr>
      </w:pPr>
      <w:r>
        <w:rPr>
          <w:rFonts w:cs="Arial"/>
        </w:rPr>
        <w:t>Discharge Piping</w:t>
      </w:r>
    </w:p>
    <w:p w:rsidR="00F21D0D" w:rsidRDefault="00F21D0D" w:rsidP="00F21D0D">
      <w:pPr>
        <w:pStyle w:val="BodyText"/>
        <w:numPr>
          <w:ilvl w:val="0"/>
          <w:numId w:val="27"/>
        </w:numPr>
        <w:tabs>
          <w:tab w:val="left" w:pos="1080"/>
        </w:tabs>
        <w:spacing w:after="0"/>
        <w:ind w:left="763"/>
        <w:rPr>
          <w:rFonts w:cs="Arial"/>
        </w:rPr>
      </w:pPr>
      <w:r>
        <w:rPr>
          <w:rFonts w:cs="Arial"/>
        </w:rPr>
        <w:t>Tremie pipe or chemical hose</w:t>
      </w:r>
    </w:p>
    <w:p w:rsidR="00F21D0D" w:rsidRDefault="00F21D0D" w:rsidP="00F21D0D">
      <w:pPr>
        <w:pStyle w:val="BodyText"/>
        <w:numPr>
          <w:ilvl w:val="0"/>
          <w:numId w:val="27"/>
        </w:numPr>
        <w:tabs>
          <w:tab w:val="left" w:pos="1080"/>
        </w:tabs>
        <w:spacing w:after="0"/>
        <w:ind w:left="763"/>
        <w:rPr>
          <w:rFonts w:cs="Arial"/>
        </w:rPr>
      </w:pPr>
      <w:r>
        <w:rPr>
          <w:rFonts w:cs="Arial"/>
        </w:rPr>
        <w:t>Development rig/Pump hoist and development trailer</w:t>
      </w:r>
    </w:p>
    <w:p w:rsidR="00F21D0D" w:rsidRPr="004E718F" w:rsidRDefault="00F21D0D" w:rsidP="00F21D0D">
      <w:pPr>
        <w:pStyle w:val="BodyText"/>
        <w:numPr>
          <w:ilvl w:val="0"/>
          <w:numId w:val="27"/>
        </w:numPr>
        <w:tabs>
          <w:tab w:val="left" w:pos="1080"/>
        </w:tabs>
        <w:spacing w:after="0"/>
        <w:ind w:left="763"/>
      </w:pPr>
      <w:r>
        <w:rPr>
          <w:rFonts w:cs="Arial"/>
        </w:rPr>
        <w:t>Vacuum Truck or Fluid Storage tank (&lt; 250 gallons)</w:t>
      </w:r>
    </w:p>
    <w:p w:rsidR="00F21D0D" w:rsidRPr="004E718F" w:rsidRDefault="00F21D0D" w:rsidP="00F21D0D">
      <w:pPr>
        <w:pStyle w:val="BodyText"/>
        <w:numPr>
          <w:ilvl w:val="0"/>
          <w:numId w:val="27"/>
        </w:numPr>
        <w:tabs>
          <w:tab w:val="left" w:pos="1080"/>
        </w:tabs>
        <w:spacing w:after="0"/>
        <w:ind w:left="763"/>
      </w:pPr>
      <w:r>
        <w:rPr>
          <w:rFonts w:cs="Arial"/>
        </w:rPr>
        <w:t>5 gallon bucket with lid</w:t>
      </w:r>
    </w:p>
    <w:p w:rsidR="00F21D0D" w:rsidRDefault="00F21D0D" w:rsidP="00F21D0D">
      <w:pPr>
        <w:pStyle w:val="BodyText"/>
        <w:numPr>
          <w:ilvl w:val="0"/>
          <w:numId w:val="27"/>
        </w:numPr>
        <w:tabs>
          <w:tab w:val="left" w:pos="1080"/>
        </w:tabs>
        <w:spacing w:after="0"/>
        <w:ind w:left="763"/>
      </w:pPr>
      <w:r>
        <w:t>Well redevelopment chemicals</w:t>
      </w:r>
    </w:p>
    <w:p w:rsidR="00F21D0D" w:rsidRPr="004E718F" w:rsidRDefault="00F21D0D" w:rsidP="00F21D0D">
      <w:pPr>
        <w:pStyle w:val="BodyText"/>
        <w:numPr>
          <w:ilvl w:val="0"/>
          <w:numId w:val="27"/>
        </w:numPr>
        <w:tabs>
          <w:tab w:val="left" w:pos="1080"/>
        </w:tabs>
        <w:spacing w:after="0"/>
        <w:ind w:left="763"/>
      </w:pPr>
      <w:r>
        <w:t>Chemical stirring stick</w:t>
      </w:r>
    </w:p>
    <w:p w:rsidR="00F21D0D" w:rsidRPr="004E718F" w:rsidRDefault="00F21D0D" w:rsidP="00F21D0D">
      <w:pPr>
        <w:pStyle w:val="BodyText"/>
        <w:numPr>
          <w:ilvl w:val="0"/>
          <w:numId w:val="27"/>
        </w:numPr>
        <w:tabs>
          <w:tab w:val="left" w:pos="1080"/>
        </w:tabs>
        <w:spacing w:after="0"/>
        <w:ind w:left="763"/>
      </w:pPr>
      <w:r>
        <w:rPr>
          <w:rFonts w:cs="Arial"/>
        </w:rPr>
        <w:t>Funnel</w:t>
      </w:r>
    </w:p>
    <w:p w:rsidR="00F21D0D" w:rsidRPr="004E718F" w:rsidRDefault="00F21D0D" w:rsidP="00F21D0D">
      <w:pPr>
        <w:pStyle w:val="BodyText"/>
        <w:numPr>
          <w:ilvl w:val="0"/>
          <w:numId w:val="27"/>
        </w:numPr>
        <w:tabs>
          <w:tab w:val="left" w:pos="1080"/>
        </w:tabs>
        <w:spacing w:after="0"/>
        <w:ind w:left="763"/>
      </w:pPr>
      <w:r>
        <w:rPr>
          <w:rFonts w:cs="Arial"/>
        </w:rPr>
        <w:t>pH meter</w:t>
      </w:r>
    </w:p>
    <w:p w:rsidR="00F21D0D" w:rsidRPr="004E718F" w:rsidRDefault="00F21D0D" w:rsidP="00F21D0D">
      <w:pPr>
        <w:pStyle w:val="BodyText"/>
        <w:numPr>
          <w:ilvl w:val="0"/>
          <w:numId w:val="27"/>
        </w:numPr>
        <w:tabs>
          <w:tab w:val="left" w:pos="1080"/>
        </w:tabs>
        <w:spacing w:after="0"/>
        <w:ind w:left="763"/>
      </w:pPr>
      <w:r>
        <w:rPr>
          <w:rFonts w:cs="Arial"/>
        </w:rPr>
        <w:t>Oil/water interface probe or water level meter</w:t>
      </w:r>
    </w:p>
    <w:p w:rsidR="00F21D0D" w:rsidRPr="004E718F" w:rsidRDefault="00F21D0D" w:rsidP="00F21D0D">
      <w:pPr>
        <w:pStyle w:val="BodyText"/>
        <w:numPr>
          <w:ilvl w:val="0"/>
          <w:numId w:val="27"/>
        </w:numPr>
        <w:tabs>
          <w:tab w:val="left" w:pos="1080"/>
        </w:tabs>
        <w:spacing w:after="0"/>
        <w:ind w:left="763"/>
      </w:pPr>
      <w:r>
        <w:rPr>
          <w:rFonts w:cs="Arial"/>
        </w:rPr>
        <w:t>total depth meter</w:t>
      </w:r>
    </w:p>
    <w:p w:rsidR="00F21D0D" w:rsidRPr="004E718F" w:rsidRDefault="00F21D0D" w:rsidP="00F21D0D">
      <w:pPr>
        <w:pStyle w:val="BodyText"/>
        <w:numPr>
          <w:ilvl w:val="0"/>
          <w:numId w:val="27"/>
        </w:numPr>
        <w:tabs>
          <w:tab w:val="left" w:pos="1080"/>
        </w:tabs>
        <w:spacing w:after="0"/>
        <w:ind w:left="763"/>
      </w:pPr>
      <w:r>
        <w:rPr>
          <w:rFonts w:cs="Arial"/>
        </w:rPr>
        <w:t>Fire hydrant hose and valve attachment</w:t>
      </w:r>
    </w:p>
    <w:p w:rsidR="00F21D0D" w:rsidRPr="003D7400" w:rsidRDefault="00F21D0D" w:rsidP="00F21D0D">
      <w:pPr>
        <w:pStyle w:val="BodyText"/>
        <w:numPr>
          <w:ilvl w:val="0"/>
          <w:numId w:val="27"/>
        </w:numPr>
        <w:tabs>
          <w:tab w:val="left" w:pos="1080"/>
        </w:tabs>
        <w:spacing w:after="0"/>
        <w:ind w:left="763"/>
      </w:pPr>
      <w:r>
        <w:rPr>
          <w:rFonts w:cs="Arial"/>
        </w:rPr>
        <w:t>55 gallon drums, drum dolly, and drum labels</w:t>
      </w:r>
    </w:p>
    <w:p w:rsidR="00F21D0D" w:rsidRPr="004E718F" w:rsidRDefault="00F21D0D" w:rsidP="00F21D0D">
      <w:pPr>
        <w:pStyle w:val="BodyText"/>
        <w:numPr>
          <w:ilvl w:val="0"/>
          <w:numId w:val="27"/>
        </w:numPr>
        <w:tabs>
          <w:tab w:val="left" w:pos="1080"/>
        </w:tabs>
        <w:spacing w:after="0"/>
        <w:ind w:left="763"/>
      </w:pPr>
      <w:r>
        <w:rPr>
          <w:rFonts w:cs="Arial"/>
        </w:rPr>
        <w:t>Drum pump</w:t>
      </w:r>
    </w:p>
    <w:p w:rsidR="00F21D0D" w:rsidRDefault="00F21D0D" w:rsidP="00F21D0D">
      <w:pPr>
        <w:pStyle w:val="BodyText"/>
        <w:tabs>
          <w:tab w:val="left" w:pos="1080"/>
        </w:tabs>
      </w:pPr>
    </w:p>
    <w:p w:rsidR="00F21D0D" w:rsidRDefault="00F21D0D" w:rsidP="00F21D0D">
      <w:pPr>
        <w:pStyle w:val="BodyText"/>
        <w:tabs>
          <w:tab w:val="left" w:pos="1080"/>
        </w:tabs>
        <w:spacing w:after="0"/>
        <w:rPr>
          <w:rFonts w:cs="Arial"/>
        </w:rPr>
      </w:pPr>
      <w:proofErr w:type="spellStart"/>
      <w:r>
        <w:rPr>
          <w:rFonts w:cs="Arial"/>
        </w:rPr>
        <w:t>Miscellanous</w:t>
      </w:r>
      <w:proofErr w:type="spellEnd"/>
      <w:r>
        <w:rPr>
          <w:rFonts w:cs="Arial"/>
        </w:rPr>
        <w:t xml:space="preserve"> Equipment:</w:t>
      </w:r>
    </w:p>
    <w:p w:rsidR="00F21D0D" w:rsidRDefault="00F21D0D" w:rsidP="00F21D0D">
      <w:pPr>
        <w:pStyle w:val="BodyText"/>
        <w:numPr>
          <w:ilvl w:val="0"/>
          <w:numId w:val="27"/>
        </w:numPr>
        <w:tabs>
          <w:tab w:val="left" w:pos="1080"/>
        </w:tabs>
        <w:spacing w:after="0"/>
        <w:ind w:left="763"/>
      </w:pPr>
      <w:r>
        <w:t>PPE</w:t>
      </w:r>
    </w:p>
    <w:p w:rsidR="00F21D0D" w:rsidRDefault="00F21D0D" w:rsidP="00F21D0D">
      <w:pPr>
        <w:pStyle w:val="BodyText"/>
        <w:numPr>
          <w:ilvl w:val="0"/>
          <w:numId w:val="27"/>
        </w:numPr>
        <w:tabs>
          <w:tab w:val="left" w:pos="1080"/>
        </w:tabs>
        <w:spacing w:after="0"/>
        <w:ind w:left="763"/>
      </w:pPr>
      <w:r>
        <w:t>Watch or time measuring device</w:t>
      </w:r>
    </w:p>
    <w:p w:rsidR="00F21D0D" w:rsidRDefault="00F21D0D" w:rsidP="00F21D0D">
      <w:pPr>
        <w:pStyle w:val="BodyText"/>
        <w:numPr>
          <w:ilvl w:val="0"/>
          <w:numId w:val="27"/>
        </w:numPr>
        <w:tabs>
          <w:tab w:val="left" w:pos="1080"/>
        </w:tabs>
        <w:spacing w:after="0"/>
        <w:ind w:left="763"/>
      </w:pPr>
      <w:r>
        <w:t>Air Monitors</w:t>
      </w:r>
    </w:p>
    <w:p w:rsidR="00F21D0D" w:rsidRDefault="00F21D0D" w:rsidP="00F21D0D">
      <w:pPr>
        <w:pStyle w:val="BodyText"/>
        <w:numPr>
          <w:ilvl w:val="0"/>
          <w:numId w:val="27"/>
        </w:numPr>
        <w:tabs>
          <w:tab w:val="left" w:pos="1080"/>
        </w:tabs>
        <w:spacing w:after="0"/>
        <w:ind w:left="763"/>
      </w:pPr>
      <w:r>
        <w:t>Paper Towels</w:t>
      </w:r>
    </w:p>
    <w:p w:rsidR="00F21D0D" w:rsidRDefault="00F21D0D" w:rsidP="00F21D0D">
      <w:pPr>
        <w:pStyle w:val="BodyText"/>
        <w:numPr>
          <w:ilvl w:val="0"/>
          <w:numId w:val="27"/>
        </w:numPr>
        <w:tabs>
          <w:tab w:val="left" w:pos="1080"/>
        </w:tabs>
        <w:spacing w:after="0"/>
        <w:ind w:left="763"/>
      </w:pPr>
      <w:r>
        <w:t>Spill Kit</w:t>
      </w:r>
    </w:p>
    <w:p w:rsidR="00F21D0D" w:rsidRPr="004E718F" w:rsidRDefault="00F21D0D" w:rsidP="00F21D0D">
      <w:pPr>
        <w:pStyle w:val="BodyText"/>
        <w:numPr>
          <w:ilvl w:val="0"/>
          <w:numId w:val="27"/>
        </w:numPr>
        <w:tabs>
          <w:tab w:val="left" w:pos="1080"/>
        </w:tabs>
        <w:spacing w:after="0"/>
        <w:ind w:left="763"/>
      </w:pPr>
      <w:r w:rsidRPr="004E718F">
        <w:rPr>
          <w:rFonts w:cs="Arial"/>
        </w:rPr>
        <w:t xml:space="preserve">Caution tape and </w:t>
      </w:r>
      <w:r>
        <w:rPr>
          <w:rFonts w:cs="Arial"/>
        </w:rPr>
        <w:t>b</w:t>
      </w:r>
      <w:r w:rsidRPr="004E718F">
        <w:rPr>
          <w:rFonts w:cs="Arial"/>
        </w:rPr>
        <w:t>arrier tags</w:t>
      </w:r>
    </w:p>
    <w:p w:rsidR="00F21D0D" w:rsidRPr="004E718F" w:rsidRDefault="00F21D0D" w:rsidP="00F21D0D">
      <w:pPr>
        <w:pStyle w:val="BodyText"/>
        <w:numPr>
          <w:ilvl w:val="0"/>
          <w:numId w:val="27"/>
        </w:numPr>
        <w:tabs>
          <w:tab w:val="left" w:pos="1080"/>
        </w:tabs>
        <w:spacing w:after="0"/>
        <w:ind w:left="763"/>
      </w:pPr>
      <w:r>
        <w:rPr>
          <w:rFonts w:cs="Arial"/>
        </w:rPr>
        <w:t>Delineators</w:t>
      </w:r>
    </w:p>
    <w:p w:rsidR="00F21D0D" w:rsidRDefault="00F21D0D" w:rsidP="00F21D0D">
      <w:pPr>
        <w:pStyle w:val="BodyText"/>
        <w:numPr>
          <w:ilvl w:val="0"/>
          <w:numId w:val="27"/>
        </w:numPr>
        <w:tabs>
          <w:tab w:val="left" w:pos="1080"/>
        </w:tabs>
        <w:spacing w:after="0"/>
        <w:ind w:left="763"/>
      </w:pPr>
      <w:r>
        <w:t xml:space="preserve">Tool box (socket wrenches, screw drivers, </w:t>
      </w:r>
      <w:proofErr w:type="spellStart"/>
      <w:r>
        <w:t>allen</w:t>
      </w:r>
      <w:proofErr w:type="spellEnd"/>
      <w:r>
        <w:t xml:space="preserve"> wrenches, crescent wrenches)</w:t>
      </w:r>
    </w:p>
    <w:p w:rsidR="00F21D0D" w:rsidRPr="004E718F" w:rsidRDefault="00F21D0D" w:rsidP="00F21D0D">
      <w:pPr>
        <w:pStyle w:val="BodyText"/>
        <w:numPr>
          <w:ilvl w:val="0"/>
          <w:numId w:val="27"/>
        </w:numPr>
        <w:tabs>
          <w:tab w:val="left" w:pos="1080"/>
        </w:tabs>
        <w:spacing w:after="0"/>
        <w:ind w:left="763"/>
      </w:pPr>
      <w:r>
        <w:rPr>
          <w:rFonts w:cs="Arial"/>
        </w:rPr>
        <w:t xml:space="preserve">Spay Bottles and </w:t>
      </w:r>
      <w:proofErr w:type="spellStart"/>
      <w:r>
        <w:rPr>
          <w:rFonts w:cs="Arial"/>
        </w:rPr>
        <w:t>LiquiNox</w:t>
      </w:r>
      <w:proofErr w:type="spellEnd"/>
      <w:r>
        <w:rPr>
          <w:rFonts w:cs="Arial"/>
        </w:rPr>
        <w:t xml:space="preserve"> Solution</w:t>
      </w:r>
    </w:p>
    <w:p w:rsidR="00F21D0D" w:rsidRPr="003D7400" w:rsidRDefault="00F21D0D" w:rsidP="00F21D0D">
      <w:pPr>
        <w:pStyle w:val="BodyText"/>
        <w:numPr>
          <w:ilvl w:val="0"/>
          <w:numId w:val="27"/>
        </w:numPr>
        <w:tabs>
          <w:tab w:val="left" w:pos="1080"/>
        </w:tabs>
        <w:spacing w:after="0"/>
        <w:ind w:left="763"/>
      </w:pPr>
      <w:r>
        <w:rPr>
          <w:rFonts w:cs="Arial"/>
        </w:rPr>
        <w:t>Adsorbent Pads</w:t>
      </w:r>
    </w:p>
    <w:p w:rsidR="00F21D0D" w:rsidRPr="003D7400" w:rsidRDefault="00F21D0D" w:rsidP="00F21D0D">
      <w:pPr>
        <w:pStyle w:val="BodyText"/>
        <w:numPr>
          <w:ilvl w:val="0"/>
          <w:numId w:val="27"/>
        </w:numPr>
        <w:tabs>
          <w:tab w:val="left" w:pos="1080"/>
        </w:tabs>
        <w:spacing w:after="0"/>
        <w:ind w:left="763"/>
      </w:pPr>
      <w:r>
        <w:rPr>
          <w:rFonts w:cs="Arial"/>
        </w:rPr>
        <w:t>Pipe clamps</w:t>
      </w:r>
    </w:p>
    <w:p w:rsidR="00F21D0D" w:rsidRPr="003D7400" w:rsidRDefault="00F21D0D" w:rsidP="00F21D0D">
      <w:pPr>
        <w:pStyle w:val="BodyText"/>
        <w:numPr>
          <w:ilvl w:val="0"/>
          <w:numId w:val="27"/>
        </w:numPr>
        <w:tabs>
          <w:tab w:val="left" w:pos="1080"/>
        </w:tabs>
        <w:spacing w:after="0"/>
        <w:ind w:left="763"/>
      </w:pPr>
      <w:r>
        <w:rPr>
          <w:rFonts w:cs="Arial"/>
        </w:rPr>
        <w:t>Well box lid hook</w:t>
      </w:r>
    </w:p>
    <w:p w:rsidR="00F21D0D" w:rsidRPr="00404FE2" w:rsidRDefault="00F21D0D" w:rsidP="00F21D0D">
      <w:pPr>
        <w:pStyle w:val="BodyText"/>
        <w:numPr>
          <w:ilvl w:val="0"/>
          <w:numId w:val="27"/>
        </w:numPr>
        <w:tabs>
          <w:tab w:val="left" w:pos="1080"/>
        </w:tabs>
        <w:spacing w:after="0"/>
        <w:ind w:left="763"/>
      </w:pPr>
      <w:r>
        <w:rPr>
          <w:rFonts w:cs="Arial"/>
        </w:rPr>
        <w:t>Shade canopy</w:t>
      </w:r>
    </w:p>
    <w:p w:rsidR="00F21D0D" w:rsidRPr="003D7400" w:rsidRDefault="00F21D0D" w:rsidP="00F21D0D">
      <w:pPr>
        <w:pStyle w:val="BodyText"/>
        <w:numPr>
          <w:ilvl w:val="0"/>
          <w:numId w:val="27"/>
        </w:numPr>
        <w:tabs>
          <w:tab w:val="left" w:pos="1080"/>
        </w:tabs>
        <w:spacing w:after="0"/>
        <w:ind w:left="763"/>
      </w:pPr>
      <w:proofErr w:type="spellStart"/>
      <w:r>
        <w:rPr>
          <w:rFonts w:cs="Arial"/>
        </w:rPr>
        <w:t>Ventiliation</w:t>
      </w:r>
      <w:proofErr w:type="spellEnd"/>
      <w:r>
        <w:rPr>
          <w:rFonts w:cs="Arial"/>
        </w:rPr>
        <w:t xml:space="preserve"> fan</w:t>
      </w:r>
    </w:p>
    <w:p w:rsidR="00F21D0D" w:rsidRDefault="00F21D0D" w:rsidP="00F21D0D">
      <w:pPr>
        <w:pStyle w:val="Heading1"/>
        <w:keepNext/>
        <w:numPr>
          <w:ilvl w:val="0"/>
          <w:numId w:val="5"/>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before="0" w:after="600" w:line="360" w:lineRule="exact"/>
        <w:ind w:left="720" w:hanging="720"/>
      </w:pPr>
      <w:bookmarkStart w:id="35" w:name="_Toc479662982"/>
      <w:r w:rsidRPr="009F51A8">
        <w:lastRenderedPageBreak/>
        <w:t>Quality Assurance/Quality Control</w:t>
      </w:r>
      <w:bookmarkEnd w:id="35"/>
    </w:p>
    <w:p w:rsidR="00F21D0D" w:rsidRPr="0036280A" w:rsidRDefault="00F21D0D" w:rsidP="00F21D0D">
      <w:pPr>
        <w:pStyle w:val="BodyText"/>
        <w:rPr>
          <w:rFonts w:cs="Arial"/>
        </w:rPr>
      </w:pPr>
      <w:r w:rsidRPr="0036280A">
        <w:rPr>
          <w:rFonts w:cs="Arial"/>
        </w:rPr>
        <w:t>Q</w:t>
      </w:r>
      <w:r>
        <w:rPr>
          <w:rFonts w:cs="Arial"/>
        </w:rPr>
        <w:t>uality Assurance/Quality Control (QA</w:t>
      </w:r>
      <w:r w:rsidRPr="0036280A">
        <w:rPr>
          <w:rFonts w:cs="Arial"/>
        </w:rPr>
        <w:t>/QC</w:t>
      </w:r>
      <w:r>
        <w:rPr>
          <w:rFonts w:cs="Arial"/>
        </w:rPr>
        <w:t>)</w:t>
      </w:r>
      <w:r w:rsidRPr="0036280A">
        <w:rPr>
          <w:rFonts w:cs="Arial"/>
        </w:rPr>
        <w:t xml:space="preserve"> requirements include </w:t>
      </w:r>
      <w:r>
        <w:rPr>
          <w:rFonts w:cs="Arial"/>
        </w:rPr>
        <w:t xml:space="preserve">the </w:t>
      </w:r>
      <w:r w:rsidRPr="0036280A">
        <w:rPr>
          <w:rFonts w:cs="Arial"/>
        </w:rPr>
        <w:t xml:space="preserve">completion of well maintenance </w:t>
      </w:r>
      <w:r>
        <w:rPr>
          <w:rFonts w:cs="Arial"/>
        </w:rPr>
        <w:t>forms</w:t>
      </w:r>
      <w:r w:rsidRPr="0036280A">
        <w:rPr>
          <w:rFonts w:cs="Arial"/>
        </w:rPr>
        <w:t xml:space="preserve"> to document development procedures and chemical additions. The </w:t>
      </w:r>
      <w:r>
        <w:rPr>
          <w:rFonts w:cs="Arial"/>
        </w:rPr>
        <w:t xml:space="preserve">well redevelopment </w:t>
      </w:r>
      <w:proofErr w:type="gramStart"/>
      <w:r>
        <w:rPr>
          <w:rFonts w:cs="Arial"/>
        </w:rPr>
        <w:t xml:space="preserve">task </w:t>
      </w:r>
      <w:r w:rsidRPr="0036280A">
        <w:rPr>
          <w:rFonts w:cs="Arial"/>
        </w:rPr>
        <w:t xml:space="preserve"> </w:t>
      </w:r>
      <w:r>
        <w:rPr>
          <w:rFonts w:cs="Arial"/>
        </w:rPr>
        <w:t>manager</w:t>
      </w:r>
      <w:proofErr w:type="gramEnd"/>
      <w:r w:rsidRPr="0036280A">
        <w:rPr>
          <w:rFonts w:cs="Arial"/>
        </w:rPr>
        <w:t xml:space="preserve"> will have the responsibility to oversee and ensure that all well development is performed in accordance with the project specific sampling program, the Health &amp; Safety Manual, </w:t>
      </w:r>
      <w:r w:rsidR="00F64401">
        <w:rPr>
          <w:rFonts w:cs="Arial"/>
        </w:rPr>
        <w:t>Waste Management procedures</w:t>
      </w:r>
      <w:r>
        <w:rPr>
          <w:rFonts w:cs="Arial"/>
        </w:rPr>
        <w:t>,</w:t>
      </w:r>
      <w:r w:rsidRPr="0036280A">
        <w:rPr>
          <w:rFonts w:cs="Arial"/>
        </w:rPr>
        <w:t xml:space="preserve"> task specific health and safety plan, and any other applicable regulatory requirements. In addition, the project </w:t>
      </w:r>
      <w:r>
        <w:rPr>
          <w:rFonts w:cs="Arial"/>
        </w:rPr>
        <w:t>manager</w:t>
      </w:r>
      <w:r w:rsidRPr="0036280A">
        <w:rPr>
          <w:rFonts w:cs="Arial"/>
        </w:rPr>
        <w:t xml:space="preserve"> must ensure that field personnel record all pertinent data on the approved forms.</w:t>
      </w:r>
    </w:p>
    <w:p w:rsidR="00F21D0D" w:rsidRPr="0036280A" w:rsidRDefault="00F21D0D" w:rsidP="00F21D0D">
      <w:pPr>
        <w:pStyle w:val="BodyText"/>
        <w:rPr>
          <w:rFonts w:cs="Arial"/>
        </w:rPr>
      </w:pPr>
      <w:r w:rsidRPr="000F5912">
        <w:rPr>
          <w:rFonts w:cs="Arial"/>
        </w:rPr>
        <w:t xml:space="preserve">Field parameter values shall be entered on the Well Development Form along with the corresponding purge volume. Well Development Field Form </w:t>
      </w:r>
      <w:proofErr w:type="gramStart"/>
      <w:r w:rsidRPr="000F5912">
        <w:rPr>
          <w:rFonts w:cs="Arial"/>
        </w:rPr>
        <w:t>are</w:t>
      </w:r>
      <w:proofErr w:type="gramEnd"/>
      <w:r w:rsidRPr="000F5912">
        <w:rPr>
          <w:rFonts w:cs="Arial"/>
        </w:rPr>
        <w:t xml:space="preserve"> provided in Appendix </w:t>
      </w:r>
      <w:r>
        <w:rPr>
          <w:rFonts w:cs="Arial"/>
        </w:rPr>
        <w:t>E</w:t>
      </w:r>
      <w:r w:rsidRPr="000F5912">
        <w:rPr>
          <w:rFonts w:cs="Arial"/>
        </w:rPr>
        <w:t xml:space="preserve">.  Additional observations, comments, and discussion concerning groundwater well development </w:t>
      </w:r>
      <w:r>
        <w:rPr>
          <w:rFonts w:cs="Arial"/>
        </w:rPr>
        <w:t xml:space="preserve">should </w:t>
      </w:r>
      <w:r w:rsidRPr="000F5912">
        <w:rPr>
          <w:rFonts w:cs="Arial"/>
        </w:rPr>
        <w:t>be documented in the</w:t>
      </w:r>
      <w:r>
        <w:rPr>
          <w:rFonts w:cs="Arial"/>
        </w:rPr>
        <w:t xml:space="preserve"> daily notes</w:t>
      </w:r>
      <w:r w:rsidRPr="000F5912">
        <w:rPr>
          <w:rFonts w:cs="Arial"/>
        </w:rPr>
        <w:t>. Copies of individual Well Development Forms will be placed in well files and a summary of activities will be placed in the project files.</w:t>
      </w:r>
      <w:r w:rsidRPr="0036280A">
        <w:rPr>
          <w:rFonts w:cs="Arial"/>
        </w:rPr>
        <w:t xml:space="preserve"> </w:t>
      </w:r>
    </w:p>
    <w:p w:rsidR="00F21D0D" w:rsidRPr="00326E50" w:rsidRDefault="00F21D0D" w:rsidP="00F21D0D">
      <w:pPr>
        <w:sectPr w:rsidR="00F21D0D" w:rsidRPr="00326E50" w:rsidSect="00F64401">
          <w:pgSz w:w="12240" w:h="15840"/>
          <w:pgMar w:top="1440" w:right="1080" w:bottom="1080" w:left="1584" w:header="1080" w:footer="720" w:gutter="0"/>
          <w:pgNumType w:start="1" w:chapStyle="1"/>
          <w:cols w:space="720"/>
          <w:docGrid w:linePitch="360"/>
        </w:sectPr>
      </w:pPr>
    </w:p>
    <w:p w:rsidR="00F21D0D" w:rsidRDefault="00F21D0D" w:rsidP="00F21D0D">
      <w:pPr>
        <w:pStyle w:val="Heading1"/>
        <w:keepNext/>
        <w:numPr>
          <w:ilvl w:val="0"/>
          <w:numId w:val="5"/>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before="0" w:after="600" w:line="360" w:lineRule="exact"/>
        <w:ind w:left="720" w:hanging="720"/>
      </w:pPr>
      <w:bookmarkStart w:id="36" w:name="_Toc479662983"/>
      <w:commentRangeStart w:id="37"/>
      <w:r>
        <w:lastRenderedPageBreak/>
        <w:t xml:space="preserve">Performance </w:t>
      </w:r>
      <w:commentRangeEnd w:id="37"/>
      <w:r>
        <w:rPr>
          <w:rStyle w:val="CommentReference"/>
          <w:rFonts w:ascii="Times New Roman" w:hAnsi="Times New Roman"/>
          <w:b/>
          <w:spacing w:val="0"/>
          <w:lang w:eastAsia="en-US"/>
        </w:rPr>
        <w:commentReference w:id="37"/>
      </w:r>
      <w:r>
        <w:t>Monitoring</w:t>
      </w:r>
      <w:bookmarkEnd w:id="36"/>
    </w:p>
    <w:p w:rsidR="00F21D0D" w:rsidRDefault="00F21D0D" w:rsidP="00F21D0D">
      <w:pPr>
        <w:pStyle w:val="ListParagraph"/>
        <w:numPr>
          <w:ilvl w:val="0"/>
          <w:numId w:val="36"/>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200" w:line="276" w:lineRule="auto"/>
      </w:pPr>
      <w:r>
        <w:t>Specific Capacity</w:t>
      </w:r>
    </w:p>
    <w:p w:rsidR="00F21D0D" w:rsidRDefault="00F21D0D" w:rsidP="00F21D0D">
      <w:pPr>
        <w:pStyle w:val="ListParagraph"/>
        <w:numPr>
          <w:ilvl w:val="1"/>
          <w:numId w:val="36"/>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200" w:line="276" w:lineRule="auto"/>
      </w:pPr>
      <w:r>
        <w:t>Specific capacity is the flow achieved from the extraction well for a unit drawdown.</w:t>
      </w:r>
    </w:p>
    <w:p w:rsidR="00F21D0D" w:rsidRDefault="00F21D0D" w:rsidP="00F21D0D">
      <w:pPr>
        <w:pStyle w:val="ListParagraph"/>
        <w:numPr>
          <w:ilvl w:val="2"/>
          <w:numId w:val="36"/>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200" w:line="276" w:lineRule="auto"/>
      </w:pPr>
      <w:r>
        <w:t>Specific capacity should be tracked over time and used to identify a schedule for rehabilitation</w:t>
      </w:r>
    </w:p>
    <w:p w:rsidR="00F21D0D" w:rsidRDefault="00F21D0D" w:rsidP="00F21D0D">
      <w:pPr>
        <w:pStyle w:val="ListParagraph"/>
        <w:numPr>
          <w:ilvl w:val="1"/>
          <w:numId w:val="36"/>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200" w:line="276" w:lineRule="auto"/>
      </w:pPr>
      <w:r>
        <w:t xml:space="preserve">Corrections for varying water-table are only required if the seasonal changes in groundwater elevation represent a change in aquifer transmissivity of more than 5 percent.  </w:t>
      </w:r>
    </w:p>
    <w:p w:rsidR="00F21D0D" w:rsidRDefault="00F21D0D" w:rsidP="00F21D0D">
      <w:pPr>
        <w:pStyle w:val="ListParagraph"/>
        <w:numPr>
          <w:ilvl w:val="0"/>
          <w:numId w:val="36"/>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200" w:line="276" w:lineRule="auto"/>
      </w:pPr>
      <w:r>
        <w:t xml:space="preserve">Analytical </w:t>
      </w:r>
      <w:proofErr w:type="spellStart"/>
      <w:r>
        <w:t>geochemisty</w:t>
      </w:r>
      <w:proofErr w:type="spellEnd"/>
      <w:r>
        <w:t xml:space="preserve"> and microbiology</w:t>
      </w:r>
    </w:p>
    <w:p w:rsidR="00F21D0D" w:rsidRPr="00D97ED5" w:rsidRDefault="00F21D0D" w:rsidP="00F21D0D">
      <w:pPr>
        <w:pStyle w:val="ListParagraph"/>
        <w:numPr>
          <w:ilvl w:val="1"/>
          <w:numId w:val="36"/>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200" w:line="276" w:lineRule="auto"/>
      </w:pPr>
      <w:r>
        <w:t>Groundwater, scale and biofilm samples can be submitted to laboratory for analysis.  These data allow professionals to identify issues related to corrosion, type of microbial fouling and scaling.</w:t>
      </w:r>
    </w:p>
    <w:p w:rsidR="00F21D0D" w:rsidRDefault="00F21D0D" w:rsidP="00F21D0D">
      <w:pPr>
        <w:pStyle w:val="Heading1"/>
        <w:keepNext/>
        <w:numPr>
          <w:ilvl w:val="0"/>
          <w:numId w:val="5"/>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before="0" w:after="600" w:line="360" w:lineRule="exact"/>
        <w:ind w:left="720" w:hanging="720"/>
      </w:pPr>
      <w:bookmarkStart w:id="38" w:name="_Toc479662984"/>
      <w:r w:rsidRPr="009F51A8">
        <w:t>References</w:t>
      </w:r>
      <w:bookmarkEnd w:id="38"/>
    </w:p>
    <w:p w:rsidR="00F21D0D" w:rsidRPr="009F51A8" w:rsidRDefault="00F21D0D" w:rsidP="00F21D0D">
      <w:pPr>
        <w:pStyle w:val="BodyText"/>
        <w:rPr>
          <w:rFonts w:cs="Arial"/>
        </w:rPr>
      </w:pPr>
      <w:proofErr w:type="gramStart"/>
      <w:r w:rsidRPr="009F51A8">
        <w:rPr>
          <w:rFonts w:cs="Arial"/>
          <w:i/>
          <w:iCs/>
        </w:rPr>
        <w:t>Handbook of Suggested Practices for the Design and Installation of Ground-Water Monitoring Wells</w:t>
      </w:r>
      <w:r w:rsidRPr="009F51A8">
        <w:rPr>
          <w:rFonts w:cs="Arial"/>
        </w:rPr>
        <w:t>, EPA 600/4-89/034, published by National Water Well Association, 1989.</w:t>
      </w:r>
      <w:proofErr w:type="gramEnd"/>
    </w:p>
    <w:p w:rsidR="00F21D0D" w:rsidRPr="009F51A8" w:rsidRDefault="00F21D0D" w:rsidP="00F21D0D">
      <w:pPr>
        <w:pStyle w:val="BodyText"/>
        <w:rPr>
          <w:rFonts w:cs="Arial"/>
        </w:rPr>
      </w:pPr>
      <w:r w:rsidRPr="009F51A8">
        <w:rPr>
          <w:rFonts w:cs="Arial"/>
          <w:i/>
          <w:iCs/>
        </w:rPr>
        <w:t>RCRA Ground Water Monitoring Technical Enforcement Guidance Document</w:t>
      </w:r>
      <w:r w:rsidRPr="009F51A8">
        <w:rPr>
          <w:rFonts w:cs="Arial"/>
        </w:rPr>
        <w:t>, published by National Water Well Association, 1986.</w:t>
      </w:r>
    </w:p>
    <w:p w:rsidR="00F21D0D" w:rsidRDefault="00F21D0D" w:rsidP="00F21D0D">
      <w:pPr>
        <w:pStyle w:val="BodyText"/>
      </w:pPr>
      <w:r w:rsidRPr="009F51A8">
        <w:rPr>
          <w:i/>
          <w:iCs/>
        </w:rPr>
        <w:t xml:space="preserve">A Compendium of Superfund Field Operations, </w:t>
      </w:r>
      <w:r w:rsidRPr="009F51A8">
        <w:t xml:space="preserve">EPA 540/P-87/001, published by the Office of Emergency and Remedial Response, Office of Waste Programs Enforcement, </w:t>
      </w:r>
      <w:smartTag w:uri="urn:schemas-microsoft-com:office:smarttags" w:element="country-region">
        <w:smartTag w:uri="urn:schemas-microsoft-com:office:smarttags" w:element="place">
          <w:r w:rsidRPr="009F51A8">
            <w:t>US</w:t>
          </w:r>
        </w:smartTag>
      </w:smartTag>
      <w:r w:rsidRPr="009F51A8">
        <w:t xml:space="preserve"> EPA, 1987.</w:t>
      </w:r>
      <w:bookmarkEnd w:id="1"/>
      <w:bookmarkEnd w:id="2"/>
    </w:p>
    <w:p w:rsidR="00762C70" w:rsidRDefault="00F21D0D" w:rsidP="00F21D0D">
      <w:proofErr w:type="spellStart"/>
      <w:r>
        <w:t>Schneiders</w:t>
      </w:r>
      <w:proofErr w:type="spellEnd"/>
      <w:r>
        <w:t xml:space="preserve">, John H, 2003. </w:t>
      </w:r>
      <w:proofErr w:type="gramStart"/>
      <w:r w:rsidRPr="00C40211">
        <w:rPr>
          <w:i/>
          <w:u w:val="single"/>
        </w:rPr>
        <w:t>Chemical Cleaning, Disinfection and Decontamination of Water Wells.</w:t>
      </w:r>
      <w:proofErr w:type="gramEnd"/>
      <w:r>
        <w:t xml:space="preserve">  Published by Johnson Screens</w:t>
      </w:r>
    </w:p>
    <w:p w:rsidR="0087083F" w:rsidRDefault="0087083F" w:rsidP="00F21D0D">
      <w:r>
        <w:t xml:space="preserve">ScienceNotes.org - </w:t>
      </w:r>
      <w:hyperlink r:id="rId11" w:history="1">
        <w:r w:rsidRPr="00ED2C00">
          <w:rPr>
            <w:rStyle w:val="Hyperlink"/>
          </w:rPr>
          <w:t>https://sciencenotes.org/wp-content/uploads/2018/05/EarthCrustAbundance.pdf</w:t>
        </w:r>
      </w:hyperlink>
    </w:p>
    <w:p w:rsidR="0087083F" w:rsidRPr="00B45841" w:rsidRDefault="0087083F" w:rsidP="00F21D0D"/>
    <w:sectPr w:rsidR="0087083F" w:rsidRPr="00B4584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Kirkman, Andrew" w:date="2018-10-31T07:50:00Z" w:initials="KA">
    <w:p w:rsidR="00B978AD" w:rsidRDefault="00B978AD">
      <w:pPr>
        <w:pStyle w:val="CommentText"/>
      </w:pPr>
      <w:r>
        <w:rPr>
          <w:rStyle w:val="CommentReference"/>
        </w:rPr>
        <w:annotationRef/>
      </w:r>
      <w:r>
        <w:t>Need to insert Wood River HITRA</w:t>
      </w:r>
    </w:p>
  </w:comment>
  <w:comment w:id="15" w:author="Kirkman, Andrew" w:date="2017-04-11T08:28:00Z" w:initials="KA">
    <w:p w:rsidR="00B978AD" w:rsidRDefault="00B978AD" w:rsidP="00F21D0D">
      <w:pPr>
        <w:pStyle w:val="CommentText"/>
      </w:pPr>
      <w:r>
        <w:rPr>
          <w:rStyle w:val="CommentReference"/>
        </w:rPr>
        <w:annotationRef/>
      </w:r>
      <w:r>
        <w:rPr>
          <w:rFonts w:ascii="Arial" w:hAnsi="Arial" w:cs="Arial"/>
          <w:color w:val="000000"/>
          <w:lang w:val="en"/>
        </w:rPr>
        <w:t xml:space="preserve">The </w:t>
      </w:r>
      <w:r>
        <w:rPr>
          <w:rStyle w:val="Strong"/>
          <w:rFonts w:cs="Arial"/>
          <w:color w:val="000000"/>
          <w:lang w:val="en"/>
        </w:rPr>
        <w:t>Design</w:t>
      </w:r>
      <w:r>
        <w:rPr>
          <w:rFonts w:ascii="Arial" w:hAnsi="Arial" w:cs="Arial"/>
          <w:color w:val="000000"/>
          <w:lang w:val="en"/>
        </w:rPr>
        <w:t xml:space="preserve">, Performance, and Analysis of </w:t>
      </w:r>
      <w:r>
        <w:rPr>
          <w:rStyle w:val="Strong"/>
          <w:rFonts w:cs="Arial"/>
          <w:color w:val="000000"/>
          <w:lang w:val="en"/>
        </w:rPr>
        <w:t>Slug</w:t>
      </w:r>
      <w:r>
        <w:rPr>
          <w:rFonts w:ascii="Arial" w:hAnsi="Arial" w:cs="Arial"/>
          <w:color w:val="000000"/>
          <w:lang w:val="en"/>
        </w:rPr>
        <w:t xml:space="preserve"> </w:t>
      </w:r>
      <w:r>
        <w:rPr>
          <w:rStyle w:val="Strong"/>
          <w:rFonts w:cs="Arial"/>
          <w:color w:val="000000"/>
          <w:lang w:val="en"/>
        </w:rPr>
        <w:t>Tests, J.J. Butler, 1998</w:t>
      </w:r>
    </w:p>
  </w:comment>
  <w:comment w:id="22" w:author="Kirkman, Andrew" w:date="2017-04-11T08:32:00Z" w:initials="KA">
    <w:p w:rsidR="00B978AD" w:rsidRDefault="00B978AD">
      <w:pPr>
        <w:pStyle w:val="CommentText"/>
      </w:pPr>
      <w:r>
        <w:rPr>
          <w:rStyle w:val="CommentReference"/>
        </w:rPr>
        <w:annotationRef/>
      </w:r>
      <w:r>
        <w:t>Need to add description of when to use what</w:t>
      </w:r>
    </w:p>
  </w:comment>
  <w:comment w:id="32" w:author="Kirkman, Andrew" w:date="2017-04-11T08:52:00Z" w:initials="KA">
    <w:p w:rsidR="00B978AD" w:rsidRDefault="00B978AD">
      <w:pPr>
        <w:pStyle w:val="CommentText"/>
      </w:pPr>
      <w:r>
        <w:rPr>
          <w:rStyle w:val="CommentReference"/>
        </w:rPr>
        <w:annotationRef/>
      </w:r>
      <w:r>
        <w:t>Need to think about generalizing</w:t>
      </w:r>
    </w:p>
  </w:comment>
  <w:comment w:id="37" w:author="Kirkman, Andrew" w:date="2017-04-11T08:28:00Z" w:initials="KA">
    <w:p w:rsidR="00B978AD" w:rsidRDefault="00B978AD" w:rsidP="00F21D0D">
      <w:pPr>
        <w:pStyle w:val="CommentText"/>
      </w:pPr>
      <w:r>
        <w:rPr>
          <w:rStyle w:val="CommentReference"/>
        </w:rPr>
        <w:annotationRef/>
      </w:r>
      <w:r>
        <w:t>This will be updated based on some review and refined procedures at wood river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38C2" w:rsidRDefault="009538C2">
      <w:pPr>
        <w:spacing w:after="0" w:line="240" w:lineRule="auto"/>
      </w:pPr>
      <w:r>
        <w:separator/>
      </w:r>
    </w:p>
  </w:endnote>
  <w:endnote w:type="continuationSeparator" w:id="0">
    <w:p w:rsidR="009538C2" w:rsidRDefault="00953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Bold">
    <w:altName w:val="Arial"/>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8AD" w:rsidRDefault="00B978AD" w:rsidP="00F64401">
    <w:pPr>
      <w:spacing w:before="220" w:after="0"/>
      <w:ind w:right="360"/>
      <w:rPr>
        <w:sz w:val="14"/>
      </w:rPr>
    </w:pPr>
  </w:p>
  <w:p w:rsidR="00B978AD" w:rsidRDefault="00B978AD" w:rsidP="00F64401">
    <w:p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left" w:pos="4680"/>
        <w:tab w:val="right" w:pos="9540"/>
      </w:tabs>
      <w:spacing w:after="120" w:line="240" w:lineRule="auto"/>
      <w:rPr>
        <w:sz w:val="16"/>
      </w:rPr>
    </w:pPr>
    <w:r>
      <w:rPr>
        <w:noProof/>
        <w:lang w:eastAsia="en-US"/>
      </w:rPr>
      <mc:AlternateContent>
        <mc:Choice Requires="wps">
          <w:drawing>
            <wp:anchor distT="0" distB="0" distL="114300" distR="114300" simplePos="0" relativeHeight="251659264" behindDoc="0" locked="0" layoutInCell="1" allowOverlap="1" wp14:anchorId="62C81737" wp14:editId="312F79B7">
              <wp:simplePos x="0" y="0"/>
              <wp:positionH relativeFrom="column">
                <wp:posOffset>-23495</wp:posOffset>
              </wp:positionH>
              <wp:positionV relativeFrom="paragraph">
                <wp:posOffset>17780</wp:posOffset>
              </wp:positionV>
              <wp:extent cx="2423795" cy="66167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3795" cy="661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8AD" w:rsidRPr="00153B3C" w:rsidRDefault="00B978AD" w:rsidP="00F64401">
                          <w:pPr>
                            <w:rPr>
                              <w:sz w:val="14"/>
                              <w:szCs w:val="16"/>
                            </w:rPr>
                          </w:pPr>
                        </w:p>
                      </w:txbxContent>
                    </wps:txbx>
                    <wps:bodyPr rot="0" vert="horz" wrap="square" lIns="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85pt;margin-top:1.4pt;width:190.85pt;height:5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" filled="f" stroked="f">
              <v:textbox inset="0,0,,0">
                <w:txbxContent>
                  <w:p w:rsidR="00B978AD" w:rsidRPr="00153B3C" w:rsidRDefault="00B978AD" w:rsidP="00F64401">
                    <w:pPr>
                      <w:rPr>
                        <w:sz w:val="14"/>
                        <w:szCs w:val="16"/>
                      </w:rPr>
                    </w:pPr>
                  </w:p>
                </w:txbxContent>
              </v:textbox>
            </v:shape>
          </w:pict>
        </mc:Fallback>
      </mc:AlternateContent>
    </w:r>
    <w:r>
      <w:rPr>
        <w:spacing w:val="-1"/>
        <w:sz w:val="13"/>
      </w:rPr>
      <w:tab/>
    </w:r>
    <w:r>
      <w:rPr>
        <w:rStyle w:val="PageNumber"/>
      </w:rPr>
      <w:fldChar w:fldCharType="begin"/>
    </w:r>
    <w:r>
      <w:rPr>
        <w:rStyle w:val="PageNumber"/>
      </w:rPr>
      <w:instrText xml:space="preserve"> PAGE </w:instrText>
    </w:r>
    <w:r>
      <w:rPr>
        <w:rStyle w:val="PageNumber"/>
      </w:rPr>
      <w:fldChar w:fldCharType="separate"/>
    </w:r>
    <w:r w:rsidR="005432C9">
      <w:rPr>
        <w:rStyle w:val="PageNumber"/>
        <w:noProof/>
      </w:rPr>
      <w:t>3</w:t>
    </w:r>
    <w:r>
      <w:rPr>
        <w:rStyle w:val="PageNumber"/>
      </w:rPr>
      <w:fldChar w:fldCharType="end"/>
    </w:r>
    <w:r>
      <w:rPr>
        <w:spacing w:val="-1"/>
        <w:sz w:val="13"/>
      </w:rPr>
      <w:tab/>
      <w:t>October 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38C2" w:rsidRDefault="009538C2">
      <w:pPr>
        <w:spacing w:after="0" w:line="240" w:lineRule="auto"/>
      </w:pPr>
      <w:r>
        <w:separator/>
      </w:r>
    </w:p>
  </w:footnote>
  <w:footnote w:type="continuationSeparator" w:id="0">
    <w:p w:rsidR="009538C2" w:rsidRDefault="009538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89F03CF2"/>
    <w:lvl w:ilvl="0">
      <w:start w:val="1"/>
      <w:numFmt w:val="bullet"/>
      <w:pStyle w:val="ListBullet3"/>
      <w:lvlText w:val=""/>
      <w:lvlJc w:val="left"/>
      <w:pPr>
        <w:tabs>
          <w:tab w:val="num" w:pos="2160"/>
        </w:tabs>
        <w:ind w:left="2160" w:hanging="720"/>
      </w:pPr>
      <w:rPr>
        <w:rFonts w:ascii="Symbol" w:hAnsi="Symbol" w:hint="default"/>
      </w:rPr>
    </w:lvl>
  </w:abstractNum>
  <w:abstractNum w:abstractNumId="1">
    <w:nsid w:val="FFFFFF83"/>
    <w:multiLevelType w:val="singleLevel"/>
    <w:tmpl w:val="54D28702"/>
    <w:lvl w:ilvl="0">
      <w:start w:val="1"/>
      <w:numFmt w:val="bullet"/>
      <w:pStyle w:val="ListBullet2"/>
      <w:lvlText w:val=""/>
      <w:lvlJc w:val="left"/>
      <w:pPr>
        <w:tabs>
          <w:tab w:val="num" w:pos="1440"/>
        </w:tabs>
        <w:ind w:left="1440" w:hanging="720"/>
      </w:pPr>
      <w:rPr>
        <w:rFonts w:ascii="Symbol" w:hAnsi="Symbol" w:hint="default"/>
      </w:rPr>
    </w:lvl>
  </w:abstractNum>
  <w:abstractNum w:abstractNumId="2">
    <w:nsid w:val="FFFFFF89"/>
    <w:multiLevelType w:val="singleLevel"/>
    <w:tmpl w:val="AE5CA570"/>
    <w:lvl w:ilvl="0">
      <w:start w:val="1"/>
      <w:numFmt w:val="bullet"/>
      <w:pStyle w:val="ListBullet"/>
      <w:lvlText w:val=""/>
      <w:lvlJc w:val="left"/>
      <w:pPr>
        <w:tabs>
          <w:tab w:val="num" w:pos="720"/>
        </w:tabs>
        <w:ind w:left="720" w:hanging="720"/>
      </w:pPr>
      <w:rPr>
        <w:rFonts w:ascii="Symbol" w:hAnsi="Symbol" w:hint="default"/>
      </w:rPr>
    </w:lvl>
  </w:abstractNum>
  <w:abstractNum w:abstractNumId="3">
    <w:nsid w:val="FFFFFFFB"/>
    <w:multiLevelType w:val="multilevel"/>
    <w:tmpl w:val="B986EFD2"/>
    <w:lvl w:ilvl="0">
      <w:start w:val="1"/>
      <w:numFmt w:val="decimal"/>
      <w:lvlText w:val="%1.0  "/>
      <w:lvlJc w:val="left"/>
      <w:pPr>
        <w:tabs>
          <w:tab w:val="num" w:pos="720"/>
        </w:tabs>
        <w:ind w:left="0" w:firstLine="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720" w:hanging="720"/>
      </w:pPr>
      <w:rPr>
        <w:rFonts w:hint="default"/>
      </w:rPr>
    </w:lvl>
    <w:lvl w:ilvl="4">
      <w:start w:val="1"/>
      <w:numFmt w:val="decimal"/>
      <w:lvlText w:val="%1.%2.%3.%4.%5"/>
      <w:lvlJc w:val="left"/>
      <w:pPr>
        <w:tabs>
          <w:tab w:val="num" w:pos="1080"/>
        </w:tabs>
        <w:ind w:left="0" w:firstLine="0"/>
      </w:pPr>
      <w:rPr>
        <w:rFonts w:ascii="Arial" w:hAnsi="Arial" w:hint="default"/>
        <w:b/>
        <w:i w:val="0"/>
        <w:sz w:val="21"/>
      </w:rPr>
    </w:lvl>
    <w:lvl w:ilvl="5">
      <w:start w:val="1"/>
      <w:numFmt w:val="decimal"/>
      <w:lvlText w:val="%1.%2.%3.%4.%5.%6"/>
      <w:lvlJc w:val="left"/>
      <w:pPr>
        <w:tabs>
          <w:tab w:val="num" w:pos="1080"/>
        </w:tabs>
        <w:ind w:left="0" w:firstLine="0"/>
      </w:pPr>
      <w:rPr>
        <w:rFonts w:ascii="Arial" w:hAnsi="Arial" w:hint="default"/>
        <w:b/>
        <w:i w:val="0"/>
        <w:sz w:val="21"/>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numFmt w:val="decimal"/>
      <w:lvlText w:val="%9"/>
      <w:lvlJc w:val="left"/>
      <w:pPr>
        <w:tabs>
          <w:tab w:val="num" w:pos="0"/>
        </w:tabs>
        <w:ind w:left="0" w:firstLine="0"/>
      </w:pPr>
      <w:rPr>
        <w:rFonts w:ascii="Times New Roman" w:hAnsi="Times New Roman" w:hint="default"/>
      </w:rPr>
    </w:lvl>
  </w:abstractNum>
  <w:abstractNum w:abstractNumId="4">
    <w:nsid w:val="FFFFFFFE"/>
    <w:multiLevelType w:val="singleLevel"/>
    <w:tmpl w:val="1E48343A"/>
    <w:lvl w:ilvl="0">
      <w:numFmt w:val="decimal"/>
      <w:pStyle w:val="BulletSub"/>
      <w:lvlText w:val="*"/>
      <w:lvlJc w:val="left"/>
    </w:lvl>
  </w:abstractNum>
  <w:abstractNum w:abstractNumId="5">
    <w:nsid w:val="024E1312"/>
    <w:multiLevelType w:val="hybridMultilevel"/>
    <w:tmpl w:val="992226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504251C"/>
    <w:multiLevelType w:val="hybridMultilevel"/>
    <w:tmpl w:val="9B188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022924"/>
    <w:multiLevelType w:val="hybridMultilevel"/>
    <w:tmpl w:val="13A85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200911"/>
    <w:multiLevelType w:val="hybridMultilevel"/>
    <w:tmpl w:val="FDDECD80"/>
    <w:lvl w:ilvl="0" w:tplc="46A8FD7E">
      <w:numFmt w:val="bullet"/>
      <w:lvlText w:val="–"/>
      <w:lvlJc w:val="left"/>
      <w:pPr>
        <w:tabs>
          <w:tab w:val="num" w:pos="1987"/>
        </w:tabs>
        <w:ind w:left="1987" w:hanging="993"/>
      </w:pPr>
      <w:rPr>
        <w:rFonts w:ascii="Times New Roman" w:hAnsi="Times New Roman" w:cs="Times New Roman" w:hint="default"/>
      </w:rPr>
    </w:lvl>
    <w:lvl w:ilvl="1" w:tplc="8426256E" w:tentative="1">
      <w:start w:val="1"/>
      <w:numFmt w:val="bullet"/>
      <w:lvlText w:val="o"/>
      <w:lvlJc w:val="left"/>
      <w:pPr>
        <w:tabs>
          <w:tab w:val="num" w:pos="1440"/>
        </w:tabs>
        <w:ind w:left="1440" w:hanging="360"/>
      </w:pPr>
      <w:rPr>
        <w:rFonts w:ascii="Courier New" w:hAnsi="Courier New" w:cs="Courier New" w:hint="default"/>
      </w:rPr>
    </w:lvl>
    <w:lvl w:ilvl="2" w:tplc="31447CCA" w:tentative="1">
      <w:start w:val="1"/>
      <w:numFmt w:val="bullet"/>
      <w:lvlText w:val=""/>
      <w:lvlJc w:val="left"/>
      <w:pPr>
        <w:tabs>
          <w:tab w:val="num" w:pos="2160"/>
        </w:tabs>
        <w:ind w:left="2160" w:hanging="360"/>
      </w:pPr>
      <w:rPr>
        <w:rFonts w:ascii="Wingdings" w:hAnsi="Wingdings" w:hint="default"/>
      </w:rPr>
    </w:lvl>
    <w:lvl w:ilvl="3" w:tplc="BFFC9D5C" w:tentative="1">
      <w:start w:val="1"/>
      <w:numFmt w:val="bullet"/>
      <w:lvlText w:val=""/>
      <w:lvlJc w:val="left"/>
      <w:pPr>
        <w:tabs>
          <w:tab w:val="num" w:pos="2880"/>
        </w:tabs>
        <w:ind w:left="2880" w:hanging="360"/>
      </w:pPr>
      <w:rPr>
        <w:rFonts w:ascii="Symbol" w:hAnsi="Symbol" w:hint="default"/>
      </w:rPr>
    </w:lvl>
    <w:lvl w:ilvl="4" w:tplc="5F84B990" w:tentative="1">
      <w:start w:val="1"/>
      <w:numFmt w:val="bullet"/>
      <w:lvlText w:val="o"/>
      <w:lvlJc w:val="left"/>
      <w:pPr>
        <w:tabs>
          <w:tab w:val="num" w:pos="3600"/>
        </w:tabs>
        <w:ind w:left="3600" w:hanging="360"/>
      </w:pPr>
      <w:rPr>
        <w:rFonts w:ascii="Courier New" w:hAnsi="Courier New" w:cs="Courier New" w:hint="default"/>
      </w:rPr>
    </w:lvl>
    <w:lvl w:ilvl="5" w:tplc="732852B4" w:tentative="1">
      <w:start w:val="1"/>
      <w:numFmt w:val="bullet"/>
      <w:lvlText w:val=""/>
      <w:lvlJc w:val="left"/>
      <w:pPr>
        <w:tabs>
          <w:tab w:val="num" w:pos="4320"/>
        </w:tabs>
        <w:ind w:left="4320" w:hanging="360"/>
      </w:pPr>
      <w:rPr>
        <w:rFonts w:ascii="Wingdings" w:hAnsi="Wingdings" w:hint="default"/>
      </w:rPr>
    </w:lvl>
    <w:lvl w:ilvl="6" w:tplc="3F3089FE" w:tentative="1">
      <w:start w:val="1"/>
      <w:numFmt w:val="bullet"/>
      <w:lvlText w:val=""/>
      <w:lvlJc w:val="left"/>
      <w:pPr>
        <w:tabs>
          <w:tab w:val="num" w:pos="5040"/>
        </w:tabs>
        <w:ind w:left="5040" w:hanging="360"/>
      </w:pPr>
      <w:rPr>
        <w:rFonts w:ascii="Symbol" w:hAnsi="Symbol" w:hint="default"/>
      </w:rPr>
    </w:lvl>
    <w:lvl w:ilvl="7" w:tplc="67E89EB6" w:tentative="1">
      <w:start w:val="1"/>
      <w:numFmt w:val="bullet"/>
      <w:lvlText w:val="o"/>
      <w:lvlJc w:val="left"/>
      <w:pPr>
        <w:tabs>
          <w:tab w:val="num" w:pos="5760"/>
        </w:tabs>
        <w:ind w:left="5760" w:hanging="360"/>
      </w:pPr>
      <w:rPr>
        <w:rFonts w:ascii="Courier New" w:hAnsi="Courier New" w:cs="Courier New" w:hint="default"/>
      </w:rPr>
    </w:lvl>
    <w:lvl w:ilvl="8" w:tplc="2FAC5D98" w:tentative="1">
      <w:start w:val="1"/>
      <w:numFmt w:val="bullet"/>
      <w:lvlText w:val=""/>
      <w:lvlJc w:val="left"/>
      <w:pPr>
        <w:tabs>
          <w:tab w:val="num" w:pos="6480"/>
        </w:tabs>
        <w:ind w:left="6480" w:hanging="360"/>
      </w:pPr>
      <w:rPr>
        <w:rFonts w:ascii="Wingdings" w:hAnsi="Wingdings" w:hint="default"/>
      </w:rPr>
    </w:lvl>
  </w:abstractNum>
  <w:abstractNum w:abstractNumId="9">
    <w:nsid w:val="0B3B03B9"/>
    <w:multiLevelType w:val="hybridMultilevel"/>
    <w:tmpl w:val="992226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3130435"/>
    <w:multiLevelType w:val="hybridMultilevel"/>
    <w:tmpl w:val="94A2B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745300"/>
    <w:multiLevelType w:val="hybridMultilevel"/>
    <w:tmpl w:val="EE0CE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EC163D"/>
    <w:multiLevelType w:val="hybridMultilevel"/>
    <w:tmpl w:val="BEC62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7C68F8"/>
    <w:multiLevelType w:val="singleLevel"/>
    <w:tmpl w:val="3BE2D250"/>
    <w:lvl w:ilvl="0">
      <w:start w:val="1"/>
      <w:numFmt w:val="bullet"/>
      <w:lvlText w:val="•"/>
      <w:lvlJc w:val="left"/>
      <w:pPr>
        <w:tabs>
          <w:tab w:val="num" w:pos="1080"/>
        </w:tabs>
        <w:ind w:left="1080" w:hanging="360"/>
      </w:pPr>
      <w:rPr>
        <w:rFonts w:ascii="Arial" w:hAnsi="Arial" w:hint="default"/>
      </w:rPr>
    </w:lvl>
  </w:abstractNum>
  <w:abstractNum w:abstractNumId="14">
    <w:nsid w:val="34D6230F"/>
    <w:multiLevelType w:val="hybridMultilevel"/>
    <w:tmpl w:val="C26E6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510EDC"/>
    <w:multiLevelType w:val="hybridMultilevel"/>
    <w:tmpl w:val="81FAE4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E550E45"/>
    <w:multiLevelType w:val="hybridMultilevel"/>
    <w:tmpl w:val="3C585C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4361E14"/>
    <w:multiLevelType w:val="hybridMultilevel"/>
    <w:tmpl w:val="5C56B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FD3A04"/>
    <w:multiLevelType w:val="hybridMultilevel"/>
    <w:tmpl w:val="BB121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C80907"/>
    <w:multiLevelType w:val="singleLevel"/>
    <w:tmpl w:val="21B232F8"/>
    <w:lvl w:ilvl="0">
      <w:start w:val="1"/>
      <w:numFmt w:val="bullet"/>
      <w:pStyle w:val="Bullet"/>
      <w:lvlText w:val=""/>
      <w:lvlJc w:val="left"/>
      <w:pPr>
        <w:tabs>
          <w:tab w:val="num" w:pos="720"/>
        </w:tabs>
        <w:ind w:left="720" w:hanging="360"/>
      </w:pPr>
      <w:rPr>
        <w:rFonts w:ascii="Symbol" w:hAnsi="Symbol" w:hint="default"/>
      </w:rPr>
    </w:lvl>
  </w:abstractNum>
  <w:abstractNum w:abstractNumId="20">
    <w:nsid w:val="51FA2D01"/>
    <w:multiLevelType w:val="hybridMultilevel"/>
    <w:tmpl w:val="CFC694B4"/>
    <w:lvl w:ilvl="0" w:tplc="072A5792">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624897"/>
    <w:multiLevelType w:val="hybridMultilevel"/>
    <w:tmpl w:val="85161E3A"/>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22">
    <w:nsid w:val="55D64BF1"/>
    <w:multiLevelType w:val="hybridMultilevel"/>
    <w:tmpl w:val="6F28A8FE"/>
    <w:lvl w:ilvl="0" w:tplc="6F3CAFC2">
      <w:start w:val="1"/>
      <w:numFmt w:val="bullet"/>
      <w:lvlText w:val=""/>
      <w:lvlJc w:val="left"/>
      <w:pPr>
        <w:tabs>
          <w:tab w:val="num" w:pos="720"/>
        </w:tabs>
        <w:ind w:left="720" w:hanging="720"/>
      </w:pPr>
      <w:rPr>
        <w:rFonts w:ascii="Symbol" w:hAnsi="Symbol" w:hint="default"/>
      </w:rPr>
    </w:lvl>
    <w:lvl w:ilvl="1" w:tplc="2152B39E">
      <w:start w:val="1"/>
      <w:numFmt w:val="bullet"/>
      <w:lvlText w:val=""/>
      <w:lvlJc w:val="left"/>
      <w:pPr>
        <w:tabs>
          <w:tab w:val="num" w:pos="1440"/>
        </w:tabs>
        <w:ind w:left="1440" w:hanging="360"/>
      </w:pPr>
      <w:rPr>
        <w:rFonts w:ascii="Symbol" w:hAnsi="Symbol" w:hint="default"/>
        <w:color w:val="auto"/>
      </w:rPr>
    </w:lvl>
    <w:lvl w:ilvl="2" w:tplc="44606946" w:tentative="1">
      <w:start w:val="1"/>
      <w:numFmt w:val="bullet"/>
      <w:lvlText w:val=""/>
      <w:lvlJc w:val="left"/>
      <w:pPr>
        <w:tabs>
          <w:tab w:val="num" w:pos="2160"/>
        </w:tabs>
        <w:ind w:left="2160" w:hanging="360"/>
      </w:pPr>
      <w:rPr>
        <w:rFonts w:ascii="Wingdings" w:hAnsi="Wingdings" w:hint="default"/>
      </w:rPr>
    </w:lvl>
    <w:lvl w:ilvl="3" w:tplc="089206FA" w:tentative="1">
      <w:start w:val="1"/>
      <w:numFmt w:val="bullet"/>
      <w:lvlText w:val=""/>
      <w:lvlJc w:val="left"/>
      <w:pPr>
        <w:tabs>
          <w:tab w:val="num" w:pos="2880"/>
        </w:tabs>
        <w:ind w:left="2880" w:hanging="360"/>
      </w:pPr>
      <w:rPr>
        <w:rFonts w:ascii="Symbol" w:hAnsi="Symbol" w:hint="default"/>
      </w:rPr>
    </w:lvl>
    <w:lvl w:ilvl="4" w:tplc="0474296A" w:tentative="1">
      <w:start w:val="1"/>
      <w:numFmt w:val="bullet"/>
      <w:lvlText w:val="o"/>
      <w:lvlJc w:val="left"/>
      <w:pPr>
        <w:tabs>
          <w:tab w:val="num" w:pos="3600"/>
        </w:tabs>
        <w:ind w:left="3600" w:hanging="360"/>
      </w:pPr>
      <w:rPr>
        <w:rFonts w:ascii="Courier New" w:hAnsi="Courier New" w:cs="Courier New" w:hint="default"/>
      </w:rPr>
    </w:lvl>
    <w:lvl w:ilvl="5" w:tplc="28FEECB4" w:tentative="1">
      <w:start w:val="1"/>
      <w:numFmt w:val="bullet"/>
      <w:lvlText w:val=""/>
      <w:lvlJc w:val="left"/>
      <w:pPr>
        <w:tabs>
          <w:tab w:val="num" w:pos="4320"/>
        </w:tabs>
        <w:ind w:left="4320" w:hanging="360"/>
      </w:pPr>
      <w:rPr>
        <w:rFonts w:ascii="Wingdings" w:hAnsi="Wingdings" w:hint="default"/>
      </w:rPr>
    </w:lvl>
    <w:lvl w:ilvl="6" w:tplc="50A2DB7C" w:tentative="1">
      <w:start w:val="1"/>
      <w:numFmt w:val="bullet"/>
      <w:lvlText w:val=""/>
      <w:lvlJc w:val="left"/>
      <w:pPr>
        <w:tabs>
          <w:tab w:val="num" w:pos="5040"/>
        </w:tabs>
        <w:ind w:left="5040" w:hanging="360"/>
      </w:pPr>
      <w:rPr>
        <w:rFonts w:ascii="Symbol" w:hAnsi="Symbol" w:hint="default"/>
      </w:rPr>
    </w:lvl>
    <w:lvl w:ilvl="7" w:tplc="DF5A2212" w:tentative="1">
      <w:start w:val="1"/>
      <w:numFmt w:val="bullet"/>
      <w:lvlText w:val="o"/>
      <w:lvlJc w:val="left"/>
      <w:pPr>
        <w:tabs>
          <w:tab w:val="num" w:pos="5760"/>
        </w:tabs>
        <w:ind w:left="5760" w:hanging="360"/>
      </w:pPr>
      <w:rPr>
        <w:rFonts w:ascii="Courier New" w:hAnsi="Courier New" w:cs="Courier New" w:hint="default"/>
      </w:rPr>
    </w:lvl>
    <w:lvl w:ilvl="8" w:tplc="95B0113E" w:tentative="1">
      <w:start w:val="1"/>
      <w:numFmt w:val="bullet"/>
      <w:lvlText w:val=""/>
      <w:lvlJc w:val="left"/>
      <w:pPr>
        <w:tabs>
          <w:tab w:val="num" w:pos="6480"/>
        </w:tabs>
        <w:ind w:left="6480" w:hanging="360"/>
      </w:pPr>
      <w:rPr>
        <w:rFonts w:ascii="Wingdings" w:hAnsi="Wingdings" w:hint="default"/>
      </w:rPr>
    </w:lvl>
  </w:abstractNum>
  <w:abstractNum w:abstractNumId="23">
    <w:nsid w:val="598C2276"/>
    <w:multiLevelType w:val="hybridMultilevel"/>
    <w:tmpl w:val="3E3632C2"/>
    <w:lvl w:ilvl="0" w:tplc="199025C0">
      <w:numFmt w:val="bullet"/>
      <w:lvlText w:val="-"/>
      <w:lvlJc w:val="left"/>
      <w:pPr>
        <w:ind w:left="1080" w:hanging="360"/>
      </w:pPr>
      <w:rPr>
        <w:rFonts w:ascii="Arial" w:eastAsia="Calibri" w:hAnsi="Arial" w:cs="Arial" w:hint="default"/>
      </w:rPr>
    </w:lvl>
    <w:lvl w:ilvl="1" w:tplc="199025C0">
      <w:numFmt w:val="bullet"/>
      <w:lvlText w:val="-"/>
      <w:lvlJc w:val="left"/>
      <w:pPr>
        <w:ind w:left="1800" w:hanging="360"/>
      </w:pPr>
      <w:rPr>
        <w:rFonts w:ascii="Arial" w:eastAsia="Calibri"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EF65356"/>
    <w:multiLevelType w:val="multilevel"/>
    <w:tmpl w:val="07AE10F8"/>
    <w:lvl w:ilvl="0">
      <w:start w:val="1"/>
      <w:numFmt w:val="bullet"/>
      <w:lvlText w:val=""/>
      <w:lvlJc w:val="left"/>
      <w:pPr>
        <w:tabs>
          <w:tab w:val="num" w:pos="720"/>
        </w:tabs>
        <w:ind w:left="720" w:hanging="720"/>
      </w:pPr>
      <w:rPr>
        <w:rFonts w:ascii="Symbol" w:hAnsi="Symbol"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60417B3F"/>
    <w:multiLevelType w:val="hybridMultilevel"/>
    <w:tmpl w:val="DF2A0568"/>
    <w:lvl w:ilvl="0" w:tplc="A280B82E">
      <w:start w:val="1"/>
      <w:numFmt w:val="bullet"/>
      <w:pStyle w:val="Style2"/>
      <w:lvlText w:val=""/>
      <w:lvlJc w:val="left"/>
      <w:pPr>
        <w:tabs>
          <w:tab w:val="num" w:pos="720"/>
        </w:tabs>
        <w:ind w:left="720" w:hanging="720"/>
      </w:pPr>
      <w:rPr>
        <w:rFonts w:ascii="Symbol" w:hAnsi="Symbol" w:hint="default"/>
        <w:color w:val="auto"/>
      </w:rPr>
    </w:lvl>
    <w:lvl w:ilvl="1" w:tplc="6E6E0954">
      <w:start w:val="1"/>
      <w:numFmt w:val="bullet"/>
      <w:pStyle w:val="Style2"/>
      <w:lvlText w:val=""/>
      <w:lvlJc w:val="left"/>
      <w:pPr>
        <w:tabs>
          <w:tab w:val="num" w:pos="0"/>
        </w:tabs>
        <w:ind w:left="0" w:hanging="720"/>
      </w:pPr>
      <w:rPr>
        <w:rFonts w:ascii="Symbol" w:hAnsi="Symbol" w:hint="default"/>
        <w:color w:val="auto"/>
      </w:rPr>
    </w:lvl>
    <w:lvl w:ilvl="2" w:tplc="380C6C3A">
      <w:start w:val="1"/>
      <w:numFmt w:val="bullet"/>
      <w:lvlText w:val=""/>
      <w:lvlJc w:val="left"/>
      <w:pPr>
        <w:tabs>
          <w:tab w:val="num" w:pos="1440"/>
        </w:tabs>
        <w:ind w:left="1440" w:hanging="360"/>
      </w:pPr>
      <w:rPr>
        <w:rFonts w:ascii="Wingdings" w:hAnsi="Wingdings" w:hint="default"/>
      </w:rPr>
    </w:lvl>
    <w:lvl w:ilvl="3" w:tplc="864CAEDC" w:tentative="1">
      <w:start w:val="1"/>
      <w:numFmt w:val="bullet"/>
      <w:lvlText w:val=""/>
      <w:lvlJc w:val="left"/>
      <w:pPr>
        <w:tabs>
          <w:tab w:val="num" w:pos="2160"/>
        </w:tabs>
        <w:ind w:left="2160" w:hanging="360"/>
      </w:pPr>
      <w:rPr>
        <w:rFonts w:ascii="Symbol" w:hAnsi="Symbol" w:hint="default"/>
      </w:rPr>
    </w:lvl>
    <w:lvl w:ilvl="4" w:tplc="A64A08C2" w:tentative="1">
      <w:start w:val="1"/>
      <w:numFmt w:val="bullet"/>
      <w:lvlText w:val="o"/>
      <w:lvlJc w:val="left"/>
      <w:pPr>
        <w:tabs>
          <w:tab w:val="num" w:pos="2880"/>
        </w:tabs>
        <w:ind w:left="2880" w:hanging="360"/>
      </w:pPr>
      <w:rPr>
        <w:rFonts w:ascii="Courier New" w:hAnsi="Courier New" w:cs="Courier New" w:hint="default"/>
      </w:rPr>
    </w:lvl>
    <w:lvl w:ilvl="5" w:tplc="7D6065B4" w:tentative="1">
      <w:start w:val="1"/>
      <w:numFmt w:val="bullet"/>
      <w:lvlText w:val=""/>
      <w:lvlJc w:val="left"/>
      <w:pPr>
        <w:tabs>
          <w:tab w:val="num" w:pos="3600"/>
        </w:tabs>
        <w:ind w:left="3600" w:hanging="360"/>
      </w:pPr>
      <w:rPr>
        <w:rFonts w:ascii="Wingdings" w:hAnsi="Wingdings" w:hint="default"/>
      </w:rPr>
    </w:lvl>
    <w:lvl w:ilvl="6" w:tplc="46F0EFE8" w:tentative="1">
      <w:start w:val="1"/>
      <w:numFmt w:val="bullet"/>
      <w:lvlText w:val=""/>
      <w:lvlJc w:val="left"/>
      <w:pPr>
        <w:tabs>
          <w:tab w:val="num" w:pos="4320"/>
        </w:tabs>
        <w:ind w:left="4320" w:hanging="360"/>
      </w:pPr>
      <w:rPr>
        <w:rFonts w:ascii="Symbol" w:hAnsi="Symbol" w:hint="default"/>
      </w:rPr>
    </w:lvl>
    <w:lvl w:ilvl="7" w:tplc="18C6C332" w:tentative="1">
      <w:start w:val="1"/>
      <w:numFmt w:val="bullet"/>
      <w:lvlText w:val="o"/>
      <w:lvlJc w:val="left"/>
      <w:pPr>
        <w:tabs>
          <w:tab w:val="num" w:pos="5040"/>
        </w:tabs>
        <w:ind w:left="5040" w:hanging="360"/>
      </w:pPr>
      <w:rPr>
        <w:rFonts w:ascii="Courier New" w:hAnsi="Courier New" w:cs="Courier New" w:hint="default"/>
      </w:rPr>
    </w:lvl>
    <w:lvl w:ilvl="8" w:tplc="CB1C933A" w:tentative="1">
      <w:start w:val="1"/>
      <w:numFmt w:val="bullet"/>
      <w:lvlText w:val=""/>
      <w:lvlJc w:val="left"/>
      <w:pPr>
        <w:tabs>
          <w:tab w:val="num" w:pos="5760"/>
        </w:tabs>
        <w:ind w:left="5760" w:hanging="360"/>
      </w:pPr>
      <w:rPr>
        <w:rFonts w:ascii="Wingdings" w:hAnsi="Wingdings" w:hint="default"/>
      </w:rPr>
    </w:lvl>
  </w:abstractNum>
  <w:abstractNum w:abstractNumId="26">
    <w:nsid w:val="612B769F"/>
    <w:multiLevelType w:val="hybridMultilevel"/>
    <w:tmpl w:val="1F56A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801989"/>
    <w:multiLevelType w:val="hybridMultilevel"/>
    <w:tmpl w:val="B4CC7CE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
    <w:nsid w:val="69CD27F3"/>
    <w:multiLevelType w:val="hybridMultilevel"/>
    <w:tmpl w:val="AF222784"/>
    <w:lvl w:ilvl="0" w:tplc="549EC30E">
      <w:start w:val="1"/>
      <w:numFmt w:val="bullet"/>
      <w:pStyle w:val="BulletLast"/>
      <w:lvlText w:val=""/>
      <w:lvlJc w:val="left"/>
      <w:pPr>
        <w:tabs>
          <w:tab w:val="num" w:pos="720"/>
        </w:tabs>
        <w:ind w:left="720" w:hanging="360"/>
      </w:pPr>
      <w:rPr>
        <w:rFonts w:ascii="Symbol" w:hAnsi="Symbol" w:hint="default"/>
      </w:rPr>
    </w:lvl>
    <w:lvl w:ilvl="1" w:tplc="695C8B54">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C6F2B3D"/>
    <w:multiLevelType w:val="hybridMultilevel"/>
    <w:tmpl w:val="040A4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5316EE"/>
    <w:multiLevelType w:val="multilevel"/>
    <w:tmpl w:val="28942462"/>
    <w:lvl w:ilvl="0">
      <w:start w:val="1"/>
      <w:numFmt w:val="bullet"/>
      <w:lvlText w:val=""/>
      <w:lvlJc w:val="left"/>
      <w:pPr>
        <w:tabs>
          <w:tab w:val="num" w:pos="720"/>
        </w:tabs>
        <w:ind w:left="720" w:hanging="720"/>
      </w:pPr>
      <w:rPr>
        <w:rFonts w:ascii="Symbol" w:hAnsi="Symbol"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75C130DE"/>
    <w:multiLevelType w:val="hybridMultilevel"/>
    <w:tmpl w:val="0D6AD6EC"/>
    <w:lvl w:ilvl="0" w:tplc="30F0D472">
      <w:start w:val="1"/>
      <w:numFmt w:val="bullet"/>
      <w:lvlText w:val=""/>
      <w:lvlJc w:val="left"/>
      <w:pPr>
        <w:tabs>
          <w:tab w:val="num" w:pos="720"/>
        </w:tabs>
        <w:ind w:left="720" w:hanging="720"/>
      </w:pPr>
      <w:rPr>
        <w:rFonts w:ascii="Symbol" w:hAnsi="Symbol" w:hint="default"/>
      </w:rPr>
    </w:lvl>
    <w:lvl w:ilvl="1" w:tplc="8FA6611A">
      <w:start w:val="1"/>
      <w:numFmt w:val="bullet"/>
      <w:lvlText w:val=""/>
      <w:lvlJc w:val="left"/>
      <w:pPr>
        <w:tabs>
          <w:tab w:val="num" w:pos="1440"/>
        </w:tabs>
        <w:ind w:left="1440" w:hanging="360"/>
      </w:pPr>
      <w:rPr>
        <w:rFonts w:ascii="Symbol" w:hAnsi="Symbol" w:hint="default"/>
        <w:color w:val="auto"/>
      </w:rPr>
    </w:lvl>
    <w:lvl w:ilvl="2" w:tplc="AA98F686" w:tentative="1">
      <w:start w:val="1"/>
      <w:numFmt w:val="bullet"/>
      <w:lvlText w:val=""/>
      <w:lvlJc w:val="left"/>
      <w:pPr>
        <w:tabs>
          <w:tab w:val="num" w:pos="2160"/>
        </w:tabs>
        <w:ind w:left="2160" w:hanging="360"/>
      </w:pPr>
      <w:rPr>
        <w:rFonts w:ascii="Wingdings" w:hAnsi="Wingdings" w:hint="default"/>
      </w:rPr>
    </w:lvl>
    <w:lvl w:ilvl="3" w:tplc="362EE2EE" w:tentative="1">
      <w:start w:val="1"/>
      <w:numFmt w:val="bullet"/>
      <w:lvlText w:val=""/>
      <w:lvlJc w:val="left"/>
      <w:pPr>
        <w:tabs>
          <w:tab w:val="num" w:pos="2880"/>
        </w:tabs>
        <w:ind w:left="2880" w:hanging="360"/>
      </w:pPr>
      <w:rPr>
        <w:rFonts w:ascii="Symbol" w:hAnsi="Symbol" w:hint="default"/>
      </w:rPr>
    </w:lvl>
    <w:lvl w:ilvl="4" w:tplc="6DC46282" w:tentative="1">
      <w:start w:val="1"/>
      <w:numFmt w:val="bullet"/>
      <w:lvlText w:val="o"/>
      <w:lvlJc w:val="left"/>
      <w:pPr>
        <w:tabs>
          <w:tab w:val="num" w:pos="3600"/>
        </w:tabs>
        <w:ind w:left="3600" w:hanging="360"/>
      </w:pPr>
      <w:rPr>
        <w:rFonts w:ascii="Courier New" w:hAnsi="Courier New" w:cs="Courier New" w:hint="default"/>
      </w:rPr>
    </w:lvl>
    <w:lvl w:ilvl="5" w:tplc="9AE48A56" w:tentative="1">
      <w:start w:val="1"/>
      <w:numFmt w:val="bullet"/>
      <w:lvlText w:val=""/>
      <w:lvlJc w:val="left"/>
      <w:pPr>
        <w:tabs>
          <w:tab w:val="num" w:pos="4320"/>
        </w:tabs>
        <w:ind w:left="4320" w:hanging="360"/>
      </w:pPr>
      <w:rPr>
        <w:rFonts w:ascii="Wingdings" w:hAnsi="Wingdings" w:hint="default"/>
      </w:rPr>
    </w:lvl>
    <w:lvl w:ilvl="6" w:tplc="AAF8760A" w:tentative="1">
      <w:start w:val="1"/>
      <w:numFmt w:val="bullet"/>
      <w:lvlText w:val=""/>
      <w:lvlJc w:val="left"/>
      <w:pPr>
        <w:tabs>
          <w:tab w:val="num" w:pos="5040"/>
        </w:tabs>
        <w:ind w:left="5040" w:hanging="360"/>
      </w:pPr>
      <w:rPr>
        <w:rFonts w:ascii="Symbol" w:hAnsi="Symbol" w:hint="default"/>
      </w:rPr>
    </w:lvl>
    <w:lvl w:ilvl="7" w:tplc="E6A04D68" w:tentative="1">
      <w:start w:val="1"/>
      <w:numFmt w:val="bullet"/>
      <w:lvlText w:val="o"/>
      <w:lvlJc w:val="left"/>
      <w:pPr>
        <w:tabs>
          <w:tab w:val="num" w:pos="5760"/>
        </w:tabs>
        <w:ind w:left="5760" w:hanging="360"/>
      </w:pPr>
      <w:rPr>
        <w:rFonts w:ascii="Courier New" w:hAnsi="Courier New" w:cs="Courier New" w:hint="default"/>
      </w:rPr>
    </w:lvl>
    <w:lvl w:ilvl="8" w:tplc="FB1616F2" w:tentative="1">
      <w:start w:val="1"/>
      <w:numFmt w:val="bullet"/>
      <w:lvlText w:val=""/>
      <w:lvlJc w:val="left"/>
      <w:pPr>
        <w:tabs>
          <w:tab w:val="num" w:pos="6480"/>
        </w:tabs>
        <w:ind w:left="6480" w:hanging="360"/>
      </w:pPr>
      <w:rPr>
        <w:rFonts w:ascii="Wingdings" w:hAnsi="Wingdings" w:hint="default"/>
      </w:rPr>
    </w:lvl>
  </w:abstractNum>
  <w:abstractNum w:abstractNumId="32">
    <w:nsid w:val="773F6E7B"/>
    <w:multiLevelType w:val="hybridMultilevel"/>
    <w:tmpl w:val="B90ED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547ABA"/>
    <w:multiLevelType w:val="hybridMultilevel"/>
    <w:tmpl w:val="0EDEC5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C755682"/>
    <w:multiLevelType w:val="hybridMultilevel"/>
    <w:tmpl w:val="E9502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4"/>
    <w:lvlOverride w:ilvl="0">
      <w:lvl w:ilvl="0">
        <w:start w:val="1"/>
        <w:numFmt w:val="bullet"/>
        <w:pStyle w:val="BulletSub"/>
        <w:lvlText w:val=""/>
        <w:legacy w:legacy="1" w:legacySpace="0" w:legacyIndent="360"/>
        <w:lvlJc w:val="left"/>
        <w:pPr>
          <w:ind w:left="1354" w:hanging="360"/>
        </w:pPr>
        <w:rPr>
          <w:rFonts w:ascii="Symbol" w:hAnsi="Symbol" w:hint="default"/>
        </w:rPr>
      </w:lvl>
    </w:lvlOverride>
  </w:num>
  <w:num w:numId="3">
    <w:abstractNumId w:val="4"/>
    <w:lvlOverride w:ilvl="0">
      <w:lvl w:ilvl="0">
        <w:start w:val="1"/>
        <w:numFmt w:val="bullet"/>
        <w:pStyle w:val="BulletSub"/>
        <w:lvlText w:val=""/>
        <w:legacy w:legacy="1" w:legacySpace="0" w:legacyIndent="360"/>
        <w:lvlJc w:val="left"/>
        <w:pPr>
          <w:ind w:left="1354" w:hanging="360"/>
        </w:pPr>
        <w:rPr>
          <w:rFonts w:ascii="Symbol" w:hAnsi="Symbol" w:hint="default"/>
        </w:rPr>
      </w:lvl>
    </w:lvlOverride>
  </w:num>
  <w:num w:numId="4">
    <w:abstractNumId w:val="31"/>
  </w:num>
  <w:num w:numId="5">
    <w:abstractNumId w:val="3"/>
  </w:num>
  <w:num w:numId="6">
    <w:abstractNumId w:val="2"/>
  </w:num>
  <w:num w:numId="7">
    <w:abstractNumId w:val="1"/>
  </w:num>
  <w:num w:numId="8">
    <w:abstractNumId w:val="0"/>
  </w:num>
  <w:num w:numId="9">
    <w:abstractNumId w:val="8"/>
  </w:num>
  <w:num w:numId="10">
    <w:abstractNumId w:val="25"/>
  </w:num>
  <w:num w:numId="11">
    <w:abstractNumId w:val="13"/>
  </w:num>
  <w:num w:numId="12">
    <w:abstractNumId w:val="24"/>
  </w:num>
  <w:num w:numId="13">
    <w:abstractNumId w:val="22"/>
  </w:num>
  <w:num w:numId="14">
    <w:abstractNumId w:val="30"/>
  </w:num>
  <w:num w:numId="15">
    <w:abstractNumId w:val="28"/>
  </w:num>
  <w:num w:numId="16">
    <w:abstractNumId w:val="16"/>
  </w:num>
  <w:num w:numId="17">
    <w:abstractNumId w:val="15"/>
  </w:num>
  <w:num w:numId="18">
    <w:abstractNumId w:val="27"/>
  </w:num>
  <w:num w:numId="19">
    <w:abstractNumId w:val="5"/>
  </w:num>
  <w:num w:numId="20">
    <w:abstractNumId w:val="11"/>
  </w:num>
  <w:num w:numId="21">
    <w:abstractNumId w:val="26"/>
  </w:num>
  <w:num w:numId="22">
    <w:abstractNumId w:val="23"/>
  </w:num>
  <w:num w:numId="23">
    <w:abstractNumId w:val="7"/>
  </w:num>
  <w:num w:numId="24">
    <w:abstractNumId w:val="17"/>
  </w:num>
  <w:num w:numId="25">
    <w:abstractNumId w:val="33"/>
  </w:num>
  <w:num w:numId="26">
    <w:abstractNumId w:val="6"/>
  </w:num>
  <w:num w:numId="27">
    <w:abstractNumId w:val="21"/>
  </w:num>
  <w:num w:numId="28">
    <w:abstractNumId w:val="29"/>
  </w:num>
  <w:num w:numId="29">
    <w:abstractNumId w:val="20"/>
  </w:num>
  <w:num w:numId="30">
    <w:abstractNumId w:val="18"/>
  </w:num>
  <w:num w:numId="31">
    <w:abstractNumId w:val="32"/>
  </w:num>
  <w:num w:numId="32">
    <w:abstractNumId w:val="9"/>
  </w:num>
  <w:num w:numId="33">
    <w:abstractNumId w:val="10"/>
  </w:num>
  <w:num w:numId="34">
    <w:abstractNumId w:val="12"/>
  </w:num>
  <w:num w:numId="35">
    <w:abstractNumId w:val="14"/>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D0D"/>
    <w:rsid w:val="000B654D"/>
    <w:rsid w:val="000E4778"/>
    <w:rsid w:val="00105C05"/>
    <w:rsid w:val="00136BD4"/>
    <w:rsid w:val="001B4370"/>
    <w:rsid w:val="001E160A"/>
    <w:rsid w:val="001F3902"/>
    <w:rsid w:val="002E07CF"/>
    <w:rsid w:val="002F2416"/>
    <w:rsid w:val="002F4F6A"/>
    <w:rsid w:val="00313E01"/>
    <w:rsid w:val="00343224"/>
    <w:rsid w:val="00384390"/>
    <w:rsid w:val="003D11C0"/>
    <w:rsid w:val="00461A23"/>
    <w:rsid w:val="00487353"/>
    <w:rsid w:val="004C74A4"/>
    <w:rsid w:val="004F248F"/>
    <w:rsid w:val="00533372"/>
    <w:rsid w:val="005432C9"/>
    <w:rsid w:val="005451E5"/>
    <w:rsid w:val="006B1061"/>
    <w:rsid w:val="0070510C"/>
    <w:rsid w:val="00762C70"/>
    <w:rsid w:val="0077230B"/>
    <w:rsid w:val="00777BDC"/>
    <w:rsid w:val="00812E61"/>
    <w:rsid w:val="008446E1"/>
    <w:rsid w:val="0087083F"/>
    <w:rsid w:val="008C25CB"/>
    <w:rsid w:val="008E1010"/>
    <w:rsid w:val="00914617"/>
    <w:rsid w:val="00934882"/>
    <w:rsid w:val="009538C2"/>
    <w:rsid w:val="00A70A3D"/>
    <w:rsid w:val="00A84107"/>
    <w:rsid w:val="00AC30FA"/>
    <w:rsid w:val="00B43CC4"/>
    <w:rsid w:val="00B45841"/>
    <w:rsid w:val="00B978AD"/>
    <w:rsid w:val="00BA5FA0"/>
    <w:rsid w:val="00BF4EBE"/>
    <w:rsid w:val="00C307CF"/>
    <w:rsid w:val="00D03B85"/>
    <w:rsid w:val="00D07746"/>
    <w:rsid w:val="00D76A17"/>
    <w:rsid w:val="00E272B9"/>
    <w:rsid w:val="00ED3A12"/>
    <w:rsid w:val="00F12422"/>
    <w:rsid w:val="00F21D0D"/>
    <w:rsid w:val="00F64401"/>
    <w:rsid w:val="00F67A24"/>
    <w:rsid w:val="00FC11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GB"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endnote reference" w:uiPriority="0"/>
    <w:lsdException w:name="endnote text" w:uiPriority="0"/>
    <w:lsdException w:name="toa heading" w:uiPriority="0"/>
    <w:lsdException w:name="List Bullet" w:uiPriority="0"/>
    <w:lsdException w:name="List Bullet 2" w:uiPriority="0"/>
    <w:lsdException w:name="List Bullet 3"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D0D"/>
    <w:pPr>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240" w:line="240" w:lineRule="exact"/>
      <w:jc w:val="left"/>
    </w:pPr>
    <w:rPr>
      <w:rFonts w:ascii="Arial" w:eastAsia="Times New Roman" w:hAnsi="Arial" w:cs="Times New Roman"/>
      <w:spacing w:val="-2"/>
      <w:lang w:val="en-US" w:eastAsia="ko-KR"/>
    </w:rPr>
  </w:style>
  <w:style w:type="paragraph" w:styleId="Heading1">
    <w:name w:val="heading 1"/>
    <w:aliases w:val="Title 1"/>
    <w:basedOn w:val="Normal"/>
    <w:next w:val="Normal"/>
    <w:link w:val="Heading1Char"/>
    <w:qFormat/>
    <w:rsid w:val="002F4F6A"/>
    <w:pPr>
      <w:spacing w:before="300" w:after="40"/>
      <w:outlineLvl w:val="0"/>
    </w:pPr>
    <w:rPr>
      <w:smallCaps/>
      <w:spacing w:val="5"/>
      <w:sz w:val="32"/>
      <w:szCs w:val="32"/>
    </w:rPr>
  </w:style>
  <w:style w:type="paragraph" w:styleId="Heading2">
    <w:name w:val="heading 2"/>
    <w:aliases w:val="Title 2"/>
    <w:basedOn w:val="Normal"/>
    <w:next w:val="Normal"/>
    <w:link w:val="Heading2Char"/>
    <w:unhideWhenUsed/>
    <w:qFormat/>
    <w:rsid w:val="002F4F6A"/>
    <w:pPr>
      <w:spacing w:before="240" w:after="80"/>
      <w:outlineLvl w:val="1"/>
    </w:pPr>
    <w:rPr>
      <w:smallCaps/>
      <w:spacing w:val="5"/>
      <w:sz w:val="28"/>
      <w:szCs w:val="28"/>
    </w:rPr>
  </w:style>
  <w:style w:type="paragraph" w:styleId="Heading3">
    <w:name w:val="heading 3"/>
    <w:aliases w:val="Title 3"/>
    <w:basedOn w:val="Normal"/>
    <w:next w:val="Normal"/>
    <w:link w:val="Heading3Char"/>
    <w:unhideWhenUsed/>
    <w:qFormat/>
    <w:rsid w:val="002F4F6A"/>
    <w:pPr>
      <w:spacing w:after="0"/>
      <w:outlineLvl w:val="2"/>
    </w:pPr>
    <w:rPr>
      <w:smallCaps/>
      <w:spacing w:val="5"/>
      <w:sz w:val="24"/>
      <w:szCs w:val="24"/>
    </w:rPr>
  </w:style>
  <w:style w:type="paragraph" w:styleId="Heading4">
    <w:name w:val="heading 4"/>
    <w:aliases w:val="Title 4"/>
    <w:basedOn w:val="Normal"/>
    <w:next w:val="Normal"/>
    <w:link w:val="Heading4Char"/>
    <w:unhideWhenUsed/>
    <w:qFormat/>
    <w:rsid w:val="002F4F6A"/>
    <w:pPr>
      <w:spacing w:before="240" w:after="0"/>
      <w:outlineLvl w:val="3"/>
    </w:pPr>
    <w:rPr>
      <w:smallCaps/>
      <w:spacing w:val="10"/>
      <w:sz w:val="22"/>
      <w:szCs w:val="22"/>
    </w:rPr>
  </w:style>
  <w:style w:type="paragraph" w:styleId="Heading5">
    <w:name w:val="heading 5"/>
    <w:aliases w:val="Title 5"/>
    <w:basedOn w:val="Normal"/>
    <w:next w:val="Normal"/>
    <w:link w:val="Heading5Char"/>
    <w:unhideWhenUsed/>
    <w:qFormat/>
    <w:rsid w:val="002F4F6A"/>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nhideWhenUsed/>
    <w:qFormat/>
    <w:rsid w:val="002F4F6A"/>
    <w:pPr>
      <w:spacing w:after="0"/>
      <w:outlineLvl w:val="5"/>
    </w:pPr>
    <w:rPr>
      <w:smallCaps/>
      <w:color w:val="C0504D" w:themeColor="accent2"/>
      <w:spacing w:val="5"/>
      <w:sz w:val="22"/>
    </w:rPr>
  </w:style>
  <w:style w:type="paragraph" w:styleId="Heading7">
    <w:name w:val="heading 7"/>
    <w:basedOn w:val="Normal"/>
    <w:next w:val="Normal"/>
    <w:link w:val="Heading7Char"/>
    <w:unhideWhenUsed/>
    <w:qFormat/>
    <w:rsid w:val="002F4F6A"/>
    <w:pPr>
      <w:spacing w:after="0"/>
      <w:outlineLvl w:val="6"/>
    </w:pPr>
    <w:rPr>
      <w:b/>
      <w:smallCaps/>
      <w:color w:val="C0504D" w:themeColor="accent2"/>
      <w:spacing w:val="10"/>
    </w:rPr>
  </w:style>
  <w:style w:type="paragraph" w:styleId="Heading8">
    <w:name w:val="heading 8"/>
    <w:basedOn w:val="Normal"/>
    <w:next w:val="Normal"/>
    <w:link w:val="Heading8Char"/>
    <w:unhideWhenUsed/>
    <w:qFormat/>
    <w:rsid w:val="002F4F6A"/>
    <w:pPr>
      <w:spacing w:after="0"/>
      <w:outlineLvl w:val="7"/>
    </w:pPr>
    <w:rPr>
      <w:b/>
      <w:i/>
      <w:smallCaps/>
      <w:color w:val="943634" w:themeColor="accent2" w:themeShade="BF"/>
    </w:rPr>
  </w:style>
  <w:style w:type="paragraph" w:styleId="Heading9">
    <w:name w:val="heading 9"/>
    <w:basedOn w:val="Normal"/>
    <w:next w:val="Normal"/>
    <w:link w:val="Heading9Char"/>
    <w:unhideWhenUsed/>
    <w:qFormat/>
    <w:rsid w:val="002F4F6A"/>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 1 Char"/>
    <w:basedOn w:val="DefaultParagraphFont"/>
    <w:link w:val="Heading1"/>
    <w:uiPriority w:val="9"/>
    <w:rsid w:val="002F4F6A"/>
    <w:rPr>
      <w:smallCaps/>
      <w:spacing w:val="5"/>
      <w:sz w:val="32"/>
      <w:szCs w:val="32"/>
    </w:rPr>
  </w:style>
  <w:style w:type="character" w:customStyle="1" w:styleId="Heading2Char">
    <w:name w:val="Heading 2 Char"/>
    <w:aliases w:val="Title 2 Char"/>
    <w:basedOn w:val="DefaultParagraphFont"/>
    <w:link w:val="Heading2"/>
    <w:uiPriority w:val="9"/>
    <w:rsid w:val="002F4F6A"/>
    <w:rPr>
      <w:smallCaps/>
      <w:spacing w:val="5"/>
      <w:sz w:val="28"/>
      <w:szCs w:val="28"/>
    </w:rPr>
  </w:style>
  <w:style w:type="character" w:customStyle="1" w:styleId="Heading3Char">
    <w:name w:val="Heading 3 Char"/>
    <w:aliases w:val="Title 3 Char"/>
    <w:basedOn w:val="DefaultParagraphFont"/>
    <w:link w:val="Heading3"/>
    <w:uiPriority w:val="9"/>
    <w:rsid w:val="002F4F6A"/>
    <w:rPr>
      <w:smallCaps/>
      <w:spacing w:val="5"/>
      <w:sz w:val="24"/>
      <w:szCs w:val="24"/>
    </w:rPr>
  </w:style>
  <w:style w:type="character" w:customStyle="1" w:styleId="Heading4Char">
    <w:name w:val="Heading 4 Char"/>
    <w:aliases w:val="Title 4 Char"/>
    <w:basedOn w:val="DefaultParagraphFont"/>
    <w:link w:val="Heading4"/>
    <w:uiPriority w:val="9"/>
    <w:rsid w:val="002F4F6A"/>
    <w:rPr>
      <w:smallCaps/>
      <w:spacing w:val="10"/>
      <w:sz w:val="22"/>
      <w:szCs w:val="22"/>
    </w:rPr>
  </w:style>
  <w:style w:type="character" w:customStyle="1" w:styleId="Heading5Char">
    <w:name w:val="Heading 5 Char"/>
    <w:aliases w:val="Title 5 Char"/>
    <w:basedOn w:val="DefaultParagraphFont"/>
    <w:link w:val="Heading5"/>
    <w:uiPriority w:val="9"/>
    <w:semiHidden/>
    <w:rsid w:val="002F4F6A"/>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2F4F6A"/>
    <w:rPr>
      <w:smallCaps/>
      <w:color w:val="C0504D" w:themeColor="accent2"/>
      <w:spacing w:val="5"/>
      <w:sz w:val="22"/>
    </w:rPr>
  </w:style>
  <w:style w:type="character" w:customStyle="1" w:styleId="Heading7Char">
    <w:name w:val="Heading 7 Char"/>
    <w:basedOn w:val="DefaultParagraphFont"/>
    <w:link w:val="Heading7"/>
    <w:uiPriority w:val="9"/>
    <w:semiHidden/>
    <w:rsid w:val="002F4F6A"/>
    <w:rPr>
      <w:b/>
      <w:smallCaps/>
      <w:color w:val="C0504D" w:themeColor="accent2"/>
      <w:spacing w:val="10"/>
    </w:rPr>
  </w:style>
  <w:style w:type="character" w:customStyle="1" w:styleId="Heading8Char">
    <w:name w:val="Heading 8 Char"/>
    <w:basedOn w:val="DefaultParagraphFont"/>
    <w:link w:val="Heading8"/>
    <w:uiPriority w:val="9"/>
    <w:semiHidden/>
    <w:rsid w:val="002F4F6A"/>
    <w:rPr>
      <w:b/>
      <w:i/>
      <w:smallCaps/>
      <w:color w:val="943634" w:themeColor="accent2" w:themeShade="BF"/>
    </w:rPr>
  </w:style>
  <w:style w:type="character" w:customStyle="1" w:styleId="Heading9Char">
    <w:name w:val="Heading 9 Char"/>
    <w:basedOn w:val="DefaultParagraphFont"/>
    <w:link w:val="Heading9"/>
    <w:uiPriority w:val="9"/>
    <w:semiHidden/>
    <w:rsid w:val="002F4F6A"/>
    <w:rPr>
      <w:b/>
      <w:i/>
      <w:smallCaps/>
      <w:color w:val="622423" w:themeColor="accent2" w:themeShade="7F"/>
    </w:rPr>
  </w:style>
  <w:style w:type="paragraph" w:styleId="NoSpacing">
    <w:name w:val="No Spacing"/>
    <w:basedOn w:val="Normal"/>
    <w:link w:val="NoSpacingChar"/>
    <w:uiPriority w:val="1"/>
    <w:qFormat/>
    <w:rsid w:val="002F4F6A"/>
    <w:pPr>
      <w:spacing w:after="0" w:line="240" w:lineRule="auto"/>
    </w:pPr>
  </w:style>
  <w:style w:type="character" w:customStyle="1" w:styleId="NoSpacingChar">
    <w:name w:val="No Spacing Char"/>
    <w:basedOn w:val="DefaultParagraphFont"/>
    <w:link w:val="NoSpacing"/>
    <w:uiPriority w:val="1"/>
    <w:rsid w:val="002F4F6A"/>
  </w:style>
  <w:style w:type="paragraph" w:styleId="Title">
    <w:name w:val="Title"/>
    <w:basedOn w:val="Normal"/>
    <w:next w:val="Normal"/>
    <w:link w:val="TitleChar"/>
    <w:qFormat/>
    <w:rsid w:val="002F4F6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2F4F6A"/>
    <w:rPr>
      <w:smallCaps/>
      <w:sz w:val="48"/>
      <w:szCs w:val="48"/>
    </w:rPr>
  </w:style>
  <w:style w:type="paragraph" w:styleId="Subtitle">
    <w:name w:val="Subtitle"/>
    <w:basedOn w:val="Normal"/>
    <w:next w:val="Normal"/>
    <w:link w:val="SubtitleChar"/>
    <w:qFormat/>
    <w:rsid w:val="002F4F6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2F4F6A"/>
    <w:rPr>
      <w:rFonts w:asciiTheme="majorHAnsi" w:eastAsiaTheme="majorEastAsia" w:hAnsiTheme="majorHAnsi" w:cstheme="majorBidi"/>
      <w:szCs w:val="22"/>
    </w:rPr>
  </w:style>
  <w:style w:type="character" w:styleId="Strong">
    <w:name w:val="Strong"/>
    <w:uiPriority w:val="22"/>
    <w:qFormat/>
    <w:rsid w:val="002F4F6A"/>
    <w:rPr>
      <w:b/>
      <w:color w:val="C0504D" w:themeColor="accent2"/>
    </w:rPr>
  </w:style>
  <w:style w:type="character" w:styleId="Emphasis">
    <w:name w:val="Emphasis"/>
    <w:uiPriority w:val="20"/>
    <w:qFormat/>
    <w:rsid w:val="002F4F6A"/>
    <w:rPr>
      <w:b/>
      <w:i/>
      <w:spacing w:val="10"/>
    </w:rPr>
  </w:style>
  <w:style w:type="paragraph" w:styleId="ListParagraph">
    <w:name w:val="List Paragraph"/>
    <w:basedOn w:val="Normal"/>
    <w:uiPriority w:val="34"/>
    <w:qFormat/>
    <w:rsid w:val="002F4F6A"/>
    <w:pPr>
      <w:ind w:left="720"/>
      <w:contextualSpacing/>
    </w:pPr>
  </w:style>
  <w:style w:type="paragraph" w:styleId="Quote">
    <w:name w:val="Quote"/>
    <w:basedOn w:val="Normal"/>
    <w:next w:val="Normal"/>
    <w:link w:val="QuoteChar"/>
    <w:uiPriority w:val="29"/>
    <w:qFormat/>
    <w:rsid w:val="002F4F6A"/>
    <w:rPr>
      <w:i/>
    </w:rPr>
  </w:style>
  <w:style w:type="character" w:customStyle="1" w:styleId="QuoteChar">
    <w:name w:val="Quote Char"/>
    <w:basedOn w:val="DefaultParagraphFont"/>
    <w:link w:val="Quote"/>
    <w:uiPriority w:val="29"/>
    <w:rsid w:val="002F4F6A"/>
    <w:rPr>
      <w:i/>
    </w:rPr>
  </w:style>
  <w:style w:type="paragraph" w:styleId="IntenseQuote">
    <w:name w:val="Intense Quote"/>
    <w:basedOn w:val="Normal"/>
    <w:next w:val="Normal"/>
    <w:link w:val="IntenseQuoteChar"/>
    <w:uiPriority w:val="30"/>
    <w:qFormat/>
    <w:rsid w:val="002F4F6A"/>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2F4F6A"/>
    <w:rPr>
      <w:b/>
      <w:i/>
      <w:color w:val="FFFFFF" w:themeColor="background1"/>
      <w:shd w:val="clear" w:color="auto" w:fill="C0504D" w:themeFill="accent2"/>
    </w:rPr>
  </w:style>
  <w:style w:type="character" w:styleId="SubtleEmphasis">
    <w:name w:val="Subtle Emphasis"/>
    <w:uiPriority w:val="19"/>
    <w:qFormat/>
    <w:rsid w:val="002F4F6A"/>
    <w:rPr>
      <w:i/>
    </w:rPr>
  </w:style>
  <w:style w:type="character" w:styleId="IntenseEmphasis">
    <w:name w:val="Intense Emphasis"/>
    <w:uiPriority w:val="21"/>
    <w:qFormat/>
    <w:rsid w:val="002F4F6A"/>
    <w:rPr>
      <w:b/>
      <w:i/>
      <w:color w:val="C0504D" w:themeColor="accent2"/>
      <w:spacing w:val="10"/>
    </w:rPr>
  </w:style>
  <w:style w:type="character" w:styleId="SubtleReference">
    <w:name w:val="Subtle Reference"/>
    <w:uiPriority w:val="31"/>
    <w:qFormat/>
    <w:rsid w:val="002F4F6A"/>
    <w:rPr>
      <w:b/>
    </w:rPr>
  </w:style>
  <w:style w:type="character" w:styleId="IntenseReference">
    <w:name w:val="Intense Reference"/>
    <w:uiPriority w:val="32"/>
    <w:qFormat/>
    <w:rsid w:val="002F4F6A"/>
    <w:rPr>
      <w:b/>
      <w:bCs/>
      <w:smallCaps/>
      <w:spacing w:val="5"/>
      <w:sz w:val="22"/>
      <w:szCs w:val="22"/>
      <w:u w:val="single"/>
    </w:rPr>
  </w:style>
  <w:style w:type="character" w:styleId="BookTitle">
    <w:name w:val="Book Title"/>
    <w:uiPriority w:val="33"/>
    <w:qFormat/>
    <w:rsid w:val="002F4F6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2F4F6A"/>
    <w:pPr>
      <w:outlineLvl w:val="9"/>
    </w:pPr>
    <w:rPr>
      <w:lang w:bidi="en-US"/>
    </w:rPr>
  </w:style>
  <w:style w:type="paragraph" w:styleId="Caption">
    <w:name w:val="caption"/>
    <w:basedOn w:val="Normal"/>
    <w:next w:val="Normal"/>
    <w:unhideWhenUsed/>
    <w:qFormat/>
    <w:rsid w:val="002F4F6A"/>
    <w:rPr>
      <w:b/>
      <w:bCs/>
      <w:caps/>
      <w:sz w:val="16"/>
      <w:szCs w:val="18"/>
    </w:rPr>
  </w:style>
  <w:style w:type="table" w:styleId="TableGrid">
    <w:name w:val="Table Grid"/>
    <w:basedOn w:val="TableNormal"/>
    <w:uiPriority w:val="59"/>
    <w:rsid w:val="00F21D0D"/>
    <w:pPr>
      <w:spacing w:after="0" w:line="240" w:lineRule="auto"/>
      <w:jc w:val="left"/>
    </w:pPr>
    <w:rPr>
      <w:rFonts w:ascii="Times New Roman" w:eastAsia="Times New Roman"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aphicsTable">
    <w:name w:val="Graphics Table"/>
    <w:semiHidden/>
    <w:rsid w:val="00F21D0D"/>
    <w:pPr>
      <w:spacing w:after="0" w:line="240" w:lineRule="auto"/>
      <w:jc w:val="left"/>
    </w:pPr>
    <w:rPr>
      <w:rFonts w:ascii="Arial" w:eastAsia="Times New Roman" w:hAnsi="Arial" w:cs="Times New Roman"/>
      <w:spacing w:val="-2"/>
      <w:lang w:val="en-US" w:eastAsia="ko-KR"/>
    </w:rPr>
  </w:style>
  <w:style w:type="character" w:customStyle="1" w:styleId="EquationCaption">
    <w:name w:val="_Equation Caption"/>
    <w:semiHidden/>
    <w:rsid w:val="00F21D0D"/>
  </w:style>
  <w:style w:type="paragraph" w:customStyle="1" w:styleId="AppCov">
    <w:name w:val="App Cov"/>
    <w:next w:val="Normal"/>
    <w:rsid w:val="00F21D0D"/>
    <w:pPr>
      <w:spacing w:before="3000" w:after="0" w:line="360" w:lineRule="exact"/>
      <w:jc w:val="left"/>
    </w:pPr>
    <w:rPr>
      <w:rFonts w:ascii="Arial Bold" w:eastAsia="Times New Roman" w:hAnsi="Arial Bold" w:cs="Times New Roman"/>
      <w:b/>
      <w:sz w:val="30"/>
      <w:szCs w:val="30"/>
      <w:lang w:val="en-US"/>
    </w:rPr>
  </w:style>
  <w:style w:type="paragraph" w:customStyle="1" w:styleId="bcAbtENSR">
    <w:name w:val="bc_AbtENSR"/>
    <w:semiHidden/>
    <w:rsid w:val="00F21D0D"/>
    <w:pPr>
      <w:spacing w:after="0" w:line="240" w:lineRule="auto"/>
      <w:jc w:val="left"/>
    </w:pPr>
    <w:rPr>
      <w:rFonts w:ascii="Arial" w:eastAsia="Times New Roman" w:hAnsi="Arial" w:cs="Times New Roman"/>
      <w:color w:val="999999"/>
      <w:sz w:val="14"/>
      <w:lang w:val="en-US"/>
    </w:rPr>
  </w:style>
  <w:style w:type="paragraph" w:customStyle="1" w:styleId="bcAbtHead">
    <w:name w:val="bc_AbtHead"/>
    <w:semiHidden/>
    <w:rsid w:val="00F21D0D"/>
    <w:pPr>
      <w:spacing w:after="0" w:line="240" w:lineRule="auto"/>
      <w:jc w:val="left"/>
    </w:pPr>
    <w:rPr>
      <w:rFonts w:ascii="Arial Bold" w:eastAsia="Times New Roman" w:hAnsi="Arial Bold" w:cs="Times New Roman"/>
      <w:b/>
      <w:sz w:val="14"/>
      <w:lang w:val="en-US"/>
    </w:rPr>
  </w:style>
  <w:style w:type="paragraph" w:customStyle="1" w:styleId="bcCountry">
    <w:name w:val="bc_Country"/>
    <w:semiHidden/>
    <w:rsid w:val="00F21D0D"/>
    <w:pPr>
      <w:spacing w:after="0" w:line="240" w:lineRule="auto"/>
      <w:jc w:val="right"/>
    </w:pPr>
    <w:rPr>
      <w:rFonts w:ascii="Arial" w:eastAsia="Times New Roman" w:hAnsi="Arial" w:cs="Arial"/>
      <w:color w:val="999999"/>
      <w:sz w:val="14"/>
      <w:lang w:val="en-US"/>
    </w:rPr>
  </w:style>
  <w:style w:type="paragraph" w:customStyle="1" w:styleId="bcHead">
    <w:name w:val="bc_Head"/>
    <w:semiHidden/>
    <w:rsid w:val="00F21D0D"/>
    <w:pPr>
      <w:spacing w:after="0" w:line="240" w:lineRule="auto"/>
      <w:jc w:val="right"/>
    </w:pPr>
    <w:rPr>
      <w:rFonts w:ascii="Arial Bold" w:eastAsia="Times New Roman" w:hAnsi="Arial Bold" w:cs="Times New Roman"/>
      <w:b/>
      <w:sz w:val="14"/>
      <w:lang w:val="en-US"/>
    </w:rPr>
  </w:style>
  <w:style w:type="paragraph" w:styleId="BodyText">
    <w:name w:val="Body Text"/>
    <w:basedOn w:val="Normal"/>
    <w:link w:val="BodyTextChar"/>
    <w:semiHidden/>
    <w:rsid w:val="00F21D0D"/>
    <w:p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ind w:right="144"/>
    </w:pPr>
    <w:rPr>
      <w:spacing w:val="0"/>
      <w:szCs w:val="24"/>
      <w:lang w:eastAsia="en-US"/>
    </w:rPr>
  </w:style>
  <w:style w:type="character" w:customStyle="1" w:styleId="BodyTextChar">
    <w:name w:val="Body Text Char"/>
    <w:basedOn w:val="DefaultParagraphFont"/>
    <w:link w:val="BodyText"/>
    <w:semiHidden/>
    <w:rsid w:val="00F21D0D"/>
    <w:rPr>
      <w:rFonts w:ascii="Arial" w:eastAsia="Times New Roman" w:hAnsi="Arial" w:cs="Times New Roman"/>
      <w:szCs w:val="24"/>
      <w:lang w:val="en-US"/>
    </w:rPr>
  </w:style>
  <w:style w:type="paragraph" w:customStyle="1" w:styleId="Bullet">
    <w:name w:val="Bullet"/>
    <w:rsid w:val="00F21D0D"/>
    <w:pPr>
      <w:numPr>
        <w:numId w:val="1"/>
      </w:numPr>
      <w:spacing w:after="120" w:line="240" w:lineRule="exact"/>
      <w:jc w:val="left"/>
    </w:pPr>
    <w:rPr>
      <w:rFonts w:ascii="Arial" w:eastAsia="Times New Roman" w:hAnsi="Arial" w:cs="Times New Roman"/>
      <w:spacing w:val="-2"/>
      <w:lang w:val="en-US" w:eastAsia="ko-KR"/>
    </w:rPr>
  </w:style>
  <w:style w:type="paragraph" w:customStyle="1" w:styleId="BulletSub">
    <w:name w:val="Bullet/Sub"/>
    <w:rsid w:val="00F21D0D"/>
    <w:pPr>
      <w:numPr>
        <w:numId w:val="2"/>
      </w:numPr>
      <w:tabs>
        <w:tab w:val="left" w:pos="720"/>
        <w:tab w:val="num" w:pos="1080"/>
      </w:tabs>
      <w:spacing w:after="120" w:line="240" w:lineRule="auto"/>
      <w:ind w:left="1080"/>
      <w:jc w:val="left"/>
    </w:pPr>
    <w:rPr>
      <w:rFonts w:ascii="Arial" w:eastAsia="Times New Roman" w:hAnsi="Arial" w:cs="Times New Roman"/>
      <w:spacing w:val="-2"/>
      <w:lang w:val="en-US" w:eastAsia="ko-KR"/>
    </w:rPr>
  </w:style>
  <w:style w:type="paragraph" w:customStyle="1" w:styleId="BulletSubLast">
    <w:name w:val="Bullet/SubLast"/>
    <w:basedOn w:val="BulletSub"/>
    <w:next w:val="Normal"/>
    <w:rsid w:val="00F21D0D"/>
    <w:pPr>
      <w:spacing w:after="240"/>
    </w:pPr>
  </w:style>
  <w:style w:type="paragraph" w:customStyle="1" w:styleId="BulletLast">
    <w:name w:val="BulletLast"/>
    <w:basedOn w:val="Bullet"/>
    <w:next w:val="Normal"/>
    <w:rsid w:val="00F21D0D"/>
    <w:pPr>
      <w:numPr>
        <w:numId w:val="15"/>
      </w:numPr>
      <w:spacing w:after="240"/>
    </w:pPr>
  </w:style>
  <w:style w:type="paragraph" w:customStyle="1" w:styleId="CovSignatures">
    <w:name w:val="Cov_Signatures"/>
    <w:next w:val="Normal"/>
    <w:rsid w:val="00F21D0D"/>
    <w:pPr>
      <w:spacing w:after="0" w:line="240" w:lineRule="auto"/>
      <w:jc w:val="left"/>
    </w:pPr>
    <w:rPr>
      <w:rFonts w:ascii="Arial" w:eastAsia="Times New Roman" w:hAnsi="Arial" w:cs="Times New Roman"/>
      <w:lang w:val="en-US"/>
    </w:rPr>
  </w:style>
  <w:style w:type="paragraph" w:customStyle="1" w:styleId="CovTxtBxBold">
    <w:name w:val="Cov_TxtBxBold"/>
    <w:rsid w:val="00F21D0D"/>
    <w:pPr>
      <w:framePr w:w="9301" w:h="785" w:hSpace="180" w:wrap="around" w:vAnchor="text" w:hAnchor="page" w:x="1581" w:y="98"/>
      <w:spacing w:after="0" w:line="240" w:lineRule="exact"/>
      <w:jc w:val="left"/>
    </w:pPr>
    <w:rPr>
      <w:rFonts w:ascii="Arial Bold" w:eastAsia="Times New Roman" w:hAnsi="Arial Bold" w:cs="Times New Roman"/>
      <w:b/>
      <w:lang w:val="en-US"/>
    </w:rPr>
  </w:style>
  <w:style w:type="paragraph" w:customStyle="1" w:styleId="CoverText">
    <w:name w:val="Cover Text"/>
    <w:next w:val="Normal"/>
    <w:rsid w:val="00F21D0D"/>
    <w:pPr>
      <w:spacing w:after="0" w:line="240" w:lineRule="auto"/>
      <w:jc w:val="left"/>
    </w:pPr>
    <w:rPr>
      <w:rFonts w:ascii="Arial" w:eastAsia="Times New Roman" w:hAnsi="Arial" w:cs="Times New Roman"/>
      <w:lang w:val="en-US" w:eastAsia="ko-KR"/>
    </w:rPr>
  </w:style>
  <w:style w:type="paragraph" w:customStyle="1" w:styleId="CoverTextWhite">
    <w:name w:val="Cover Text White"/>
    <w:basedOn w:val="CoverText"/>
    <w:rsid w:val="00F21D0D"/>
    <w:rPr>
      <w:color w:val="FFFFFF"/>
    </w:rPr>
  </w:style>
  <w:style w:type="paragraph" w:customStyle="1" w:styleId="CoverTitle">
    <w:name w:val="Cover Title"/>
    <w:next w:val="Normal"/>
    <w:rsid w:val="00F21D0D"/>
    <w:pPr>
      <w:spacing w:before="600" w:after="0" w:line="240" w:lineRule="auto"/>
      <w:ind w:right="1080"/>
      <w:jc w:val="left"/>
    </w:pPr>
    <w:rPr>
      <w:rFonts w:ascii="Times New Roman" w:eastAsia="Times New Roman" w:hAnsi="Times New Roman" w:cs="Times New Roman"/>
      <w:sz w:val="52"/>
      <w:szCs w:val="52"/>
      <w:lang w:val="en-US" w:eastAsia="ko-KR"/>
    </w:rPr>
  </w:style>
  <w:style w:type="paragraph" w:customStyle="1" w:styleId="CoverDraft">
    <w:name w:val="CoverDraft"/>
    <w:next w:val="Normal"/>
    <w:rsid w:val="00F21D0D"/>
    <w:pPr>
      <w:spacing w:after="0" w:line="240" w:lineRule="auto"/>
      <w:jc w:val="left"/>
    </w:pPr>
    <w:rPr>
      <w:rFonts w:ascii="Times New Roman" w:eastAsia="Times New Roman" w:hAnsi="Times New Roman" w:cs="Times New Roman"/>
      <w:color w:val="999999"/>
      <w:sz w:val="52"/>
      <w:szCs w:val="52"/>
      <w:lang w:val="en-US" w:eastAsia="ko-KR"/>
    </w:rPr>
  </w:style>
  <w:style w:type="paragraph" w:customStyle="1" w:styleId="CoverInfo">
    <w:name w:val="CoverInfo"/>
    <w:next w:val="Normal"/>
    <w:rsid w:val="00F21D0D"/>
    <w:pPr>
      <w:spacing w:after="0" w:line="240" w:lineRule="auto"/>
      <w:jc w:val="left"/>
    </w:pPr>
    <w:rPr>
      <w:rFonts w:ascii="Arial" w:eastAsia="Times New Roman" w:hAnsi="Arial" w:cs="Arial"/>
      <w:color w:val="FFFFFF"/>
      <w:lang w:val="en-US" w:eastAsia="ko-KR"/>
    </w:rPr>
  </w:style>
  <w:style w:type="paragraph" w:customStyle="1" w:styleId="CoverSubTitle">
    <w:name w:val="CoverSubTitle"/>
    <w:basedOn w:val="Normal"/>
    <w:next w:val="Normal"/>
    <w:rsid w:val="00F21D0D"/>
    <w:pPr>
      <w:spacing w:after="0"/>
    </w:pPr>
    <w:rPr>
      <w:rFonts w:ascii="Arial Bold" w:hAnsi="Arial Bold"/>
      <w:b/>
    </w:rPr>
  </w:style>
  <w:style w:type="paragraph" w:customStyle="1" w:styleId="CoverSubTitleWhite">
    <w:name w:val="CoverSubTitle_White"/>
    <w:basedOn w:val="CoverSubTitle"/>
    <w:rsid w:val="00F21D0D"/>
    <w:rPr>
      <w:color w:val="FFFFFF"/>
    </w:rPr>
  </w:style>
  <w:style w:type="character" w:styleId="EndnoteReference">
    <w:name w:val="endnote reference"/>
    <w:basedOn w:val="DefaultParagraphFont"/>
    <w:semiHidden/>
    <w:rsid w:val="00F21D0D"/>
    <w:rPr>
      <w:vertAlign w:val="superscript"/>
    </w:rPr>
  </w:style>
  <w:style w:type="paragraph" w:styleId="EndnoteText">
    <w:name w:val="endnote text"/>
    <w:basedOn w:val="Normal"/>
    <w:link w:val="EndnoteTextChar"/>
    <w:semiHidden/>
    <w:rsid w:val="00F21D0D"/>
    <w:rPr>
      <w:sz w:val="24"/>
    </w:rPr>
  </w:style>
  <w:style w:type="character" w:customStyle="1" w:styleId="EndnoteTextChar">
    <w:name w:val="Endnote Text Char"/>
    <w:basedOn w:val="DefaultParagraphFont"/>
    <w:link w:val="EndnoteText"/>
    <w:semiHidden/>
    <w:rsid w:val="00F21D0D"/>
    <w:rPr>
      <w:rFonts w:ascii="Arial" w:eastAsia="Times New Roman" w:hAnsi="Arial" w:cs="Times New Roman"/>
      <w:spacing w:val="-2"/>
      <w:sz w:val="24"/>
      <w:lang w:val="en-US" w:eastAsia="ko-KR"/>
    </w:rPr>
  </w:style>
  <w:style w:type="paragraph" w:customStyle="1" w:styleId="ESHead1">
    <w:name w:val="ESHead1"/>
    <w:next w:val="Normal"/>
    <w:semiHidden/>
    <w:rsid w:val="00F21D0D"/>
    <w:pPr>
      <w:keepNext/>
      <w:spacing w:after="600" w:line="360" w:lineRule="exact"/>
      <w:jc w:val="left"/>
    </w:pPr>
    <w:rPr>
      <w:rFonts w:ascii="Arial Bold" w:eastAsia="Times New Roman" w:hAnsi="Arial Bold" w:cs="Times New Roman"/>
      <w:b/>
      <w:spacing w:val="-2"/>
      <w:sz w:val="30"/>
      <w:szCs w:val="30"/>
      <w:lang w:val="en-US" w:eastAsia="ko-KR"/>
    </w:rPr>
  </w:style>
  <w:style w:type="character" w:styleId="FollowedHyperlink">
    <w:name w:val="FollowedHyperlink"/>
    <w:basedOn w:val="DefaultParagraphFont"/>
    <w:semiHidden/>
    <w:rsid w:val="00F21D0D"/>
    <w:rPr>
      <w:color w:val="800080"/>
      <w:u w:val="single"/>
    </w:rPr>
  </w:style>
  <w:style w:type="paragraph" w:styleId="Footer">
    <w:name w:val="footer"/>
    <w:basedOn w:val="Normal"/>
    <w:link w:val="FooterChar"/>
    <w:semiHidden/>
    <w:rsid w:val="00F21D0D"/>
    <w:pPr>
      <w:tabs>
        <w:tab w:val="center" w:pos="4320"/>
        <w:tab w:val="right" w:pos="8640"/>
      </w:tabs>
    </w:pPr>
  </w:style>
  <w:style w:type="character" w:customStyle="1" w:styleId="FooterChar">
    <w:name w:val="Footer Char"/>
    <w:basedOn w:val="DefaultParagraphFont"/>
    <w:link w:val="Footer"/>
    <w:semiHidden/>
    <w:rsid w:val="00F21D0D"/>
    <w:rPr>
      <w:rFonts w:ascii="Arial" w:eastAsia="Times New Roman" w:hAnsi="Arial" w:cs="Times New Roman"/>
      <w:spacing w:val="-2"/>
      <w:lang w:val="en-US" w:eastAsia="ko-KR"/>
    </w:rPr>
  </w:style>
  <w:style w:type="character" w:styleId="FootnoteReference">
    <w:name w:val="footnote reference"/>
    <w:basedOn w:val="DefaultParagraphFont"/>
    <w:semiHidden/>
    <w:rsid w:val="00F21D0D"/>
    <w:rPr>
      <w:vertAlign w:val="superscript"/>
    </w:rPr>
  </w:style>
  <w:style w:type="paragraph" w:styleId="FootnoteText">
    <w:name w:val="footnote text"/>
    <w:basedOn w:val="Normal"/>
    <w:link w:val="FootnoteTextChar"/>
    <w:semiHidden/>
    <w:rsid w:val="00F21D0D"/>
    <w:pPr>
      <w:spacing w:after="200"/>
      <w:ind w:left="130" w:hanging="130"/>
    </w:pPr>
    <w:rPr>
      <w:sz w:val="18"/>
    </w:rPr>
  </w:style>
  <w:style w:type="character" w:customStyle="1" w:styleId="FootnoteTextChar">
    <w:name w:val="Footnote Text Char"/>
    <w:basedOn w:val="DefaultParagraphFont"/>
    <w:link w:val="FootnoteText"/>
    <w:semiHidden/>
    <w:rsid w:val="00F21D0D"/>
    <w:rPr>
      <w:rFonts w:ascii="Arial" w:eastAsia="Times New Roman" w:hAnsi="Arial" w:cs="Times New Roman"/>
      <w:spacing w:val="-2"/>
      <w:sz w:val="18"/>
      <w:lang w:val="en-US" w:eastAsia="ko-KR"/>
    </w:rPr>
  </w:style>
  <w:style w:type="paragraph" w:styleId="Header">
    <w:name w:val="header"/>
    <w:basedOn w:val="Normal"/>
    <w:link w:val="HeaderChar"/>
    <w:semiHidden/>
    <w:rsid w:val="00F21D0D"/>
    <w:pPr>
      <w:tabs>
        <w:tab w:val="center" w:pos="4320"/>
        <w:tab w:val="right" w:pos="8640"/>
      </w:tabs>
      <w:spacing w:after="0"/>
    </w:pPr>
  </w:style>
  <w:style w:type="character" w:customStyle="1" w:styleId="HeaderChar">
    <w:name w:val="Header Char"/>
    <w:basedOn w:val="DefaultParagraphFont"/>
    <w:link w:val="Header"/>
    <w:semiHidden/>
    <w:rsid w:val="00F21D0D"/>
    <w:rPr>
      <w:rFonts w:ascii="Arial" w:eastAsia="Times New Roman" w:hAnsi="Arial" w:cs="Times New Roman"/>
      <w:spacing w:val="-2"/>
      <w:lang w:val="en-US" w:eastAsia="ko-KR"/>
    </w:rPr>
  </w:style>
  <w:style w:type="character" w:styleId="Hyperlink">
    <w:name w:val="Hyperlink"/>
    <w:basedOn w:val="DefaultParagraphFont"/>
    <w:uiPriority w:val="99"/>
    <w:rsid w:val="00F21D0D"/>
    <w:rPr>
      <w:color w:val="0000FF"/>
      <w:u w:val="single"/>
    </w:rPr>
  </w:style>
  <w:style w:type="paragraph" w:customStyle="1" w:styleId="InsertGraphic">
    <w:name w:val="Insert_Graphic"/>
    <w:link w:val="InsertGraphicChar"/>
    <w:rsid w:val="00F21D0D"/>
    <w:pPr>
      <w:spacing w:after="240" w:line="240" w:lineRule="auto"/>
      <w:jc w:val="left"/>
    </w:pPr>
    <w:rPr>
      <w:rFonts w:ascii="Arial" w:eastAsia="Times New Roman" w:hAnsi="Arial" w:cs="Times New Roman"/>
      <w:lang w:val="en-US"/>
    </w:rPr>
  </w:style>
  <w:style w:type="character" w:customStyle="1" w:styleId="InsertGraphicChar">
    <w:name w:val="Insert_Graphic Char"/>
    <w:basedOn w:val="DefaultParagraphFont"/>
    <w:link w:val="InsertGraphic"/>
    <w:rsid w:val="00F21D0D"/>
    <w:rPr>
      <w:rFonts w:ascii="Arial" w:eastAsia="Times New Roman" w:hAnsi="Arial" w:cs="Times New Roman"/>
      <w:lang w:val="en-US"/>
    </w:rPr>
  </w:style>
  <w:style w:type="paragraph" w:styleId="ListBullet">
    <w:name w:val="List Bullet"/>
    <w:basedOn w:val="Normal"/>
    <w:semiHidden/>
    <w:rsid w:val="00F21D0D"/>
    <w:pPr>
      <w:numPr>
        <w:numId w:val="6"/>
      </w:numPr>
      <w:tabs>
        <w:tab w:val="clear" w:pos="432"/>
        <w:tab w:val="clear" w:pos="720"/>
        <w:tab w:val="num" w:pos="1987"/>
      </w:tabs>
      <w:spacing w:after="120"/>
      <w:ind w:left="1987" w:hanging="993"/>
    </w:pPr>
  </w:style>
  <w:style w:type="paragraph" w:styleId="ListBullet2">
    <w:name w:val="List Bullet 2"/>
    <w:basedOn w:val="Normal"/>
    <w:semiHidden/>
    <w:rsid w:val="00F21D0D"/>
    <w:pPr>
      <w:numPr>
        <w:numId w:val="7"/>
      </w:numPr>
      <w:tabs>
        <w:tab w:val="clear" w:pos="432"/>
        <w:tab w:val="clear" w:pos="864"/>
        <w:tab w:val="clear" w:pos="1296"/>
        <w:tab w:val="clear" w:pos="1440"/>
        <w:tab w:val="num" w:pos="720"/>
      </w:tabs>
      <w:spacing w:after="120"/>
      <w:ind w:left="720"/>
    </w:pPr>
  </w:style>
  <w:style w:type="paragraph" w:styleId="ListBullet3">
    <w:name w:val="List Bullet 3"/>
    <w:basedOn w:val="Normal"/>
    <w:semiHidden/>
    <w:rsid w:val="00F21D0D"/>
    <w:pPr>
      <w:numPr>
        <w:numId w:val="8"/>
      </w:numPr>
      <w:tabs>
        <w:tab w:val="clear" w:pos="432"/>
        <w:tab w:val="clear" w:pos="864"/>
        <w:tab w:val="clear" w:pos="1296"/>
        <w:tab w:val="clear" w:pos="1728"/>
        <w:tab w:val="clear" w:pos="2160"/>
        <w:tab w:val="clear" w:pos="2592"/>
        <w:tab w:val="clear" w:pos="3024"/>
        <w:tab w:val="left" w:pos="720"/>
        <w:tab w:val="num" w:pos="1440"/>
        <w:tab w:val="left" w:pos="2880"/>
      </w:tabs>
      <w:spacing w:after="120"/>
      <w:ind w:left="1440"/>
    </w:pPr>
  </w:style>
  <w:style w:type="paragraph" w:customStyle="1" w:styleId="LocDomCountry">
    <w:name w:val="Loc_DomCountry"/>
    <w:semiHidden/>
    <w:rsid w:val="00F21D0D"/>
    <w:pPr>
      <w:tabs>
        <w:tab w:val="right" w:pos="3060"/>
      </w:tabs>
      <w:spacing w:after="0" w:line="240" w:lineRule="exact"/>
      <w:jc w:val="left"/>
    </w:pPr>
    <w:rPr>
      <w:rFonts w:ascii="Arial" w:eastAsia="Times New Roman" w:hAnsi="Arial" w:cs="Arial"/>
      <w:lang w:val="pt-BR"/>
    </w:rPr>
  </w:style>
  <w:style w:type="paragraph" w:customStyle="1" w:styleId="LocDomHead">
    <w:name w:val="Loc_DomHead"/>
    <w:semiHidden/>
    <w:rsid w:val="00F21D0D"/>
    <w:pPr>
      <w:spacing w:before="500" w:after="500" w:line="240" w:lineRule="auto"/>
      <w:jc w:val="left"/>
    </w:pPr>
    <w:rPr>
      <w:rFonts w:ascii="Arial Bold" w:eastAsia="Times New Roman" w:hAnsi="Arial Bold" w:cs="Times New Roman"/>
      <w:b/>
      <w:sz w:val="30"/>
      <w:lang w:val="en-US"/>
    </w:rPr>
  </w:style>
  <w:style w:type="paragraph" w:customStyle="1" w:styleId="LocDomHead2">
    <w:name w:val="Loc_DomHead2"/>
    <w:semiHidden/>
    <w:rsid w:val="00F21D0D"/>
    <w:pPr>
      <w:spacing w:after="0" w:line="240" w:lineRule="exact"/>
      <w:jc w:val="left"/>
    </w:pPr>
    <w:rPr>
      <w:rFonts w:ascii="Arial Bold" w:eastAsia="Times New Roman" w:hAnsi="Arial Bold" w:cs="Times New Roman"/>
      <w:b/>
      <w:lang w:val="en-US"/>
    </w:rPr>
  </w:style>
  <w:style w:type="paragraph" w:customStyle="1" w:styleId="LocDomText">
    <w:name w:val="Loc_DomText"/>
    <w:semiHidden/>
    <w:rsid w:val="00F21D0D"/>
    <w:pPr>
      <w:spacing w:after="120" w:line="240" w:lineRule="exact"/>
      <w:jc w:val="left"/>
    </w:pPr>
    <w:rPr>
      <w:rFonts w:ascii="Arial" w:eastAsia="Times New Roman" w:hAnsi="Arial" w:cs="Times New Roman"/>
      <w:lang w:val="en-US"/>
    </w:rPr>
  </w:style>
  <w:style w:type="paragraph" w:customStyle="1" w:styleId="Loctext">
    <w:name w:val="Loc_text"/>
    <w:semiHidden/>
    <w:rsid w:val="00F21D0D"/>
    <w:pPr>
      <w:spacing w:after="120" w:line="240" w:lineRule="exact"/>
      <w:jc w:val="left"/>
    </w:pPr>
    <w:rPr>
      <w:rFonts w:ascii="Arial" w:eastAsia="Times New Roman" w:hAnsi="Arial" w:cs="Arial"/>
      <w:lang w:val="pt-BR"/>
    </w:rPr>
  </w:style>
  <w:style w:type="paragraph" w:customStyle="1" w:styleId="LocwwCountry">
    <w:name w:val="Loc_wwCountry"/>
    <w:semiHidden/>
    <w:rsid w:val="00F21D0D"/>
    <w:pPr>
      <w:tabs>
        <w:tab w:val="right" w:pos="3060"/>
      </w:tabs>
      <w:spacing w:after="0" w:line="240" w:lineRule="exact"/>
      <w:jc w:val="left"/>
    </w:pPr>
    <w:rPr>
      <w:rFonts w:ascii="Arial" w:eastAsia="Times New Roman" w:hAnsi="Arial" w:cs="Arial"/>
      <w:lang w:val="en-US"/>
    </w:rPr>
  </w:style>
  <w:style w:type="paragraph" w:customStyle="1" w:styleId="LocwwHead">
    <w:name w:val="Loc_wwHead"/>
    <w:semiHidden/>
    <w:rsid w:val="00F21D0D"/>
    <w:pPr>
      <w:spacing w:before="1080" w:after="500" w:line="240" w:lineRule="exact"/>
      <w:jc w:val="left"/>
    </w:pPr>
    <w:rPr>
      <w:rFonts w:ascii="Arial Bold" w:eastAsia="Times New Roman" w:hAnsi="Arial Bold" w:cs="Times New Roman"/>
      <w:b/>
      <w:sz w:val="30"/>
      <w:lang w:val="en-US"/>
    </w:rPr>
  </w:style>
  <w:style w:type="paragraph" w:customStyle="1" w:styleId="LocwwHead2">
    <w:name w:val="Loc_wwHead2"/>
    <w:semiHidden/>
    <w:rsid w:val="00F21D0D"/>
    <w:pPr>
      <w:spacing w:after="0" w:line="240" w:lineRule="exact"/>
      <w:jc w:val="left"/>
    </w:pPr>
    <w:rPr>
      <w:rFonts w:ascii="Arial Bold" w:eastAsia="Times New Roman" w:hAnsi="Arial Bold" w:cs="Times New Roman"/>
      <w:b/>
      <w:bCs/>
      <w:lang w:val="en-US"/>
    </w:rPr>
  </w:style>
  <w:style w:type="paragraph" w:customStyle="1" w:styleId="LocwwState">
    <w:name w:val="Loc_wwState"/>
    <w:semiHidden/>
    <w:rsid w:val="00F21D0D"/>
    <w:pPr>
      <w:spacing w:after="0" w:line="240" w:lineRule="exact"/>
      <w:jc w:val="left"/>
    </w:pPr>
    <w:rPr>
      <w:rFonts w:ascii="Arial" w:eastAsia="Times New Roman" w:hAnsi="Arial" w:cs="Arial"/>
      <w:lang w:val="pt-BR"/>
    </w:rPr>
  </w:style>
  <w:style w:type="character" w:styleId="PageNumber">
    <w:name w:val="page number"/>
    <w:basedOn w:val="DefaultParagraphFont"/>
    <w:semiHidden/>
    <w:rsid w:val="00F21D0D"/>
  </w:style>
  <w:style w:type="paragraph" w:customStyle="1" w:styleId="Phototext">
    <w:name w:val="Photo_text"/>
    <w:semiHidden/>
    <w:rsid w:val="00F21D0D"/>
    <w:pPr>
      <w:spacing w:after="0" w:line="240" w:lineRule="exact"/>
      <w:jc w:val="left"/>
    </w:pPr>
    <w:rPr>
      <w:rFonts w:ascii="Arial" w:eastAsia="Times New Roman" w:hAnsi="Arial" w:cs="Times New Roman"/>
      <w:spacing w:val="-2"/>
      <w:lang w:val="en-US"/>
    </w:rPr>
  </w:style>
  <w:style w:type="paragraph" w:customStyle="1" w:styleId="SignaturePage">
    <w:name w:val="SignaturePage"/>
    <w:semiHidden/>
    <w:rsid w:val="00F21D0D"/>
    <w:pPr>
      <w:spacing w:after="0" w:line="240" w:lineRule="auto"/>
      <w:jc w:val="left"/>
    </w:pPr>
    <w:rPr>
      <w:rFonts w:ascii="Arial" w:eastAsia="Times New Roman" w:hAnsi="Arial" w:cs="Arial"/>
      <w:lang w:val="en-US" w:eastAsia="ko-KR"/>
    </w:rPr>
  </w:style>
  <w:style w:type="paragraph" w:customStyle="1" w:styleId="SpacerTable">
    <w:name w:val="Spacer_Table"/>
    <w:next w:val="Normal"/>
    <w:semiHidden/>
    <w:rsid w:val="00F21D0D"/>
    <w:pPr>
      <w:spacing w:after="0" w:line="240" w:lineRule="auto"/>
      <w:jc w:val="left"/>
    </w:pPr>
    <w:rPr>
      <w:rFonts w:ascii="Arial" w:eastAsia="Times New Roman" w:hAnsi="Arial" w:cs="Times New Roman"/>
      <w:spacing w:val="-2"/>
      <w:lang w:val="en-US"/>
    </w:rPr>
  </w:style>
  <w:style w:type="paragraph" w:customStyle="1" w:styleId="Style2">
    <w:name w:val="Style2"/>
    <w:basedOn w:val="Normal"/>
    <w:semiHidden/>
    <w:rsid w:val="00F21D0D"/>
    <w:pPr>
      <w:numPr>
        <w:ilvl w:val="1"/>
        <w:numId w:val="10"/>
      </w:numPr>
      <w:tabs>
        <w:tab w:val="clear" w:pos="432"/>
        <w:tab w:val="clear" w:pos="864"/>
        <w:tab w:val="clear" w:pos="1296"/>
        <w:tab w:val="clear" w:pos="1728"/>
        <w:tab w:val="left" w:pos="0"/>
        <w:tab w:val="num" w:pos="360"/>
        <w:tab w:val="left" w:pos="1440"/>
      </w:tabs>
      <w:ind w:firstLine="0"/>
    </w:pPr>
  </w:style>
  <w:style w:type="paragraph" w:styleId="TableofFigures">
    <w:name w:val="table of figures"/>
    <w:basedOn w:val="Normal"/>
    <w:next w:val="Normal"/>
    <w:semiHidden/>
    <w:rsid w:val="00F21D0D"/>
    <w:p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left" w:pos="1267"/>
        <w:tab w:val="right" w:leader="dot" w:pos="9360"/>
      </w:tabs>
      <w:spacing w:after="120"/>
      <w:ind w:left="1267" w:hanging="1267"/>
    </w:pPr>
    <w:rPr>
      <w:noProof/>
    </w:rPr>
  </w:style>
  <w:style w:type="paragraph" w:styleId="TOAHeading">
    <w:name w:val="toa heading"/>
    <w:basedOn w:val="Normal"/>
    <w:next w:val="Normal"/>
    <w:semiHidden/>
    <w:rsid w:val="00F21D0D"/>
    <w:pPr>
      <w:tabs>
        <w:tab w:val="right" w:pos="9360"/>
      </w:tabs>
    </w:pPr>
  </w:style>
  <w:style w:type="paragraph" w:customStyle="1" w:styleId="TableBody">
    <w:name w:val="TableBody"/>
    <w:basedOn w:val="TOAHeading"/>
    <w:rsid w:val="00F21D0D"/>
    <w:pPr>
      <w:tabs>
        <w:tab w:val="clear" w:pos="9360"/>
      </w:tabs>
      <w:spacing w:before="60" w:after="60"/>
    </w:pPr>
  </w:style>
  <w:style w:type="paragraph" w:customStyle="1" w:styleId="TableHead">
    <w:name w:val="TableHead"/>
    <w:basedOn w:val="Normal"/>
    <w:rsid w:val="00F21D0D"/>
    <w:pPr>
      <w:spacing w:before="60" w:after="60"/>
      <w:jc w:val="center"/>
    </w:pPr>
    <w:rPr>
      <w:rFonts w:ascii="Arial Bold" w:hAnsi="Arial Bold"/>
      <w:b/>
    </w:rPr>
  </w:style>
  <w:style w:type="paragraph" w:styleId="TOC1">
    <w:name w:val="toc 1"/>
    <w:basedOn w:val="Normal"/>
    <w:next w:val="Normal"/>
    <w:uiPriority w:val="39"/>
    <w:rsid w:val="00F21D0D"/>
    <w:p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left" w:pos="450"/>
        <w:tab w:val="right" w:leader="dot" w:pos="9360"/>
      </w:tabs>
      <w:spacing w:before="400" w:after="0"/>
      <w:ind w:left="450" w:hanging="450"/>
    </w:pPr>
    <w:rPr>
      <w:rFonts w:ascii="Arial Bold" w:hAnsi="Arial Bold"/>
      <w:b/>
      <w:noProof/>
    </w:rPr>
  </w:style>
  <w:style w:type="paragraph" w:styleId="TOC2">
    <w:name w:val="toc 2"/>
    <w:basedOn w:val="Normal"/>
    <w:next w:val="Normal"/>
    <w:uiPriority w:val="39"/>
    <w:rsid w:val="00F21D0D"/>
    <w:p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left" w:pos="907"/>
        <w:tab w:val="right" w:leader="dot" w:pos="9360"/>
      </w:tabs>
      <w:spacing w:before="120" w:after="0"/>
      <w:ind w:left="892" w:hanging="446"/>
    </w:pPr>
    <w:rPr>
      <w:noProof/>
    </w:rPr>
  </w:style>
  <w:style w:type="paragraph" w:styleId="TOC3">
    <w:name w:val="toc 3"/>
    <w:basedOn w:val="Normal"/>
    <w:next w:val="Normal"/>
    <w:uiPriority w:val="39"/>
    <w:rsid w:val="00F21D0D"/>
    <w:p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left" w:pos="1627"/>
        <w:tab w:val="right" w:leader="dot" w:pos="9360"/>
      </w:tabs>
      <w:spacing w:before="40" w:after="0"/>
      <w:ind w:left="1627" w:hanging="720"/>
    </w:pPr>
    <w:rPr>
      <w:noProof/>
    </w:rPr>
  </w:style>
  <w:style w:type="paragraph" w:styleId="TOC4">
    <w:name w:val="toc 4"/>
    <w:basedOn w:val="Normal"/>
    <w:next w:val="Normal"/>
    <w:semiHidden/>
    <w:rsid w:val="00F21D0D"/>
    <w:p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left" w:pos="2434"/>
        <w:tab w:val="right" w:leader="dot" w:pos="9360"/>
      </w:tabs>
      <w:ind w:left="1526"/>
    </w:pPr>
  </w:style>
  <w:style w:type="paragraph" w:styleId="TOC5">
    <w:name w:val="toc 5"/>
    <w:basedOn w:val="Normal"/>
    <w:next w:val="Normal"/>
    <w:semiHidden/>
    <w:rsid w:val="00F21D0D"/>
    <w:p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left" w:pos="3514"/>
        <w:tab w:val="right" w:leader="dot" w:pos="9360"/>
      </w:tabs>
      <w:ind w:left="2434"/>
    </w:pPr>
  </w:style>
  <w:style w:type="paragraph" w:styleId="TOC6">
    <w:name w:val="toc 6"/>
    <w:basedOn w:val="Normal"/>
    <w:next w:val="Normal"/>
    <w:semiHidden/>
    <w:rsid w:val="00F21D0D"/>
    <w:p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left" w:pos="4766"/>
        <w:tab w:val="right" w:leader="dot" w:pos="9360"/>
      </w:tabs>
      <w:ind w:left="3514"/>
    </w:pPr>
  </w:style>
  <w:style w:type="paragraph" w:styleId="TOC7">
    <w:name w:val="toc 7"/>
    <w:basedOn w:val="Normal"/>
    <w:next w:val="Normal"/>
    <w:semiHidden/>
    <w:rsid w:val="00F21D0D"/>
    <w:p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right" w:leader="dot" w:pos="9360"/>
      </w:tabs>
      <w:ind w:left="1320"/>
    </w:pPr>
  </w:style>
  <w:style w:type="paragraph" w:styleId="TOC8">
    <w:name w:val="toc 8"/>
    <w:basedOn w:val="Normal"/>
    <w:next w:val="Normal"/>
    <w:semiHidden/>
    <w:rsid w:val="00F21D0D"/>
    <w:p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right" w:leader="dot" w:pos="9360"/>
      </w:tabs>
      <w:ind w:left="1540"/>
    </w:pPr>
  </w:style>
  <w:style w:type="paragraph" w:styleId="TOC9">
    <w:name w:val="toc 9"/>
    <w:basedOn w:val="Normal"/>
    <w:next w:val="Normal"/>
    <w:uiPriority w:val="39"/>
    <w:rsid w:val="00F21D0D"/>
    <w:p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right" w:leader="dot" w:pos="9360"/>
      </w:tabs>
    </w:pPr>
  </w:style>
  <w:style w:type="paragraph" w:customStyle="1" w:styleId="TxtBxENSR">
    <w:name w:val="Txt_Bx_ENSR"/>
    <w:rsid w:val="00F21D0D"/>
    <w:pPr>
      <w:framePr w:w="9301" w:h="785" w:hSpace="180" w:wrap="around" w:vAnchor="text" w:hAnchor="page" w:x="1581" w:y="98"/>
      <w:spacing w:after="0" w:line="240" w:lineRule="exact"/>
      <w:jc w:val="left"/>
    </w:pPr>
    <w:rPr>
      <w:rFonts w:ascii="Arial" w:eastAsia="Times New Roman" w:hAnsi="Arial" w:cs="Times New Roman"/>
      <w:lang w:val="en-US"/>
    </w:rPr>
  </w:style>
  <w:style w:type="character" w:styleId="CommentReference">
    <w:name w:val="annotation reference"/>
    <w:basedOn w:val="DefaultParagraphFont"/>
    <w:semiHidden/>
    <w:rsid w:val="00F21D0D"/>
    <w:rPr>
      <w:sz w:val="16"/>
      <w:szCs w:val="16"/>
    </w:rPr>
  </w:style>
  <w:style w:type="paragraph" w:styleId="CommentText">
    <w:name w:val="annotation text"/>
    <w:basedOn w:val="Normal"/>
    <w:link w:val="CommentTextChar"/>
    <w:semiHidden/>
    <w:rsid w:val="00F21D0D"/>
    <w:p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jc w:val="both"/>
    </w:pPr>
    <w:rPr>
      <w:rFonts w:ascii="Times New Roman" w:hAnsi="Times New Roman"/>
      <w:spacing w:val="0"/>
      <w:lang w:eastAsia="en-US"/>
    </w:rPr>
  </w:style>
  <w:style w:type="character" w:customStyle="1" w:styleId="CommentTextChar">
    <w:name w:val="Comment Text Char"/>
    <w:basedOn w:val="DefaultParagraphFont"/>
    <w:link w:val="CommentText"/>
    <w:semiHidden/>
    <w:rsid w:val="00F21D0D"/>
    <w:rPr>
      <w:rFonts w:ascii="Times New Roman" w:eastAsia="Times New Roman" w:hAnsi="Times New Roman" w:cs="Times New Roman"/>
      <w:lang w:val="en-US"/>
    </w:rPr>
  </w:style>
  <w:style w:type="paragraph" w:styleId="BalloonText">
    <w:name w:val="Balloon Text"/>
    <w:basedOn w:val="Normal"/>
    <w:link w:val="BalloonTextChar"/>
    <w:semiHidden/>
    <w:rsid w:val="00F21D0D"/>
    <w:rPr>
      <w:rFonts w:ascii="Tahoma" w:hAnsi="Tahoma" w:cs="Tahoma"/>
      <w:sz w:val="16"/>
      <w:szCs w:val="16"/>
    </w:rPr>
  </w:style>
  <w:style w:type="character" w:customStyle="1" w:styleId="BalloonTextChar">
    <w:name w:val="Balloon Text Char"/>
    <w:basedOn w:val="DefaultParagraphFont"/>
    <w:link w:val="BalloonText"/>
    <w:semiHidden/>
    <w:rsid w:val="00F21D0D"/>
    <w:rPr>
      <w:rFonts w:ascii="Tahoma" w:eastAsia="Times New Roman" w:hAnsi="Tahoma" w:cs="Tahoma"/>
      <w:spacing w:val="-2"/>
      <w:sz w:val="16"/>
      <w:szCs w:val="16"/>
      <w:lang w:val="en-US" w:eastAsia="ko-KR"/>
    </w:rPr>
  </w:style>
  <w:style w:type="paragraph" w:styleId="BodyTextIndent">
    <w:name w:val="Body Text Indent"/>
    <w:basedOn w:val="Normal"/>
    <w:link w:val="BodyTextIndentChar"/>
    <w:rsid w:val="00F21D0D"/>
    <w:pPr>
      <w:spacing w:after="120"/>
      <w:ind w:left="360"/>
    </w:pPr>
  </w:style>
  <w:style w:type="character" w:customStyle="1" w:styleId="BodyTextIndentChar">
    <w:name w:val="Body Text Indent Char"/>
    <w:basedOn w:val="DefaultParagraphFont"/>
    <w:link w:val="BodyTextIndent"/>
    <w:rsid w:val="00F21D0D"/>
    <w:rPr>
      <w:rFonts w:ascii="Arial" w:eastAsia="Times New Roman" w:hAnsi="Arial" w:cs="Times New Roman"/>
      <w:spacing w:val="-2"/>
      <w:lang w:val="en-US" w:eastAsia="ko-KR"/>
    </w:rPr>
  </w:style>
  <w:style w:type="paragraph" w:styleId="CommentSubject">
    <w:name w:val="annotation subject"/>
    <w:basedOn w:val="CommentText"/>
    <w:next w:val="CommentText"/>
    <w:link w:val="CommentSubjectChar"/>
    <w:semiHidden/>
    <w:rsid w:val="00F21D0D"/>
    <w:pPr>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240" w:line="240" w:lineRule="exact"/>
      <w:jc w:val="left"/>
    </w:pPr>
    <w:rPr>
      <w:rFonts w:ascii="Arial" w:hAnsi="Arial"/>
      <w:b/>
      <w:bCs/>
      <w:spacing w:val="-2"/>
      <w:lang w:eastAsia="ko-KR"/>
    </w:rPr>
  </w:style>
  <w:style w:type="character" w:customStyle="1" w:styleId="CommentSubjectChar">
    <w:name w:val="Comment Subject Char"/>
    <w:basedOn w:val="CommentTextChar"/>
    <w:link w:val="CommentSubject"/>
    <w:semiHidden/>
    <w:rsid w:val="00F21D0D"/>
    <w:rPr>
      <w:rFonts w:ascii="Arial" w:eastAsia="Times New Roman" w:hAnsi="Arial" w:cs="Times New Roman"/>
      <w:b/>
      <w:bCs/>
      <w:spacing w:val="-2"/>
      <w:lang w:val="en-US" w:eastAsia="ko-KR"/>
    </w:rPr>
  </w:style>
  <w:style w:type="paragraph" w:customStyle="1" w:styleId="Style1">
    <w:name w:val="Style1"/>
    <w:basedOn w:val="BodyText"/>
    <w:rsid w:val="00F21D0D"/>
    <w:pPr>
      <w:spacing w:after="0"/>
    </w:pPr>
    <w:rPr>
      <w:rFonts w:cs="Arial"/>
    </w:rPr>
  </w:style>
  <w:style w:type="paragraph" w:customStyle="1" w:styleId="Style3">
    <w:name w:val="Style3"/>
    <w:basedOn w:val="BodyText"/>
    <w:rsid w:val="00F21D0D"/>
    <w:pPr>
      <w:spacing w:after="0"/>
    </w:pPr>
    <w:rPr>
      <w:rFonts w:cs="Arial"/>
    </w:rPr>
  </w:style>
  <w:style w:type="paragraph" w:customStyle="1" w:styleId="Style4">
    <w:name w:val="Style4"/>
    <w:basedOn w:val="BodyText"/>
    <w:rsid w:val="00F21D0D"/>
    <w:pPr>
      <w:spacing w:after="0"/>
    </w:pPr>
    <w:rPr>
      <w:rFonts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GB"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endnote reference" w:uiPriority="0"/>
    <w:lsdException w:name="endnote text" w:uiPriority="0"/>
    <w:lsdException w:name="toa heading" w:uiPriority="0"/>
    <w:lsdException w:name="List Bullet" w:uiPriority="0"/>
    <w:lsdException w:name="List Bullet 2" w:uiPriority="0"/>
    <w:lsdException w:name="List Bullet 3"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D0D"/>
    <w:pPr>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240" w:line="240" w:lineRule="exact"/>
      <w:jc w:val="left"/>
    </w:pPr>
    <w:rPr>
      <w:rFonts w:ascii="Arial" w:eastAsia="Times New Roman" w:hAnsi="Arial" w:cs="Times New Roman"/>
      <w:spacing w:val="-2"/>
      <w:lang w:val="en-US" w:eastAsia="ko-KR"/>
    </w:rPr>
  </w:style>
  <w:style w:type="paragraph" w:styleId="Heading1">
    <w:name w:val="heading 1"/>
    <w:aliases w:val="Title 1"/>
    <w:basedOn w:val="Normal"/>
    <w:next w:val="Normal"/>
    <w:link w:val="Heading1Char"/>
    <w:qFormat/>
    <w:rsid w:val="002F4F6A"/>
    <w:pPr>
      <w:spacing w:before="300" w:after="40"/>
      <w:outlineLvl w:val="0"/>
    </w:pPr>
    <w:rPr>
      <w:smallCaps/>
      <w:spacing w:val="5"/>
      <w:sz w:val="32"/>
      <w:szCs w:val="32"/>
    </w:rPr>
  </w:style>
  <w:style w:type="paragraph" w:styleId="Heading2">
    <w:name w:val="heading 2"/>
    <w:aliases w:val="Title 2"/>
    <w:basedOn w:val="Normal"/>
    <w:next w:val="Normal"/>
    <w:link w:val="Heading2Char"/>
    <w:unhideWhenUsed/>
    <w:qFormat/>
    <w:rsid w:val="002F4F6A"/>
    <w:pPr>
      <w:spacing w:before="240" w:after="80"/>
      <w:outlineLvl w:val="1"/>
    </w:pPr>
    <w:rPr>
      <w:smallCaps/>
      <w:spacing w:val="5"/>
      <w:sz w:val="28"/>
      <w:szCs w:val="28"/>
    </w:rPr>
  </w:style>
  <w:style w:type="paragraph" w:styleId="Heading3">
    <w:name w:val="heading 3"/>
    <w:aliases w:val="Title 3"/>
    <w:basedOn w:val="Normal"/>
    <w:next w:val="Normal"/>
    <w:link w:val="Heading3Char"/>
    <w:unhideWhenUsed/>
    <w:qFormat/>
    <w:rsid w:val="002F4F6A"/>
    <w:pPr>
      <w:spacing w:after="0"/>
      <w:outlineLvl w:val="2"/>
    </w:pPr>
    <w:rPr>
      <w:smallCaps/>
      <w:spacing w:val="5"/>
      <w:sz w:val="24"/>
      <w:szCs w:val="24"/>
    </w:rPr>
  </w:style>
  <w:style w:type="paragraph" w:styleId="Heading4">
    <w:name w:val="heading 4"/>
    <w:aliases w:val="Title 4"/>
    <w:basedOn w:val="Normal"/>
    <w:next w:val="Normal"/>
    <w:link w:val="Heading4Char"/>
    <w:unhideWhenUsed/>
    <w:qFormat/>
    <w:rsid w:val="002F4F6A"/>
    <w:pPr>
      <w:spacing w:before="240" w:after="0"/>
      <w:outlineLvl w:val="3"/>
    </w:pPr>
    <w:rPr>
      <w:smallCaps/>
      <w:spacing w:val="10"/>
      <w:sz w:val="22"/>
      <w:szCs w:val="22"/>
    </w:rPr>
  </w:style>
  <w:style w:type="paragraph" w:styleId="Heading5">
    <w:name w:val="heading 5"/>
    <w:aliases w:val="Title 5"/>
    <w:basedOn w:val="Normal"/>
    <w:next w:val="Normal"/>
    <w:link w:val="Heading5Char"/>
    <w:unhideWhenUsed/>
    <w:qFormat/>
    <w:rsid w:val="002F4F6A"/>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nhideWhenUsed/>
    <w:qFormat/>
    <w:rsid w:val="002F4F6A"/>
    <w:pPr>
      <w:spacing w:after="0"/>
      <w:outlineLvl w:val="5"/>
    </w:pPr>
    <w:rPr>
      <w:smallCaps/>
      <w:color w:val="C0504D" w:themeColor="accent2"/>
      <w:spacing w:val="5"/>
      <w:sz w:val="22"/>
    </w:rPr>
  </w:style>
  <w:style w:type="paragraph" w:styleId="Heading7">
    <w:name w:val="heading 7"/>
    <w:basedOn w:val="Normal"/>
    <w:next w:val="Normal"/>
    <w:link w:val="Heading7Char"/>
    <w:unhideWhenUsed/>
    <w:qFormat/>
    <w:rsid w:val="002F4F6A"/>
    <w:pPr>
      <w:spacing w:after="0"/>
      <w:outlineLvl w:val="6"/>
    </w:pPr>
    <w:rPr>
      <w:b/>
      <w:smallCaps/>
      <w:color w:val="C0504D" w:themeColor="accent2"/>
      <w:spacing w:val="10"/>
    </w:rPr>
  </w:style>
  <w:style w:type="paragraph" w:styleId="Heading8">
    <w:name w:val="heading 8"/>
    <w:basedOn w:val="Normal"/>
    <w:next w:val="Normal"/>
    <w:link w:val="Heading8Char"/>
    <w:unhideWhenUsed/>
    <w:qFormat/>
    <w:rsid w:val="002F4F6A"/>
    <w:pPr>
      <w:spacing w:after="0"/>
      <w:outlineLvl w:val="7"/>
    </w:pPr>
    <w:rPr>
      <w:b/>
      <w:i/>
      <w:smallCaps/>
      <w:color w:val="943634" w:themeColor="accent2" w:themeShade="BF"/>
    </w:rPr>
  </w:style>
  <w:style w:type="paragraph" w:styleId="Heading9">
    <w:name w:val="heading 9"/>
    <w:basedOn w:val="Normal"/>
    <w:next w:val="Normal"/>
    <w:link w:val="Heading9Char"/>
    <w:unhideWhenUsed/>
    <w:qFormat/>
    <w:rsid w:val="002F4F6A"/>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 1 Char"/>
    <w:basedOn w:val="DefaultParagraphFont"/>
    <w:link w:val="Heading1"/>
    <w:uiPriority w:val="9"/>
    <w:rsid w:val="002F4F6A"/>
    <w:rPr>
      <w:smallCaps/>
      <w:spacing w:val="5"/>
      <w:sz w:val="32"/>
      <w:szCs w:val="32"/>
    </w:rPr>
  </w:style>
  <w:style w:type="character" w:customStyle="1" w:styleId="Heading2Char">
    <w:name w:val="Heading 2 Char"/>
    <w:aliases w:val="Title 2 Char"/>
    <w:basedOn w:val="DefaultParagraphFont"/>
    <w:link w:val="Heading2"/>
    <w:uiPriority w:val="9"/>
    <w:rsid w:val="002F4F6A"/>
    <w:rPr>
      <w:smallCaps/>
      <w:spacing w:val="5"/>
      <w:sz w:val="28"/>
      <w:szCs w:val="28"/>
    </w:rPr>
  </w:style>
  <w:style w:type="character" w:customStyle="1" w:styleId="Heading3Char">
    <w:name w:val="Heading 3 Char"/>
    <w:aliases w:val="Title 3 Char"/>
    <w:basedOn w:val="DefaultParagraphFont"/>
    <w:link w:val="Heading3"/>
    <w:uiPriority w:val="9"/>
    <w:rsid w:val="002F4F6A"/>
    <w:rPr>
      <w:smallCaps/>
      <w:spacing w:val="5"/>
      <w:sz w:val="24"/>
      <w:szCs w:val="24"/>
    </w:rPr>
  </w:style>
  <w:style w:type="character" w:customStyle="1" w:styleId="Heading4Char">
    <w:name w:val="Heading 4 Char"/>
    <w:aliases w:val="Title 4 Char"/>
    <w:basedOn w:val="DefaultParagraphFont"/>
    <w:link w:val="Heading4"/>
    <w:uiPriority w:val="9"/>
    <w:rsid w:val="002F4F6A"/>
    <w:rPr>
      <w:smallCaps/>
      <w:spacing w:val="10"/>
      <w:sz w:val="22"/>
      <w:szCs w:val="22"/>
    </w:rPr>
  </w:style>
  <w:style w:type="character" w:customStyle="1" w:styleId="Heading5Char">
    <w:name w:val="Heading 5 Char"/>
    <w:aliases w:val="Title 5 Char"/>
    <w:basedOn w:val="DefaultParagraphFont"/>
    <w:link w:val="Heading5"/>
    <w:uiPriority w:val="9"/>
    <w:semiHidden/>
    <w:rsid w:val="002F4F6A"/>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2F4F6A"/>
    <w:rPr>
      <w:smallCaps/>
      <w:color w:val="C0504D" w:themeColor="accent2"/>
      <w:spacing w:val="5"/>
      <w:sz w:val="22"/>
    </w:rPr>
  </w:style>
  <w:style w:type="character" w:customStyle="1" w:styleId="Heading7Char">
    <w:name w:val="Heading 7 Char"/>
    <w:basedOn w:val="DefaultParagraphFont"/>
    <w:link w:val="Heading7"/>
    <w:uiPriority w:val="9"/>
    <w:semiHidden/>
    <w:rsid w:val="002F4F6A"/>
    <w:rPr>
      <w:b/>
      <w:smallCaps/>
      <w:color w:val="C0504D" w:themeColor="accent2"/>
      <w:spacing w:val="10"/>
    </w:rPr>
  </w:style>
  <w:style w:type="character" w:customStyle="1" w:styleId="Heading8Char">
    <w:name w:val="Heading 8 Char"/>
    <w:basedOn w:val="DefaultParagraphFont"/>
    <w:link w:val="Heading8"/>
    <w:uiPriority w:val="9"/>
    <w:semiHidden/>
    <w:rsid w:val="002F4F6A"/>
    <w:rPr>
      <w:b/>
      <w:i/>
      <w:smallCaps/>
      <w:color w:val="943634" w:themeColor="accent2" w:themeShade="BF"/>
    </w:rPr>
  </w:style>
  <w:style w:type="character" w:customStyle="1" w:styleId="Heading9Char">
    <w:name w:val="Heading 9 Char"/>
    <w:basedOn w:val="DefaultParagraphFont"/>
    <w:link w:val="Heading9"/>
    <w:uiPriority w:val="9"/>
    <w:semiHidden/>
    <w:rsid w:val="002F4F6A"/>
    <w:rPr>
      <w:b/>
      <w:i/>
      <w:smallCaps/>
      <w:color w:val="622423" w:themeColor="accent2" w:themeShade="7F"/>
    </w:rPr>
  </w:style>
  <w:style w:type="paragraph" w:styleId="NoSpacing">
    <w:name w:val="No Spacing"/>
    <w:basedOn w:val="Normal"/>
    <w:link w:val="NoSpacingChar"/>
    <w:uiPriority w:val="1"/>
    <w:qFormat/>
    <w:rsid w:val="002F4F6A"/>
    <w:pPr>
      <w:spacing w:after="0" w:line="240" w:lineRule="auto"/>
    </w:pPr>
  </w:style>
  <w:style w:type="character" w:customStyle="1" w:styleId="NoSpacingChar">
    <w:name w:val="No Spacing Char"/>
    <w:basedOn w:val="DefaultParagraphFont"/>
    <w:link w:val="NoSpacing"/>
    <w:uiPriority w:val="1"/>
    <w:rsid w:val="002F4F6A"/>
  </w:style>
  <w:style w:type="paragraph" w:styleId="Title">
    <w:name w:val="Title"/>
    <w:basedOn w:val="Normal"/>
    <w:next w:val="Normal"/>
    <w:link w:val="TitleChar"/>
    <w:qFormat/>
    <w:rsid w:val="002F4F6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2F4F6A"/>
    <w:rPr>
      <w:smallCaps/>
      <w:sz w:val="48"/>
      <w:szCs w:val="48"/>
    </w:rPr>
  </w:style>
  <w:style w:type="paragraph" w:styleId="Subtitle">
    <w:name w:val="Subtitle"/>
    <w:basedOn w:val="Normal"/>
    <w:next w:val="Normal"/>
    <w:link w:val="SubtitleChar"/>
    <w:qFormat/>
    <w:rsid w:val="002F4F6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2F4F6A"/>
    <w:rPr>
      <w:rFonts w:asciiTheme="majorHAnsi" w:eastAsiaTheme="majorEastAsia" w:hAnsiTheme="majorHAnsi" w:cstheme="majorBidi"/>
      <w:szCs w:val="22"/>
    </w:rPr>
  </w:style>
  <w:style w:type="character" w:styleId="Strong">
    <w:name w:val="Strong"/>
    <w:uiPriority w:val="22"/>
    <w:qFormat/>
    <w:rsid w:val="002F4F6A"/>
    <w:rPr>
      <w:b/>
      <w:color w:val="C0504D" w:themeColor="accent2"/>
    </w:rPr>
  </w:style>
  <w:style w:type="character" w:styleId="Emphasis">
    <w:name w:val="Emphasis"/>
    <w:uiPriority w:val="20"/>
    <w:qFormat/>
    <w:rsid w:val="002F4F6A"/>
    <w:rPr>
      <w:b/>
      <w:i/>
      <w:spacing w:val="10"/>
    </w:rPr>
  </w:style>
  <w:style w:type="paragraph" w:styleId="ListParagraph">
    <w:name w:val="List Paragraph"/>
    <w:basedOn w:val="Normal"/>
    <w:uiPriority w:val="34"/>
    <w:qFormat/>
    <w:rsid w:val="002F4F6A"/>
    <w:pPr>
      <w:ind w:left="720"/>
      <w:contextualSpacing/>
    </w:pPr>
  </w:style>
  <w:style w:type="paragraph" w:styleId="Quote">
    <w:name w:val="Quote"/>
    <w:basedOn w:val="Normal"/>
    <w:next w:val="Normal"/>
    <w:link w:val="QuoteChar"/>
    <w:uiPriority w:val="29"/>
    <w:qFormat/>
    <w:rsid w:val="002F4F6A"/>
    <w:rPr>
      <w:i/>
    </w:rPr>
  </w:style>
  <w:style w:type="character" w:customStyle="1" w:styleId="QuoteChar">
    <w:name w:val="Quote Char"/>
    <w:basedOn w:val="DefaultParagraphFont"/>
    <w:link w:val="Quote"/>
    <w:uiPriority w:val="29"/>
    <w:rsid w:val="002F4F6A"/>
    <w:rPr>
      <w:i/>
    </w:rPr>
  </w:style>
  <w:style w:type="paragraph" w:styleId="IntenseQuote">
    <w:name w:val="Intense Quote"/>
    <w:basedOn w:val="Normal"/>
    <w:next w:val="Normal"/>
    <w:link w:val="IntenseQuoteChar"/>
    <w:uiPriority w:val="30"/>
    <w:qFormat/>
    <w:rsid w:val="002F4F6A"/>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2F4F6A"/>
    <w:rPr>
      <w:b/>
      <w:i/>
      <w:color w:val="FFFFFF" w:themeColor="background1"/>
      <w:shd w:val="clear" w:color="auto" w:fill="C0504D" w:themeFill="accent2"/>
    </w:rPr>
  </w:style>
  <w:style w:type="character" w:styleId="SubtleEmphasis">
    <w:name w:val="Subtle Emphasis"/>
    <w:uiPriority w:val="19"/>
    <w:qFormat/>
    <w:rsid w:val="002F4F6A"/>
    <w:rPr>
      <w:i/>
    </w:rPr>
  </w:style>
  <w:style w:type="character" w:styleId="IntenseEmphasis">
    <w:name w:val="Intense Emphasis"/>
    <w:uiPriority w:val="21"/>
    <w:qFormat/>
    <w:rsid w:val="002F4F6A"/>
    <w:rPr>
      <w:b/>
      <w:i/>
      <w:color w:val="C0504D" w:themeColor="accent2"/>
      <w:spacing w:val="10"/>
    </w:rPr>
  </w:style>
  <w:style w:type="character" w:styleId="SubtleReference">
    <w:name w:val="Subtle Reference"/>
    <w:uiPriority w:val="31"/>
    <w:qFormat/>
    <w:rsid w:val="002F4F6A"/>
    <w:rPr>
      <w:b/>
    </w:rPr>
  </w:style>
  <w:style w:type="character" w:styleId="IntenseReference">
    <w:name w:val="Intense Reference"/>
    <w:uiPriority w:val="32"/>
    <w:qFormat/>
    <w:rsid w:val="002F4F6A"/>
    <w:rPr>
      <w:b/>
      <w:bCs/>
      <w:smallCaps/>
      <w:spacing w:val="5"/>
      <w:sz w:val="22"/>
      <w:szCs w:val="22"/>
      <w:u w:val="single"/>
    </w:rPr>
  </w:style>
  <w:style w:type="character" w:styleId="BookTitle">
    <w:name w:val="Book Title"/>
    <w:uiPriority w:val="33"/>
    <w:qFormat/>
    <w:rsid w:val="002F4F6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2F4F6A"/>
    <w:pPr>
      <w:outlineLvl w:val="9"/>
    </w:pPr>
    <w:rPr>
      <w:lang w:bidi="en-US"/>
    </w:rPr>
  </w:style>
  <w:style w:type="paragraph" w:styleId="Caption">
    <w:name w:val="caption"/>
    <w:basedOn w:val="Normal"/>
    <w:next w:val="Normal"/>
    <w:unhideWhenUsed/>
    <w:qFormat/>
    <w:rsid w:val="002F4F6A"/>
    <w:rPr>
      <w:b/>
      <w:bCs/>
      <w:caps/>
      <w:sz w:val="16"/>
      <w:szCs w:val="18"/>
    </w:rPr>
  </w:style>
  <w:style w:type="table" w:styleId="TableGrid">
    <w:name w:val="Table Grid"/>
    <w:basedOn w:val="TableNormal"/>
    <w:uiPriority w:val="59"/>
    <w:rsid w:val="00F21D0D"/>
    <w:pPr>
      <w:spacing w:after="0" w:line="240" w:lineRule="auto"/>
      <w:jc w:val="left"/>
    </w:pPr>
    <w:rPr>
      <w:rFonts w:ascii="Times New Roman" w:eastAsia="Times New Roman"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aphicsTable">
    <w:name w:val="Graphics Table"/>
    <w:semiHidden/>
    <w:rsid w:val="00F21D0D"/>
    <w:pPr>
      <w:spacing w:after="0" w:line="240" w:lineRule="auto"/>
      <w:jc w:val="left"/>
    </w:pPr>
    <w:rPr>
      <w:rFonts w:ascii="Arial" w:eastAsia="Times New Roman" w:hAnsi="Arial" w:cs="Times New Roman"/>
      <w:spacing w:val="-2"/>
      <w:lang w:val="en-US" w:eastAsia="ko-KR"/>
    </w:rPr>
  </w:style>
  <w:style w:type="character" w:customStyle="1" w:styleId="EquationCaption">
    <w:name w:val="_Equation Caption"/>
    <w:semiHidden/>
    <w:rsid w:val="00F21D0D"/>
  </w:style>
  <w:style w:type="paragraph" w:customStyle="1" w:styleId="AppCov">
    <w:name w:val="App Cov"/>
    <w:next w:val="Normal"/>
    <w:rsid w:val="00F21D0D"/>
    <w:pPr>
      <w:spacing w:before="3000" w:after="0" w:line="360" w:lineRule="exact"/>
      <w:jc w:val="left"/>
    </w:pPr>
    <w:rPr>
      <w:rFonts w:ascii="Arial Bold" w:eastAsia="Times New Roman" w:hAnsi="Arial Bold" w:cs="Times New Roman"/>
      <w:b/>
      <w:sz w:val="30"/>
      <w:szCs w:val="30"/>
      <w:lang w:val="en-US"/>
    </w:rPr>
  </w:style>
  <w:style w:type="paragraph" w:customStyle="1" w:styleId="bcAbtENSR">
    <w:name w:val="bc_AbtENSR"/>
    <w:semiHidden/>
    <w:rsid w:val="00F21D0D"/>
    <w:pPr>
      <w:spacing w:after="0" w:line="240" w:lineRule="auto"/>
      <w:jc w:val="left"/>
    </w:pPr>
    <w:rPr>
      <w:rFonts w:ascii="Arial" w:eastAsia="Times New Roman" w:hAnsi="Arial" w:cs="Times New Roman"/>
      <w:color w:val="999999"/>
      <w:sz w:val="14"/>
      <w:lang w:val="en-US"/>
    </w:rPr>
  </w:style>
  <w:style w:type="paragraph" w:customStyle="1" w:styleId="bcAbtHead">
    <w:name w:val="bc_AbtHead"/>
    <w:semiHidden/>
    <w:rsid w:val="00F21D0D"/>
    <w:pPr>
      <w:spacing w:after="0" w:line="240" w:lineRule="auto"/>
      <w:jc w:val="left"/>
    </w:pPr>
    <w:rPr>
      <w:rFonts w:ascii="Arial Bold" w:eastAsia="Times New Roman" w:hAnsi="Arial Bold" w:cs="Times New Roman"/>
      <w:b/>
      <w:sz w:val="14"/>
      <w:lang w:val="en-US"/>
    </w:rPr>
  </w:style>
  <w:style w:type="paragraph" w:customStyle="1" w:styleId="bcCountry">
    <w:name w:val="bc_Country"/>
    <w:semiHidden/>
    <w:rsid w:val="00F21D0D"/>
    <w:pPr>
      <w:spacing w:after="0" w:line="240" w:lineRule="auto"/>
      <w:jc w:val="right"/>
    </w:pPr>
    <w:rPr>
      <w:rFonts w:ascii="Arial" w:eastAsia="Times New Roman" w:hAnsi="Arial" w:cs="Arial"/>
      <w:color w:val="999999"/>
      <w:sz w:val="14"/>
      <w:lang w:val="en-US"/>
    </w:rPr>
  </w:style>
  <w:style w:type="paragraph" w:customStyle="1" w:styleId="bcHead">
    <w:name w:val="bc_Head"/>
    <w:semiHidden/>
    <w:rsid w:val="00F21D0D"/>
    <w:pPr>
      <w:spacing w:after="0" w:line="240" w:lineRule="auto"/>
      <w:jc w:val="right"/>
    </w:pPr>
    <w:rPr>
      <w:rFonts w:ascii="Arial Bold" w:eastAsia="Times New Roman" w:hAnsi="Arial Bold" w:cs="Times New Roman"/>
      <w:b/>
      <w:sz w:val="14"/>
      <w:lang w:val="en-US"/>
    </w:rPr>
  </w:style>
  <w:style w:type="paragraph" w:styleId="BodyText">
    <w:name w:val="Body Text"/>
    <w:basedOn w:val="Normal"/>
    <w:link w:val="BodyTextChar"/>
    <w:semiHidden/>
    <w:rsid w:val="00F21D0D"/>
    <w:p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ind w:right="144"/>
    </w:pPr>
    <w:rPr>
      <w:spacing w:val="0"/>
      <w:szCs w:val="24"/>
      <w:lang w:eastAsia="en-US"/>
    </w:rPr>
  </w:style>
  <w:style w:type="character" w:customStyle="1" w:styleId="BodyTextChar">
    <w:name w:val="Body Text Char"/>
    <w:basedOn w:val="DefaultParagraphFont"/>
    <w:link w:val="BodyText"/>
    <w:semiHidden/>
    <w:rsid w:val="00F21D0D"/>
    <w:rPr>
      <w:rFonts w:ascii="Arial" w:eastAsia="Times New Roman" w:hAnsi="Arial" w:cs="Times New Roman"/>
      <w:szCs w:val="24"/>
      <w:lang w:val="en-US"/>
    </w:rPr>
  </w:style>
  <w:style w:type="paragraph" w:customStyle="1" w:styleId="Bullet">
    <w:name w:val="Bullet"/>
    <w:rsid w:val="00F21D0D"/>
    <w:pPr>
      <w:numPr>
        <w:numId w:val="1"/>
      </w:numPr>
      <w:spacing w:after="120" w:line="240" w:lineRule="exact"/>
      <w:jc w:val="left"/>
    </w:pPr>
    <w:rPr>
      <w:rFonts w:ascii="Arial" w:eastAsia="Times New Roman" w:hAnsi="Arial" w:cs="Times New Roman"/>
      <w:spacing w:val="-2"/>
      <w:lang w:val="en-US" w:eastAsia="ko-KR"/>
    </w:rPr>
  </w:style>
  <w:style w:type="paragraph" w:customStyle="1" w:styleId="BulletSub">
    <w:name w:val="Bullet/Sub"/>
    <w:rsid w:val="00F21D0D"/>
    <w:pPr>
      <w:numPr>
        <w:numId w:val="2"/>
      </w:numPr>
      <w:tabs>
        <w:tab w:val="left" w:pos="720"/>
        <w:tab w:val="num" w:pos="1080"/>
      </w:tabs>
      <w:spacing w:after="120" w:line="240" w:lineRule="auto"/>
      <w:ind w:left="1080"/>
      <w:jc w:val="left"/>
    </w:pPr>
    <w:rPr>
      <w:rFonts w:ascii="Arial" w:eastAsia="Times New Roman" w:hAnsi="Arial" w:cs="Times New Roman"/>
      <w:spacing w:val="-2"/>
      <w:lang w:val="en-US" w:eastAsia="ko-KR"/>
    </w:rPr>
  </w:style>
  <w:style w:type="paragraph" w:customStyle="1" w:styleId="BulletSubLast">
    <w:name w:val="Bullet/SubLast"/>
    <w:basedOn w:val="BulletSub"/>
    <w:next w:val="Normal"/>
    <w:rsid w:val="00F21D0D"/>
    <w:pPr>
      <w:spacing w:after="240"/>
    </w:pPr>
  </w:style>
  <w:style w:type="paragraph" w:customStyle="1" w:styleId="BulletLast">
    <w:name w:val="BulletLast"/>
    <w:basedOn w:val="Bullet"/>
    <w:next w:val="Normal"/>
    <w:rsid w:val="00F21D0D"/>
    <w:pPr>
      <w:numPr>
        <w:numId w:val="15"/>
      </w:numPr>
      <w:spacing w:after="240"/>
    </w:pPr>
  </w:style>
  <w:style w:type="paragraph" w:customStyle="1" w:styleId="CovSignatures">
    <w:name w:val="Cov_Signatures"/>
    <w:next w:val="Normal"/>
    <w:rsid w:val="00F21D0D"/>
    <w:pPr>
      <w:spacing w:after="0" w:line="240" w:lineRule="auto"/>
      <w:jc w:val="left"/>
    </w:pPr>
    <w:rPr>
      <w:rFonts w:ascii="Arial" w:eastAsia="Times New Roman" w:hAnsi="Arial" w:cs="Times New Roman"/>
      <w:lang w:val="en-US"/>
    </w:rPr>
  </w:style>
  <w:style w:type="paragraph" w:customStyle="1" w:styleId="CovTxtBxBold">
    <w:name w:val="Cov_TxtBxBold"/>
    <w:rsid w:val="00F21D0D"/>
    <w:pPr>
      <w:framePr w:w="9301" w:h="785" w:hSpace="180" w:wrap="around" w:vAnchor="text" w:hAnchor="page" w:x="1581" w:y="98"/>
      <w:spacing w:after="0" w:line="240" w:lineRule="exact"/>
      <w:jc w:val="left"/>
    </w:pPr>
    <w:rPr>
      <w:rFonts w:ascii="Arial Bold" w:eastAsia="Times New Roman" w:hAnsi="Arial Bold" w:cs="Times New Roman"/>
      <w:b/>
      <w:lang w:val="en-US"/>
    </w:rPr>
  </w:style>
  <w:style w:type="paragraph" w:customStyle="1" w:styleId="CoverText">
    <w:name w:val="Cover Text"/>
    <w:next w:val="Normal"/>
    <w:rsid w:val="00F21D0D"/>
    <w:pPr>
      <w:spacing w:after="0" w:line="240" w:lineRule="auto"/>
      <w:jc w:val="left"/>
    </w:pPr>
    <w:rPr>
      <w:rFonts w:ascii="Arial" w:eastAsia="Times New Roman" w:hAnsi="Arial" w:cs="Times New Roman"/>
      <w:lang w:val="en-US" w:eastAsia="ko-KR"/>
    </w:rPr>
  </w:style>
  <w:style w:type="paragraph" w:customStyle="1" w:styleId="CoverTextWhite">
    <w:name w:val="Cover Text White"/>
    <w:basedOn w:val="CoverText"/>
    <w:rsid w:val="00F21D0D"/>
    <w:rPr>
      <w:color w:val="FFFFFF"/>
    </w:rPr>
  </w:style>
  <w:style w:type="paragraph" w:customStyle="1" w:styleId="CoverTitle">
    <w:name w:val="Cover Title"/>
    <w:next w:val="Normal"/>
    <w:rsid w:val="00F21D0D"/>
    <w:pPr>
      <w:spacing w:before="600" w:after="0" w:line="240" w:lineRule="auto"/>
      <w:ind w:right="1080"/>
      <w:jc w:val="left"/>
    </w:pPr>
    <w:rPr>
      <w:rFonts w:ascii="Times New Roman" w:eastAsia="Times New Roman" w:hAnsi="Times New Roman" w:cs="Times New Roman"/>
      <w:sz w:val="52"/>
      <w:szCs w:val="52"/>
      <w:lang w:val="en-US" w:eastAsia="ko-KR"/>
    </w:rPr>
  </w:style>
  <w:style w:type="paragraph" w:customStyle="1" w:styleId="CoverDraft">
    <w:name w:val="CoverDraft"/>
    <w:next w:val="Normal"/>
    <w:rsid w:val="00F21D0D"/>
    <w:pPr>
      <w:spacing w:after="0" w:line="240" w:lineRule="auto"/>
      <w:jc w:val="left"/>
    </w:pPr>
    <w:rPr>
      <w:rFonts w:ascii="Times New Roman" w:eastAsia="Times New Roman" w:hAnsi="Times New Roman" w:cs="Times New Roman"/>
      <w:color w:val="999999"/>
      <w:sz w:val="52"/>
      <w:szCs w:val="52"/>
      <w:lang w:val="en-US" w:eastAsia="ko-KR"/>
    </w:rPr>
  </w:style>
  <w:style w:type="paragraph" w:customStyle="1" w:styleId="CoverInfo">
    <w:name w:val="CoverInfo"/>
    <w:next w:val="Normal"/>
    <w:rsid w:val="00F21D0D"/>
    <w:pPr>
      <w:spacing w:after="0" w:line="240" w:lineRule="auto"/>
      <w:jc w:val="left"/>
    </w:pPr>
    <w:rPr>
      <w:rFonts w:ascii="Arial" w:eastAsia="Times New Roman" w:hAnsi="Arial" w:cs="Arial"/>
      <w:color w:val="FFFFFF"/>
      <w:lang w:val="en-US" w:eastAsia="ko-KR"/>
    </w:rPr>
  </w:style>
  <w:style w:type="paragraph" w:customStyle="1" w:styleId="CoverSubTitle">
    <w:name w:val="CoverSubTitle"/>
    <w:basedOn w:val="Normal"/>
    <w:next w:val="Normal"/>
    <w:rsid w:val="00F21D0D"/>
    <w:pPr>
      <w:spacing w:after="0"/>
    </w:pPr>
    <w:rPr>
      <w:rFonts w:ascii="Arial Bold" w:hAnsi="Arial Bold"/>
      <w:b/>
    </w:rPr>
  </w:style>
  <w:style w:type="paragraph" w:customStyle="1" w:styleId="CoverSubTitleWhite">
    <w:name w:val="CoverSubTitle_White"/>
    <w:basedOn w:val="CoverSubTitle"/>
    <w:rsid w:val="00F21D0D"/>
    <w:rPr>
      <w:color w:val="FFFFFF"/>
    </w:rPr>
  </w:style>
  <w:style w:type="character" w:styleId="EndnoteReference">
    <w:name w:val="endnote reference"/>
    <w:basedOn w:val="DefaultParagraphFont"/>
    <w:semiHidden/>
    <w:rsid w:val="00F21D0D"/>
    <w:rPr>
      <w:vertAlign w:val="superscript"/>
    </w:rPr>
  </w:style>
  <w:style w:type="paragraph" w:styleId="EndnoteText">
    <w:name w:val="endnote text"/>
    <w:basedOn w:val="Normal"/>
    <w:link w:val="EndnoteTextChar"/>
    <w:semiHidden/>
    <w:rsid w:val="00F21D0D"/>
    <w:rPr>
      <w:sz w:val="24"/>
    </w:rPr>
  </w:style>
  <w:style w:type="character" w:customStyle="1" w:styleId="EndnoteTextChar">
    <w:name w:val="Endnote Text Char"/>
    <w:basedOn w:val="DefaultParagraphFont"/>
    <w:link w:val="EndnoteText"/>
    <w:semiHidden/>
    <w:rsid w:val="00F21D0D"/>
    <w:rPr>
      <w:rFonts w:ascii="Arial" w:eastAsia="Times New Roman" w:hAnsi="Arial" w:cs="Times New Roman"/>
      <w:spacing w:val="-2"/>
      <w:sz w:val="24"/>
      <w:lang w:val="en-US" w:eastAsia="ko-KR"/>
    </w:rPr>
  </w:style>
  <w:style w:type="paragraph" w:customStyle="1" w:styleId="ESHead1">
    <w:name w:val="ESHead1"/>
    <w:next w:val="Normal"/>
    <w:semiHidden/>
    <w:rsid w:val="00F21D0D"/>
    <w:pPr>
      <w:keepNext/>
      <w:spacing w:after="600" w:line="360" w:lineRule="exact"/>
      <w:jc w:val="left"/>
    </w:pPr>
    <w:rPr>
      <w:rFonts w:ascii="Arial Bold" w:eastAsia="Times New Roman" w:hAnsi="Arial Bold" w:cs="Times New Roman"/>
      <w:b/>
      <w:spacing w:val="-2"/>
      <w:sz w:val="30"/>
      <w:szCs w:val="30"/>
      <w:lang w:val="en-US" w:eastAsia="ko-KR"/>
    </w:rPr>
  </w:style>
  <w:style w:type="character" w:styleId="FollowedHyperlink">
    <w:name w:val="FollowedHyperlink"/>
    <w:basedOn w:val="DefaultParagraphFont"/>
    <w:semiHidden/>
    <w:rsid w:val="00F21D0D"/>
    <w:rPr>
      <w:color w:val="800080"/>
      <w:u w:val="single"/>
    </w:rPr>
  </w:style>
  <w:style w:type="paragraph" w:styleId="Footer">
    <w:name w:val="footer"/>
    <w:basedOn w:val="Normal"/>
    <w:link w:val="FooterChar"/>
    <w:semiHidden/>
    <w:rsid w:val="00F21D0D"/>
    <w:pPr>
      <w:tabs>
        <w:tab w:val="center" w:pos="4320"/>
        <w:tab w:val="right" w:pos="8640"/>
      </w:tabs>
    </w:pPr>
  </w:style>
  <w:style w:type="character" w:customStyle="1" w:styleId="FooterChar">
    <w:name w:val="Footer Char"/>
    <w:basedOn w:val="DefaultParagraphFont"/>
    <w:link w:val="Footer"/>
    <w:semiHidden/>
    <w:rsid w:val="00F21D0D"/>
    <w:rPr>
      <w:rFonts w:ascii="Arial" w:eastAsia="Times New Roman" w:hAnsi="Arial" w:cs="Times New Roman"/>
      <w:spacing w:val="-2"/>
      <w:lang w:val="en-US" w:eastAsia="ko-KR"/>
    </w:rPr>
  </w:style>
  <w:style w:type="character" w:styleId="FootnoteReference">
    <w:name w:val="footnote reference"/>
    <w:basedOn w:val="DefaultParagraphFont"/>
    <w:semiHidden/>
    <w:rsid w:val="00F21D0D"/>
    <w:rPr>
      <w:vertAlign w:val="superscript"/>
    </w:rPr>
  </w:style>
  <w:style w:type="paragraph" w:styleId="FootnoteText">
    <w:name w:val="footnote text"/>
    <w:basedOn w:val="Normal"/>
    <w:link w:val="FootnoteTextChar"/>
    <w:semiHidden/>
    <w:rsid w:val="00F21D0D"/>
    <w:pPr>
      <w:spacing w:after="200"/>
      <w:ind w:left="130" w:hanging="130"/>
    </w:pPr>
    <w:rPr>
      <w:sz w:val="18"/>
    </w:rPr>
  </w:style>
  <w:style w:type="character" w:customStyle="1" w:styleId="FootnoteTextChar">
    <w:name w:val="Footnote Text Char"/>
    <w:basedOn w:val="DefaultParagraphFont"/>
    <w:link w:val="FootnoteText"/>
    <w:semiHidden/>
    <w:rsid w:val="00F21D0D"/>
    <w:rPr>
      <w:rFonts w:ascii="Arial" w:eastAsia="Times New Roman" w:hAnsi="Arial" w:cs="Times New Roman"/>
      <w:spacing w:val="-2"/>
      <w:sz w:val="18"/>
      <w:lang w:val="en-US" w:eastAsia="ko-KR"/>
    </w:rPr>
  </w:style>
  <w:style w:type="paragraph" w:styleId="Header">
    <w:name w:val="header"/>
    <w:basedOn w:val="Normal"/>
    <w:link w:val="HeaderChar"/>
    <w:semiHidden/>
    <w:rsid w:val="00F21D0D"/>
    <w:pPr>
      <w:tabs>
        <w:tab w:val="center" w:pos="4320"/>
        <w:tab w:val="right" w:pos="8640"/>
      </w:tabs>
      <w:spacing w:after="0"/>
    </w:pPr>
  </w:style>
  <w:style w:type="character" w:customStyle="1" w:styleId="HeaderChar">
    <w:name w:val="Header Char"/>
    <w:basedOn w:val="DefaultParagraphFont"/>
    <w:link w:val="Header"/>
    <w:semiHidden/>
    <w:rsid w:val="00F21D0D"/>
    <w:rPr>
      <w:rFonts w:ascii="Arial" w:eastAsia="Times New Roman" w:hAnsi="Arial" w:cs="Times New Roman"/>
      <w:spacing w:val="-2"/>
      <w:lang w:val="en-US" w:eastAsia="ko-KR"/>
    </w:rPr>
  </w:style>
  <w:style w:type="character" w:styleId="Hyperlink">
    <w:name w:val="Hyperlink"/>
    <w:basedOn w:val="DefaultParagraphFont"/>
    <w:uiPriority w:val="99"/>
    <w:rsid w:val="00F21D0D"/>
    <w:rPr>
      <w:color w:val="0000FF"/>
      <w:u w:val="single"/>
    </w:rPr>
  </w:style>
  <w:style w:type="paragraph" w:customStyle="1" w:styleId="InsertGraphic">
    <w:name w:val="Insert_Graphic"/>
    <w:link w:val="InsertGraphicChar"/>
    <w:rsid w:val="00F21D0D"/>
    <w:pPr>
      <w:spacing w:after="240" w:line="240" w:lineRule="auto"/>
      <w:jc w:val="left"/>
    </w:pPr>
    <w:rPr>
      <w:rFonts w:ascii="Arial" w:eastAsia="Times New Roman" w:hAnsi="Arial" w:cs="Times New Roman"/>
      <w:lang w:val="en-US"/>
    </w:rPr>
  </w:style>
  <w:style w:type="character" w:customStyle="1" w:styleId="InsertGraphicChar">
    <w:name w:val="Insert_Graphic Char"/>
    <w:basedOn w:val="DefaultParagraphFont"/>
    <w:link w:val="InsertGraphic"/>
    <w:rsid w:val="00F21D0D"/>
    <w:rPr>
      <w:rFonts w:ascii="Arial" w:eastAsia="Times New Roman" w:hAnsi="Arial" w:cs="Times New Roman"/>
      <w:lang w:val="en-US"/>
    </w:rPr>
  </w:style>
  <w:style w:type="paragraph" w:styleId="ListBullet">
    <w:name w:val="List Bullet"/>
    <w:basedOn w:val="Normal"/>
    <w:semiHidden/>
    <w:rsid w:val="00F21D0D"/>
    <w:pPr>
      <w:numPr>
        <w:numId w:val="6"/>
      </w:numPr>
      <w:tabs>
        <w:tab w:val="clear" w:pos="432"/>
        <w:tab w:val="clear" w:pos="720"/>
        <w:tab w:val="num" w:pos="1987"/>
      </w:tabs>
      <w:spacing w:after="120"/>
      <w:ind w:left="1987" w:hanging="993"/>
    </w:pPr>
  </w:style>
  <w:style w:type="paragraph" w:styleId="ListBullet2">
    <w:name w:val="List Bullet 2"/>
    <w:basedOn w:val="Normal"/>
    <w:semiHidden/>
    <w:rsid w:val="00F21D0D"/>
    <w:pPr>
      <w:numPr>
        <w:numId w:val="7"/>
      </w:numPr>
      <w:tabs>
        <w:tab w:val="clear" w:pos="432"/>
        <w:tab w:val="clear" w:pos="864"/>
        <w:tab w:val="clear" w:pos="1296"/>
        <w:tab w:val="clear" w:pos="1440"/>
        <w:tab w:val="num" w:pos="720"/>
      </w:tabs>
      <w:spacing w:after="120"/>
      <w:ind w:left="720"/>
    </w:pPr>
  </w:style>
  <w:style w:type="paragraph" w:styleId="ListBullet3">
    <w:name w:val="List Bullet 3"/>
    <w:basedOn w:val="Normal"/>
    <w:semiHidden/>
    <w:rsid w:val="00F21D0D"/>
    <w:pPr>
      <w:numPr>
        <w:numId w:val="8"/>
      </w:numPr>
      <w:tabs>
        <w:tab w:val="clear" w:pos="432"/>
        <w:tab w:val="clear" w:pos="864"/>
        <w:tab w:val="clear" w:pos="1296"/>
        <w:tab w:val="clear" w:pos="1728"/>
        <w:tab w:val="clear" w:pos="2160"/>
        <w:tab w:val="clear" w:pos="2592"/>
        <w:tab w:val="clear" w:pos="3024"/>
        <w:tab w:val="left" w:pos="720"/>
        <w:tab w:val="num" w:pos="1440"/>
        <w:tab w:val="left" w:pos="2880"/>
      </w:tabs>
      <w:spacing w:after="120"/>
      <w:ind w:left="1440"/>
    </w:pPr>
  </w:style>
  <w:style w:type="paragraph" w:customStyle="1" w:styleId="LocDomCountry">
    <w:name w:val="Loc_DomCountry"/>
    <w:semiHidden/>
    <w:rsid w:val="00F21D0D"/>
    <w:pPr>
      <w:tabs>
        <w:tab w:val="right" w:pos="3060"/>
      </w:tabs>
      <w:spacing w:after="0" w:line="240" w:lineRule="exact"/>
      <w:jc w:val="left"/>
    </w:pPr>
    <w:rPr>
      <w:rFonts w:ascii="Arial" w:eastAsia="Times New Roman" w:hAnsi="Arial" w:cs="Arial"/>
      <w:lang w:val="pt-BR"/>
    </w:rPr>
  </w:style>
  <w:style w:type="paragraph" w:customStyle="1" w:styleId="LocDomHead">
    <w:name w:val="Loc_DomHead"/>
    <w:semiHidden/>
    <w:rsid w:val="00F21D0D"/>
    <w:pPr>
      <w:spacing w:before="500" w:after="500" w:line="240" w:lineRule="auto"/>
      <w:jc w:val="left"/>
    </w:pPr>
    <w:rPr>
      <w:rFonts w:ascii="Arial Bold" w:eastAsia="Times New Roman" w:hAnsi="Arial Bold" w:cs="Times New Roman"/>
      <w:b/>
      <w:sz w:val="30"/>
      <w:lang w:val="en-US"/>
    </w:rPr>
  </w:style>
  <w:style w:type="paragraph" w:customStyle="1" w:styleId="LocDomHead2">
    <w:name w:val="Loc_DomHead2"/>
    <w:semiHidden/>
    <w:rsid w:val="00F21D0D"/>
    <w:pPr>
      <w:spacing w:after="0" w:line="240" w:lineRule="exact"/>
      <w:jc w:val="left"/>
    </w:pPr>
    <w:rPr>
      <w:rFonts w:ascii="Arial Bold" w:eastAsia="Times New Roman" w:hAnsi="Arial Bold" w:cs="Times New Roman"/>
      <w:b/>
      <w:lang w:val="en-US"/>
    </w:rPr>
  </w:style>
  <w:style w:type="paragraph" w:customStyle="1" w:styleId="LocDomText">
    <w:name w:val="Loc_DomText"/>
    <w:semiHidden/>
    <w:rsid w:val="00F21D0D"/>
    <w:pPr>
      <w:spacing w:after="120" w:line="240" w:lineRule="exact"/>
      <w:jc w:val="left"/>
    </w:pPr>
    <w:rPr>
      <w:rFonts w:ascii="Arial" w:eastAsia="Times New Roman" w:hAnsi="Arial" w:cs="Times New Roman"/>
      <w:lang w:val="en-US"/>
    </w:rPr>
  </w:style>
  <w:style w:type="paragraph" w:customStyle="1" w:styleId="Loctext">
    <w:name w:val="Loc_text"/>
    <w:semiHidden/>
    <w:rsid w:val="00F21D0D"/>
    <w:pPr>
      <w:spacing w:after="120" w:line="240" w:lineRule="exact"/>
      <w:jc w:val="left"/>
    </w:pPr>
    <w:rPr>
      <w:rFonts w:ascii="Arial" w:eastAsia="Times New Roman" w:hAnsi="Arial" w:cs="Arial"/>
      <w:lang w:val="pt-BR"/>
    </w:rPr>
  </w:style>
  <w:style w:type="paragraph" w:customStyle="1" w:styleId="LocwwCountry">
    <w:name w:val="Loc_wwCountry"/>
    <w:semiHidden/>
    <w:rsid w:val="00F21D0D"/>
    <w:pPr>
      <w:tabs>
        <w:tab w:val="right" w:pos="3060"/>
      </w:tabs>
      <w:spacing w:after="0" w:line="240" w:lineRule="exact"/>
      <w:jc w:val="left"/>
    </w:pPr>
    <w:rPr>
      <w:rFonts w:ascii="Arial" w:eastAsia="Times New Roman" w:hAnsi="Arial" w:cs="Arial"/>
      <w:lang w:val="en-US"/>
    </w:rPr>
  </w:style>
  <w:style w:type="paragraph" w:customStyle="1" w:styleId="LocwwHead">
    <w:name w:val="Loc_wwHead"/>
    <w:semiHidden/>
    <w:rsid w:val="00F21D0D"/>
    <w:pPr>
      <w:spacing w:before="1080" w:after="500" w:line="240" w:lineRule="exact"/>
      <w:jc w:val="left"/>
    </w:pPr>
    <w:rPr>
      <w:rFonts w:ascii="Arial Bold" w:eastAsia="Times New Roman" w:hAnsi="Arial Bold" w:cs="Times New Roman"/>
      <w:b/>
      <w:sz w:val="30"/>
      <w:lang w:val="en-US"/>
    </w:rPr>
  </w:style>
  <w:style w:type="paragraph" w:customStyle="1" w:styleId="LocwwHead2">
    <w:name w:val="Loc_wwHead2"/>
    <w:semiHidden/>
    <w:rsid w:val="00F21D0D"/>
    <w:pPr>
      <w:spacing w:after="0" w:line="240" w:lineRule="exact"/>
      <w:jc w:val="left"/>
    </w:pPr>
    <w:rPr>
      <w:rFonts w:ascii="Arial Bold" w:eastAsia="Times New Roman" w:hAnsi="Arial Bold" w:cs="Times New Roman"/>
      <w:b/>
      <w:bCs/>
      <w:lang w:val="en-US"/>
    </w:rPr>
  </w:style>
  <w:style w:type="paragraph" w:customStyle="1" w:styleId="LocwwState">
    <w:name w:val="Loc_wwState"/>
    <w:semiHidden/>
    <w:rsid w:val="00F21D0D"/>
    <w:pPr>
      <w:spacing w:after="0" w:line="240" w:lineRule="exact"/>
      <w:jc w:val="left"/>
    </w:pPr>
    <w:rPr>
      <w:rFonts w:ascii="Arial" w:eastAsia="Times New Roman" w:hAnsi="Arial" w:cs="Arial"/>
      <w:lang w:val="pt-BR"/>
    </w:rPr>
  </w:style>
  <w:style w:type="character" w:styleId="PageNumber">
    <w:name w:val="page number"/>
    <w:basedOn w:val="DefaultParagraphFont"/>
    <w:semiHidden/>
    <w:rsid w:val="00F21D0D"/>
  </w:style>
  <w:style w:type="paragraph" w:customStyle="1" w:styleId="Phototext">
    <w:name w:val="Photo_text"/>
    <w:semiHidden/>
    <w:rsid w:val="00F21D0D"/>
    <w:pPr>
      <w:spacing w:after="0" w:line="240" w:lineRule="exact"/>
      <w:jc w:val="left"/>
    </w:pPr>
    <w:rPr>
      <w:rFonts w:ascii="Arial" w:eastAsia="Times New Roman" w:hAnsi="Arial" w:cs="Times New Roman"/>
      <w:spacing w:val="-2"/>
      <w:lang w:val="en-US"/>
    </w:rPr>
  </w:style>
  <w:style w:type="paragraph" w:customStyle="1" w:styleId="SignaturePage">
    <w:name w:val="SignaturePage"/>
    <w:semiHidden/>
    <w:rsid w:val="00F21D0D"/>
    <w:pPr>
      <w:spacing w:after="0" w:line="240" w:lineRule="auto"/>
      <w:jc w:val="left"/>
    </w:pPr>
    <w:rPr>
      <w:rFonts w:ascii="Arial" w:eastAsia="Times New Roman" w:hAnsi="Arial" w:cs="Arial"/>
      <w:lang w:val="en-US" w:eastAsia="ko-KR"/>
    </w:rPr>
  </w:style>
  <w:style w:type="paragraph" w:customStyle="1" w:styleId="SpacerTable">
    <w:name w:val="Spacer_Table"/>
    <w:next w:val="Normal"/>
    <w:semiHidden/>
    <w:rsid w:val="00F21D0D"/>
    <w:pPr>
      <w:spacing w:after="0" w:line="240" w:lineRule="auto"/>
      <w:jc w:val="left"/>
    </w:pPr>
    <w:rPr>
      <w:rFonts w:ascii="Arial" w:eastAsia="Times New Roman" w:hAnsi="Arial" w:cs="Times New Roman"/>
      <w:spacing w:val="-2"/>
      <w:lang w:val="en-US"/>
    </w:rPr>
  </w:style>
  <w:style w:type="paragraph" w:customStyle="1" w:styleId="Style2">
    <w:name w:val="Style2"/>
    <w:basedOn w:val="Normal"/>
    <w:semiHidden/>
    <w:rsid w:val="00F21D0D"/>
    <w:pPr>
      <w:numPr>
        <w:ilvl w:val="1"/>
        <w:numId w:val="10"/>
      </w:numPr>
      <w:tabs>
        <w:tab w:val="clear" w:pos="432"/>
        <w:tab w:val="clear" w:pos="864"/>
        <w:tab w:val="clear" w:pos="1296"/>
        <w:tab w:val="clear" w:pos="1728"/>
        <w:tab w:val="left" w:pos="0"/>
        <w:tab w:val="num" w:pos="360"/>
        <w:tab w:val="left" w:pos="1440"/>
      </w:tabs>
      <w:ind w:firstLine="0"/>
    </w:pPr>
  </w:style>
  <w:style w:type="paragraph" w:styleId="TableofFigures">
    <w:name w:val="table of figures"/>
    <w:basedOn w:val="Normal"/>
    <w:next w:val="Normal"/>
    <w:semiHidden/>
    <w:rsid w:val="00F21D0D"/>
    <w:p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left" w:pos="1267"/>
        <w:tab w:val="right" w:leader="dot" w:pos="9360"/>
      </w:tabs>
      <w:spacing w:after="120"/>
      <w:ind w:left="1267" w:hanging="1267"/>
    </w:pPr>
    <w:rPr>
      <w:noProof/>
    </w:rPr>
  </w:style>
  <w:style w:type="paragraph" w:styleId="TOAHeading">
    <w:name w:val="toa heading"/>
    <w:basedOn w:val="Normal"/>
    <w:next w:val="Normal"/>
    <w:semiHidden/>
    <w:rsid w:val="00F21D0D"/>
    <w:pPr>
      <w:tabs>
        <w:tab w:val="right" w:pos="9360"/>
      </w:tabs>
    </w:pPr>
  </w:style>
  <w:style w:type="paragraph" w:customStyle="1" w:styleId="TableBody">
    <w:name w:val="TableBody"/>
    <w:basedOn w:val="TOAHeading"/>
    <w:rsid w:val="00F21D0D"/>
    <w:pPr>
      <w:tabs>
        <w:tab w:val="clear" w:pos="9360"/>
      </w:tabs>
      <w:spacing w:before="60" w:after="60"/>
    </w:pPr>
  </w:style>
  <w:style w:type="paragraph" w:customStyle="1" w:styleId="TableHead">
    <w:name w:val="TableHead"/>
    <w:basedOn w:val="Normal"/>
    <w:rsid w:val="00F21D0D"/>
    <w:pPr>
      <w:spacing w:before="60" w:after="60"/>
      <w:jc w:val="center"/>
    </w:pPr>
    <w:rPr>
      <w:rFonts w:ascii="Arial Bold" w:hAnsi="Arial Bold"/>
      <w:b/>
    </w:rPr>
  </w:style>
  <w:style w:type="paragraph" w:styleId="TOC1">
    <w:name w:val="toc 1"/>
    <w:basedOn w:val="Normal"/>
    <w:next w:val="Normal"/>
    <w:uiPriority w:val="39"/>
    <w:rsid w:val="00F21D0D"/>
    <w:p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left" w:pos="450"/>
        <w:tab w:val="right" w:leader="dot" w:pos="9360"/>
      </w:tabs>
      <w:spacing w:before="400" w:after="0"/>
      <w:ind w:left="450" w:hanging="450"/>
    </w:pPr>
    <w:rPr>
      <w:rFonts w:ascii="Arial Bold" w:hAnsi="Arial Bold"/>
      <w:b/>
      <w:noProof/>
    </w:rPr>
  </w:style>
  <w:style w:type="paragraph" w:styleId="TOC2">
    <w:name w:val="toc 2"/>
    <w:basedOn w:val="Normal"/>
    <w:next w:val="Normal"/>
    <w:uiPriority w:val="39"/>
    <w:rsid w:val="00F21D0D"/>
    <w:p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left" w:pos="907"/>
        <w:tab w:val="right" w:leader="dot" w:pos="9360"/>
      </w:tabs>
      <w:spacing w:before="120" w:after="0"/>
      <w:ind w:left="892" w:hanging="446"/>
    </w:pPr>
    <w:rPr>
      <w:noProof/>
    </w:rPr>
  </w:style>
  <w:style w:type="paragraph" w:styleId="TOC3">
    <w:name w:val="toc 3"/>
    <w:basedOn w:val="Normal"/>
    <w:next w:val="Normal"/>
    <w:uiPriority w:val="39"/>
    <w:rsid w:val="00F21D0D"/>
    <w:p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left" w:pos="1627"/>
        <w:tab w:val="right" w:leader="dot" w:pos="9360"/>
      </w:tabs>
      <w:spacing w:before="40" w:after="0"/>
      <w:ind w:left="1627" w:hanging="720"/>
    </w:pPr>
    <w:rPr>
      <w:noProof/>
    </w:rPr>
  </w:style>
  <w:style w:type="paragraph" w:styleId="TOC4">
    <w:name w:val="toc 4"/>
    <w:basedOn w:val="Normal"/>
    <w:next w:val="Normal"/>
    <w:semiHidden/>
    <w:rsid w:val="00F21D0D"/>
    <w:p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left" w:pos="2434"/>
        <w:tab w:val="right" w:leader="dot" w:pos="9360"/>
      </w:tabs>
      <w:ind w:left="1526"/>
    </w:pPr>
  </w:style>
  <w:style w:type="paragraph" w:styleId="TOC5">
    <w:name w:val="toc 5"/>
    <w:basedOn w:val="Normal"/>
    <w:next w:val="Normal"/>
    <w:semiHidden/>
    <w:rsid w:val="00F21D0D"/>
    <w:p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left" w:pos="3514"/>
        <w:tab w:val="right" w:leader="dot" w:pos="9360"/>
      </w:tabs>
      <w:ind w:left="2434"/>
    </w:pPr>
  </w:style>
  <w:style w:type="paragraph" w:styleId="TOC6">
    <w:name w:val="toc 6"/>
    <w:basedOn w:val="Normal"/>
    <w:next w:val="Normal"/>
    <w:semiHidden/>
    <w:rsid w:val="00F21D0D"/>
    <w:p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left" w:pos="4766"/>
        <w:tab w:val="right" w:leader="dot" w:pos="9360"/>
      </w:tabs>
      <w:ind w:left="3514"/>
    </w:pPr>
  </w:style>
  <w:style w:type="paragraph" w:styleId="TOC7">
    <w:name w:val="toc 7"/>
    <w:basedOn w:val="Normal"/>
    <w:next w:val="Normal"/>
    <w:semiHidden/>
    <w:rsid w:val="00F21D0D"/>
    <w:p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right" w:leader="dot" w:pos="9360"/>
      </w:tabs>
      <w:ind w:left="1320"/>
    </w:pPr>
  </w:style>
  <w:style w:type="paragraph" w:styleId="TOC8">
    <w:name w:val="toc 8"/>
    <w:basedOn w:val="Normal"/>
    <w:next w:val="Normal"/>
    <w:semiHidden/>
    <w:rsid w:val="00F21D0D"/>
    <w:p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right" w:leader="dot" w:pos="9360"/>
      </w:tabs>
      <w:ind w:left="1540"/>
    </w:pPr>
  </w:style>
  <w:style w:type="paragraph" w:styleId="TOC9">
    <w:name w:val="toc 9"/>
    <w:basedOn w:val="Normal"/>
    <w:next w:val="Normal"/>
    <w:uiPriority w:val="39"/>
    <w:rsid w:val="00F21D0D"/>
    <w:p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right" w:leader="dot" w:pos="9360"/>
      </w:tabs>
    </w:pPr>
  </w:style>
  <w:style w:type="paragraph" w:customStyle="1" w:styleId="TxtBxENSR">
    <w:name w:val="Txt_Bx_ENSR"/>
    <w:rsid w:val="00F21D0D"/>
    <w:pPr>
      <w:framePr w:w="9301" w:h="785" w:hSpace="180" w:wrap="around" w:vAnchor="text" w:hAnchor="page" w:x="1581" w:y="98"/>
      <w:spacing w:after="0" w:line="240" w:lineRule="exact"/>
      <w:jc w:val="left"/>
    </w:pPr>
    <w:rPr>
      <w:rFonts w:ascii="Arial" w:eastAsia="Times New Roman" w:hAnsi="Arial" w:cs="Times New Roman"/>
      <w:lang w:val="en-US"/>
    </w:rPr>
  </w:style>
  <w:style w:type="character" w:styleId="CommentReference">
    <w:name w:val="annotation reference"/>
    <w:basedOn w:val="DefaultParagraphFont"/>
    <w:semiHidden/>
    <w:rsid w:val="00F21D0D"/>
    <w:rPr>
      <w:sz w:val="16"/>
      <w:szCs w:val="16"/>
    </w:rPr>
  </w:style>
  <w:style w:type="paragraph" w:styleId="CommentText">
    <w:name w:val="annotation text"/>
    <w:basedOn w:val="Normal"/>
    <w:link w:val="CommentTextChar"/>
    <w:semiHidden/>
    <w:rsid w:val="00F21D0D"/>
    <w:p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s>
      <w:suppressAutoHyphens w:val="0"/>
      <w:spacing w:after="0" w:line="240" w:lineRule="auto"/>
      <w:jc w:val="both"/>
    </w:pPr>
    <w:rPr>
      <w:rFonts w:ascii="Times New Roman" w:hAnsi="Times New Roman"/>
      <w:spacing w:val="0"/>
      <w:lang w:eastAsia="en-US"/>
    </w:rPr>
  </w:style>
  <w:style w:type="character" w:customStyle="1" w:styleId="CommentTextChar">
    <w:name w:val="Comment Text Char"/>
    <w:basedOn w:val="DefaultParagraphFont"/>
    <w:link w:val="CommentText"/>
    <w:semiHidden/>
    <w:rsid w:val="00F21D0D"/>
    <w:rPr>
      <w:rFonts w:ascii="Times New Roman" w:eastAsia="Times New Roman" w:hAnsi="Times New Roman" w:cs="Times New Roman"/>
      <w:lang w:val="en-US"/>
    </w:rPr>
  </w:style>
  <w:style w:type="paragraph" w:styleId="BalloonText">
    <w:name w:val="Balloon Text"/>
    <w:basedOn w:val="Normal"/>
    <w:link w:val="BalloonTextChar"/>
    <w:semiHidden/>
    <w:rsid w:val="00F21D0D"/>
    <w:rPr>
      <w:rFonts w:ascii="Tahoma" w:hAnsi="Tahoma" w:cs="Tahoma"/>
      <w:sz w:val="16"/>
      <w:szCs w:val="16"/>
    </w:rPr>
  </w:style>
  <w:style w:type="character" w:customStyle="1" w:styleId="BalloonTextChar">
    <w:name w:val="Balloon Text Char"/>
    <w:basedOn w:val="DefaultParagraphFont"/>
    <w:link w:val="BalloonText"/>
    <w:semiHidden/>
    <w:rsid w:val="00F21D0D"/>
    <w:rPr>
      <w:rFonts w:ascii="Tahoma" w:eastAsia="Times New Roman" w:hAnsi="Tahoma" w:cs="Tahoma"/>
      <w:spacing w:val="-2"/>
      <w:sz w:val="16"/>
      <w:szCs w:val="16"/>
      <w:lang w:val="en-US" w:eastAsia="ko-KR"/>
    </w:rPr>
  </w:style>
  <w:style w:type="paragraph" w:styleId="BodyTextIndent">
    <w:name w:val="Body Text Indent"/>
    <w:basedOn w:val="Normal"/>
    <w:link w:val="BodyTextIndentChar"/>
    <w:rsid w:val="00F21D0D"/>
    <w:pPr>
      <w:spacing w:after="120"/>
      <w:ind w:left="360"/>
    </w:pPr>
  </w:style>
  <w:style w:type="character" w:customStyle="1" w:styleId="BodyTextIndentChar">
    <w:name w:val="Body Text Indent Char"/>
    <w:basedOn w:val="DefaultParagraphFont"/>
    <w:link w:val="BodyTextIndent"/>
    <w:rsid w:val="00F21D0D"/>
    <w:rPr>
      <w:rFonts w:ascii="Arial" w:eastAsia="Times New Roman" w:hAnsi="Arial" w:cs="Times New Roman"/>
      <w:spacing w:val="-2"/>
      <w:lang w:val="en-US" w:eastAsia="ko-KR"/>
    </w:rPr>
  </w:style>
  <w:style w:type="paragraph" w:styleId="CommentSubject">
    <w:name w:val="annotation subject"/>
    <w:basedOn w:val="CommentText"/>
    <w:next w:val="CommentText"/>
    <w:link w:val="CommentSubjectChar"/>
    <w:semiHidden/>
    <w:rsid w:val="00F21D0D"/>
    <w:pPr>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240" w:line="240" w:lineRule="exact"/>
      <w:jc w:val="left"/>
    </w:pPr>
    <w:rPr>
      <w:rFonts w:ascii="Arial" w:hAnsi="Arial"/>
      <w:b/>
      <w:bCs/>
      <w:spacing w:val="-2"/>
      <w:lang w:eastAsia="ko-KR"/>
    </w:rPr>
  </w:style>
  <w:style w:type="character" w:customStyle="1" w:styleId="CommentSubjectChar">
    <w:name w:val="Comment Subject Char"/>
    <w:basedOn w:val="CommentTextChar"/>
    <w:link w:val="CommentSubject"/>
    <w:semiHidden/>
    <w:rsid w:val="00F21D0D"/>
    <w:rPr>
      <w:rFonts w:ascii="Arial" w:eastAsia="Times New Roman" w:hAnsi="Arial" w:cs="Times New Roman"/>
      <w:b/>
      <w:bCs/>
      <w:spacing w:val="-2"/>
      <w:lang w:val="en-US" w:eastAsia="ko-KR"/>
    </w:rPr>
  </w:style>
  <w:style w:type="paragraph" w:customStyle="1" w:styleId="Style1">
    <w:name w:val="Style1"/>
    <w:basedOn w:val="BodyText"/>
    <w:rsid w:val="00F21D0D"/>
    <w:pPr>
      <w:spacing w:after="0"/>
    </w:pPr>
    <w:rPr>
      <w:rFonts w:cs="Arial"/>
    </w:rPr>
  </w:style>
  <w:style w:type="paragraph" w:customStyle="1" w:styleId="Style3">
    <w:name w:val="Style3"/>
    <w:basedOn w:val="BodyText"/>
    <w:rsid w:val="00F21D0D"/>
    <w:pPr>
      <w:spacing w:after="0"/>
    </w:pPr>
    <w:rPr>
      <w:rFonts w:cs="Arial"/>
    </w:rPr>
  </w:style>
  <w:style w:type="paragraph" w:customStyle="1" w:styleId="Style4">
    <w:name w:val="Style4"/>
    <w:basedOn w:val="BodyText"/>
    <w:rsid w:val="00F21D0D"/>
    <w:pPr>
      <w:spacing w:after="0"/>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ciencenotes.org/wp-content/uploads/2018/05/EarthCrustAbundance.pdf" TargetMode="Externa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B960CE-2BB1-4F13-B9B1-0C63C8322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24</Pages>
  <Words>9836</Words>
  <Characters>56070</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BP International Ltd</Company>
  <LinksUpToDate>false</LinksUpToDate>
  <CharactersWithSpaces>65775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Kirkman, Andrew</dc:creator>
  <cp:lastModifiedBy>Kirkman, Andrew</cp:lastModifiedBy>
  <cp:revision>4</cp:revision>
  <dcterms:created xsi:type="dcterms:W3CDTF">2019-01-30T20:42:00Z</dcterms:created>
  <dcterms:modified xsi:type="dcterms:W3CDTF">2019-01-31T15:23:00Z</dcterms:modified>
</cp:coreProperties>
</file>