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172877"/>
        </w:rPr>
        <w:t xml:space="preserve">PROPOSAL PENAWARAN</w:t>
      </w:r>
    </w:p>
    <w:p>
      <w:pPr>
        <w:jc w:val="center"/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>Penyediaan Data Terverifikasi Bangunan Belum Ber-PBG</w:t>
      </w:r>
    </w:p>
    <w:p>
      <w:pPr>
        <w:spacing w:after="333"/>
      </w:pPr>
      <w:r>
        <w:rPr>
          <w:rFonts w:ascii="Arial" w:hAnsi="Arial" w:cs="Arial"/>
          <w:sz w:val="33"/>
          <w:sz-cs w:val="33"/>
          <w:b/>
          <w:spacing w:val="0"/>
          <w:color w:val="1634CF"/>
        </w:rPr>
        <w:t xml:space="preserve">Kecamatan Soreang — Kabupaten Bandung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Kepada Yth.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Kepala Dinas Pekerjaan Umum dan Tata Ruang (PUTR) Kabupaten Bandung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Dari: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[Nama Penyedia]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Nomor: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[</w:t>
      </w:r>
      <w:r>
        <w:rPr>
          <w:rFonts w:ascii="Arial" w:hAnsi="Arial" w:cs="Arial"/>
          <w:sz w:val="29"/>
          <w:sz-cs w:val="29"/>
          <w:b/>
          <w:i/>
          <w:spacing w:val="0"/>
          <w:color w:val="181E2A"/>
        </w:rPr>
        <w:t xml:space="preserve">/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_/2026]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Tanggal: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Juni 2026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Perihal: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Penawaran Data Bangunan Belum Ber-PBG Kecamatan Soreang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jc w:val="center"/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>1. Latar Belakang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Sebagian besar bangunan di Kecamatan Soreang berdiri tanpa Persetujuan Bangunan Gedung (PBG). Kondisi ini menyebabkan potensi penerimaan retribusi daerah (PAD) belum tergali secara optimal, sekaligus menyulitkan pengendalian tata ruang.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Pendataan secara manual (survei lapangan) membutuhkan biaya besar — berkisar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Rp 1–5 juta per bidang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— dan waktu yang panjang. Diperlukan pendekatan yang lebih cepat dan terjangkau melalui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pemetaan digital dan verifikasi fungsi bangunan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sehingga Dinas dapat langsung memfokuskan upaya penagihan pada objek yang bernilai tinggi.</w:t>
      </w:r>
    </w:p>
    <w:p>
      <w:pPr>
        <w:jc w:val="center"/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>2. Maksud dan Tujuan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Menyediakan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daftar bangunan belum berizin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 Kecamatan Soreang yang sudah terverifikasi fungsinya dan terprioritaskan berdasarkan nilai potensi retribusi.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Membantu Dinas PUTR mengarahkan penagihan ke objek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bernilai tinggi dan aktif beroperasi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Menjadi basis data awal bagi optimalisasi PAD dari sektor retribusi PBG.</w:t>
      </w:r>
    </w:p>
    <w:p>
      <w:pPr>
        <w:jc w:val="center"/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>3. Aset Data yang Ditawarkan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Komponen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Jumlah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Bangunan belum berizin terverifikasi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24.690 bangunan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Di antaranya bangunan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usaha aktif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(beroperasi)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4.543 bangunan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Estimasi potensi retribusi Kecamatan Soreang (net)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± Rp 75 miliar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Paket ini merupakan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Paket Prioritas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— mencakup bangunan dengan nilai potensi tertinggi di Kecamatan Soreang. Angka potensi di atas merupakan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estimasi konservatif (net)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setelah mengeluarkan bangunan yang dikecualikan (rumah ibadah, sekolah, fasilitas pemerintah).</w:t>
      </w:r>
    </w:p>
    <w:p>
      <w:pPr>
        <w:jc w:val="center"/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>4. Spesifikasi Setiap Data (Record)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Setiap bangunan dalam dataset memuat: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Koordinat presisi (lintang/bujur)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Luas bangunan (m²)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Fungsi / jenis bangunan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Nama tempat dan alamat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Status operasional (beroperasi / tutup)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Rating publik (bila tersedia)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Status izin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Estimasi potensi retribusi per bangunan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Format penyerahan: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Excel (.xlsx) dan GeoJSON — siap dibuka di aplikasi peta / GIS.</w:t>
      </w:r>
    </w:p>
    <w:p>
      <w:pPr>
        <w:jc w:val="center"/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>5. Metodologi (Ringkas)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Pemetaan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seluruh bangunan dari citra satelit/udara.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Penghitungan luas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tiap bangunan.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Verifikasi fungsi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bangunan secara digital (rumah, toko, kantor, dll).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Pemeringkatan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berdasarkan potensi retribusi tertinggi.</w:t>
      </w:r>
    </w:p>
    <w:p>
      <w:pPr>
        <w:jc w:val="center"/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>6. Manfaat bagi Dinas (Nilai Investasi)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Penghematan besar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dibanding survei manual: 24.690 bangunan × Rp 1 juta ≈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Rp 24,7 miliar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→ dipangkas menjadi sebagian kecil saja.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Pengembalian biaya cepat: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investasi kembali bila hanya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±3 bangunan usaha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berhasil ditagih.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Fokus penagihan: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4.543 lead usaha aktif siap ditindaklanjuti.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Basis data untuk perencanaan dan pengendalian tata ruang.</w:t>
      </w:r>
    </w:p>
    <w:p>
      <w:pPr>
        <w:jc w:val="center"/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>7. Harga Penawaran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Nilai wajar data dihitung berdasarkan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harga per titik data terverifikasi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, dengan pembobotan lebih tinggi untuk lead usaha (bernilai retribusi besar):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Komponen</w:t>
      </w:r>
    </w:p>
    <w:p>
      <w:pPr>
        <w:jc w:val="right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Jumlah</w:t>
      </w:r>
    </w:p>
    <w:p>
      <w:pPr>
        <w:jc w:val="right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Harga satuan</w:t>
      </w:r>
    </w:p>
    <w:p>
      <w:pPr>
        <w:jc w:val="right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Subtotal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Lead bangunan usaha (terverifikasi &amp; aktif)</w:t>
      </w:r>
    </w:p>
    <w:p>
      <w:pPr>
        <w:jc w:val="right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4.543</w:t>
      </w:r>
    </w:p>
    <w:p>
      <w:pPr>
        <w:jc w:val="right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Rp 12.000</w:t>
      </w:r>
    </w:p>
    <w:p>
      <w:pPr>
        <w:jc w:val="right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Rp 54.516.000</w:t>
      </w:r>
    </w:p>
    <w:p>
      <w:pPr/>
      <w:r>
        <w:rPr>
          <w:rFonts w:ascii="Arial" w:hAnsi="Arial" w:cs="Arial"/>
          <w:sz w:val="29"/>
          <w:sz-cs w:val="29"/>
          <w:spacing w:val="0"/>
          <w:color w:val="181E2A"/>
        </w:rPr>
        <w:t xml:space="preserve">Data bangunan umum (terverifikasi)</w:t>
      </w:r>
    </w:p>
    <w:p>
      <w:pPr>
        <w:jc w:val="right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20.147</w:t>
      </w:r>
    </w:p>
    <w:p>
      <w:pPr>
        <w:jc w:val="right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Rp 3.500</w:t>
      </w:r>
    </w:p>
    <w:p>
      <w:pPr>
        <w:jc w:val="right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Rp 70.514.500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Nilai wajar (harga normal)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jc w:val="right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24.690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jc w:val="right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jc w:val="right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± Rp 125.000.000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spacing w:after="333"/>
      </w:pPr>
      <w:r>
        <w:rPr>
          <w:rFonts w:ascii="Arial" w:hAnsi="Arial" w:cs="Arial"/>
          <w:sz w:val="33"/>
          <w:sz-cs w:val="33"/>
          <w:b/>
          <w:spacing w:val="0"/>
          <w:color w:val="1634CF"/>
        </w:rPr>
        <w:t xml:space="preserve">Penawaran Khusus Kecamatan Soreang</w:t>
      </w:r>
    </w:p>
    <w:p>
      <w:pPr>
        <w:spacing w:after="293"/>
      </w:pPr>
      <w:r>
        <w:rPr>
          <w:rFonts w:ascii="Arial" w:hAnsi="Arial" w:cs="Arial"/>
          <w:sz w:val="29"/>
          <w:sz-cs w:val="29"/>
          <w:strike/>
          <w:spacing w:val="0"/>
          <w:color w:val="878787"/>
        </w:rPr>
        <w:t xml:space="preserve">Rp 125.000.000</w:t>
      </w:r>
      <w:r>
        <w:rPr>
          <w:rFonts w:ascii="Arial" w:hAnsi="Arial" w:cs="Arial"/>
          <w:sz w:val="29"/>
          <w:sz-cs w:val="29"/>
          <w:spacing w:val="0"/>
          <w:color w:val="2A3140"/>
        </w:rPr>
        <w:t xml:space="preserve"/>
      </w:r>
    </w:p>
    <w:p>
      <w:pPr>
        <w:jc w:val="center"/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>Rp 70.000.000</w:t>
      </w: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2A3140"/>
        </w:rPr>
        <w:t xml:space="preserve">(tujuh puluh juta rupiah)</w:t>
      </w:r>
      <w:r>
        <w:rPr>
          <w:rFonts w:ascii="Arial" w:hAnsi="Arial" w:cs="Arial"/>
          <w:sz w:val="29"/>
          <w:sz-cs w:val="29"/>
          <w:spacing w:val="0"/>
          <w:color w:val="2A314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Sebagai paket perdana, kami menawarkan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harga khusus Rp 70.000.000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— hemat ± Rp 55 juta dari nilai wajar, atau setara hanya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± Rp 2.835 per bangunan terverifikasi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2A3140"/>
        </w:rPr>
        <w:t xml:space="preserve">Harga belum termasuk PPN (bila berlaku).</w:t>
      </w:r>
      <w:r>
        <w:rPr>
          <w:rFonts w:ascii="Arial" w:hAnsi="Arial" w:cs="Arial"/>
          <w:sz w:val="29"/>
          <w:sz-cs w:val="29"/>
          <w:spacing w:val="0"/>
          <w:color w:val="2A3140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Opsi pembayaran: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Sekali bayar di muka, atau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Dua termin: 50% saat kontrak, 50% saat serah terima data.</w:t>
      </w:r>
    </w:p>
    <w:p>
      <w:pPr>
        <w:jc w:val="center"/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>8. Mekanisme Penyerahan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Penandatanganan kontrak / SPK.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Penyerahan dataset (Excel + GeoJSON) maksimal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7 hari kerja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setelah kontrak.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Satu sesi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briefing/pendampingan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penggunaan data.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Garansi perbaikan format data selama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14 hari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setelah serah terima.</w:t>
      </w:r>
    </w:p>
    <w:p>
      <w:pPr>
        <w:jc w:val="center"/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>9. Keterbatasan Data (Transparansi)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Demi akuntabilitas, penyedia menyampaikan secara terbuka: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Paket ini mencakup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±70% nilai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potensi Kecamatan Soreang (Paket Prioritas). Sisanya tersedia sebagai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batch lanjutan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Angka potensi retribusi merupakan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estimasi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berbasis luas dari citra,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bukan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nilai ketetapan retribusi final.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Fungsi bangunan hasil verifikasi digital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perlu konfirmasi petugas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sebelum penetapan resmi.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Sebagian atribut wilayah masih dalam tahap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validasi batas administrasi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(point-in-polygon).</w:t>
      </w:r>
    </w:p>
    <w:p>
      <w:pPr>
        <w:jc w:val="center"/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172877"/>
        </w:rPr>
        <w:t xml:space="preserve">10. Penutup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Data ini siap diserahkan segera setelah kesepakatan. Kami juga dapat menyediakan </w:t>
      </w: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contoh 50 data gratis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dan demonstrasi tampilan peta sebagai bahan pertimbangan.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Besar harapan kami penawaran ini dapat mendukung optimalisasi PAD dan tata ruang Kabupaten Bandung.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81E2A"/>
        </w:rPr>
        <w:t xml:space="preserve">Hormat kami,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81E2A"/>
        </w:rPr>
        <w:t xml:space="preserve">[Nama Penyedia]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> [Kontak / Email / Telp]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181E2A"/>
        </w:rPr>
        <w:t xml:space="preserve">Lampiran: contoh struktur data (50 baris), tangkapan layar dashboard peta, daftar 20 bangunan usaha bernilai tertinggi.</w:t>
      </w:r>
      <w:r>
        <w:rPr>
          <w:rFonts w:ascii="Arial" w:hAnsi="Arial" w:cs="Arial"/>
          <w:sz w:val="29"/>
          <w:sz-cs w:val="29"/>
          <w:spacing w:val="0"/>
          <w:color w:val="181E2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