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4513"/>
        <w:gridCol w:w="4513"/>
      </w:tblGrid>
      <w:tr>
        <w:tc>
          <w:tcPr>
            <w:tcW w:type="dxa" w:w="4513"/>
            <w:tcBorders>
              <w:top w:val="none" w:color="FFFFFF" w:sz="0"/>
              <w:left w:val="none" w:color="FFFFFF" w:sz="0"/>
              <w:bottom w:val="none" w:color="FFFFFF" w:sz="0"/>
              <w:right w:val="none" w:color="FFFFFF" w:sz="0"/>
            </w:tcBorders>
            <w:tcMar>
              <w:top w:type="dxa" w:w="60"/>
              <w:left w:type="dxa" w:w="80"/>
              <w:bottom w:type="dxa" w:w="60"/>
              <w:right w:type="dxa" w:w="80"/>
            </w:tcMar>
          </w:tcPr>
          <w:p>
            <w:r>
              <w:drawing>
                <wp:inline distT="0" distB="0" distL="0" distR="0">
                  <wp:extent cx="1428750" cy="742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428750" cy="742950"/>
                          </a:xfrm>
                          <a:prstGeom prst="rect">
                            <a:avLst/>
                          </a:prstGeom>
                        </pic:spPr>
                      </pic:pic>
                    </a:graphicData>
                  </a:graphic>
                </wp:inline>
              </w:drawing>
            </w:r>
          </w:p>
        </w:tc>
        <w:tc>
          <w:tcPr>
            <w:tcW w:type="dxa" w:w="4513"/>
            <w:tcBorders>
              <w:top w:val="none" w:color="FFFFFF" w:sz="0"/>
              <w:left w:val="none" w:color="FFFFFF" w:sz="0"/>
              <w:bottom w:val="none" w:color="FFFFFF" w:sz="0"/>
              <w:right w:val="none" w:color="FFFFFF" w:sz="0"/>
            </w:tcBorders>
            <w:tcMar>
              <w:top w:type="dxa" w:w="60"/>
              <w:left w:type="dxa" w:w="80"/>
              <w:bottom w:type="dxa" w:w="60"/>
              <w:right w:type="dxa" w:w="80"/>
            </w:tcMar>
          </w:tcPr>
          <w:p>
            <w:pPr>
              <w:jc w:val="right"/>
            </w:pPr>
            <w:r>
              <w:t xml:space="preserve">Aston Triangle</w:t>
            </w:r>
          </w:p>
          <w:p>
            <w:pPr>
              <w:jc w:val="right"/>
            </w:pPr>
            <w:r>
              <w:t xml:space="preserve">Birmingham B4 7ET</w:t>
            </w:r>
          </w:p>
          <w:p>
            <w:pPr>
              <w:jc w:val="right"/>
            </w:pPr>
            <w:r>
              <w:t xml:space="preserve">United Kingdom</w:t>
            </w:r>
          </w:p>
          <w:p>
            <w:r>
              <w:t xml:space="preserve"/>
            </w:r>
          </w:p>
          <w:p>
            <w:pPr>
              <w:jc w:val="right"/>
            </w:pPr>
            <w:r>
              <w:t xml:space="preserve">Tel +44 (0)121 204 3000</w:t>
            </w:r>
          </w:p>
          <w:p>
            <w:r>
              <w:t xml:space="preserve"/>
            </w:r>
          </w:p>
          <w:p>
            <w:pPr>
              <w:jc w:val="right"/>
            </w:pPr>
            <w:r>
              <w:t xml:space="preserve">www.aston.ac.uk</w:t>
            </w:r>
          </w:p>
        </w:tc>
      </w:tr>
    </w:tbl>
    <w:p>
      <w:r>
        <w:t xml:space="preserve"/>
      </w:r>
    </w:p>
    <w:p>
      <w:r>
        <w:t xml:space="preserve">Postgraduate Admissions</w:t>
      </w:r>
    </w:p>
    <w:p>
      <w:r>
        <w:t xml:space="preserve">Aston Business School</w:t>
      </w:r>
    </w:p>
    <w:p>
      <w:r>
        <w:t xml:space="preserve">Aston University</w:t>
      </w:r>
    </w:p>
    <w:p>
      <w:r>
        <w:t xml:space="preserve">Birmingham, B4 7ET</w:t>
      </w:r>
    </w:p>
    <w:p>
      <w:r>
        <w:t xml:space="preserve">07/May/2026</w:t>
      </w:r>
    </w:p>
    <w:p>
      <w:r>
        <w:t xml:space="preserve"/>
      </w:r>
    </w:p>
    <w:p>
      <w:r>
        <w:rPr>
          <w:b w:val="false"/>
          <w:bCs w:val="false"/>
        </w:rPr>
        <w:t xml:space="preserve">Reference for PhD Application</w:t>
      </w:r>
    </w:p>
    <w:p>
      <w:r>
        <w:t xml:space="preserve"/>
      </w:r>
    </w:p>
    <w:p>
      <w:pPr>
        <w:jc w:val="center"/>
      </w:pPr>
      <w:r>
        <w:t xml:space="preserve">PRIVATE AND CONFIDENTIAL - FOR THE ATTENTION OF ADDRESSEE ONLY</w:t>
      </w:r>
    </w:p>
    <w:p>
      <w:r>
        <w:t xml:space="preserve"/>
      </w:r>
    </w:p>
    <w:p>
      <w:r>
        <w:rPr>
          <w:b/>
          <w:bCs/>
        </w:rPr>
        <w:t xml:space="preserve">Applicant Name: </w:t>
      </w:r>
      <w:r>
        <w:t xml:space="preserve">Nauval Zulfikar</w:t>
      </w:r>
    </w:p>
    <w:p>
      <w:r>
        <w:rPr>
          <w:b/>
          <w:bCs/>
        </w:rPr>
        <w:t xml:space="preserve">Programme Applied For: </w:t>
      </w:r>
      <w:r>
        <w:t xml:space="preserve">PhD – A Digital Twin Framework for Behaviourally Responsive Integrated Passenger–Freight Transport with Crowd Shipping</w:t>
      </w:r>
    </w:p>
    <w:p>
      <w:r>
        <w:rPr>
          <w:b/>
          <w:bCs/>
        </w:rPr>
        <w:t xml:space="preserve">Host Department: </w:t>
      </w:r>
      <w:r>
        <w:t xml:space="preserve">Aston Crisis Management Centre (ACMC) and Department of Operations and Service Management, Aston Business School</w:t>
      </w:r>
    </w:p>
    <w:p>
      <w:r>
        <w:rPr>
          <w:b/>
          <w:bCs/>
        </w:rPr>
        <w:t xml:space="preserve">Previous Programme at Aston: </w:t>
      </w:r>
      <w:r>
        <w:t xml:space="preserve">MSc Business Analytics (September 2023 – September 2024)</w:t>
      </w:r>
    </w:p>
    <w:p>
      <w:r>
        <w:rPr>
          <w:b/>
          <w:bCs/>
        </w:rPr>
        <w:t xml:space="preserve">MSc Dissertation Title: </w:t>
      </w:r>
      <w:r>
        <w:t xml:space="preserve">Enhancing Supply Chain Information Sharing Systems Through Blockchain-Integrated Customer Reviews LLM Analysis: A Smart Contract Approach</w:t>
      </w:r>
    </w:p>
    <w:p>
      <w:r>
        <w:t xml:space="preserve"/>
      </w:r>
    </w:p>
    <w:p>
      <w:r>
        <w:t xml:space="preserve">Compared to the rest of Nauval Zulfikar's cohort, he can be scored as:</w:t>
      </w:r>
    </w:p>
    <w:p>
      <w:r>
        <w:t xml:space="preserve"/>
      </w:r>
    </w:p>
    <w:tbl>
      <w:tblPr>
        <w:tblW w:type="dxa" w:w="9000"/>
        <w:tblBorders>
          <w:top w:val="single" w:color="FFFFFF" w:sz="0"/>
          <w:left w:val="single" w:color="FFFFFF" w:sz="0"/>
          <w:bottom w:val="single" w:color="FFFFFF" w:sz="0"/>
          <w:right w:val="single" w:color="FFFFFF" w:sz="0"/>
          <w:insideH w:val="single" w:color="auto" w:sz="4"/>
          <w:insideV w:val="single" w:color="auto" w:sz="4"/>
        </w:tblBorders>
      </w:tblPr>
      <w:tblGrid>
        <w:gridCol w:w="3500"/>
        <w:gridCol w:w="1100"/>
        <w:gridCol w:w="1100"/>
        <w:gridCol w:w="1100"/>
        <w:gridCol w:w="1100"/>
        <w:gridCol w:w="1100"/>
      </w:tblGrid>
      <w:tr>
        <w:tc>
          <w:tcPr>
            <w:tcW w:type="dxa" w:w="3500"/>
            <w:tcBorders>
              <w:top w:val="single" w:color="FFFFFF" w:sz="0"/>
              <w:left w:val="single" w:color="FFFFFF" w:sz="0"/>
              <w:bottom w:val="single" w:color="FFFFFF" w:sz="0"/>
              <w:right w:val="single" w:color="FFFFFF" w:sz="0"/>
            </w:tcBorders>
            <w:tcMar>
              <w:top w:type="dxa" w:w="100"/>
              <w:left w:type="dxa" w:w="100"/>
              <w:bottom w:type="dxa" w:w="100"/>
              <w:right w:type="dxa" w:w="100"/>
            </w:tcMar>
          </w:tcPr>
          <w:p>
            <w:r>
              <w:t xml:space="preserve"/>
            </w:r>
          </w:p>
        </w:tc>
        <w:tc>
          <w:tcPr>
            <w:tcW w:type="dxa" w:w="1300"/>
            <w:tcBorders>
              <w:top w:val="single" w:color="FFFFFF" w:sz="0"/>
              <w:left w:val="single" w:color="FFFFFF" w:sz="0"/>
              <w:bottom w:val="single" w:color="FFFFFF" w:sz="0"/>
              <w:right w:val="single" w:color="FFFFFF" w:sz="0"/>
            </w:tcBorders>
            <w:tcMar>
              <w:top w:type="dxa" w:w="100"/>
              <w:left w:type="dxa" w:w="100"/>
              <w:bottom w:type="dxa" w:w="100"/>
              <w:right w:type="dxa" w:w="100"/>
            </w:tcMar>
          </w:tcPr>
          <w:p>
            <w:pPr>
              <w:jc w:val="center"/>
            </w:pPr>
            <w:r>
              <w:rPr>
                <w:b/>
                <w:bCs/>
                <w:sz w:val="18"/>
                <w:szCs w:val="18"/>
              </w:rPr>
              <w:t xml:space="preserve">(5) Excellent</w:t>
            </w:r>
          </w:p>
        </w:tc>
        <w:tc>
          <w:tcPr>
            <w:tcW w:type="dxa" w:w="1300"/>
            <w:tcBorders>
              <w:top w:val="single" w:color="FFFFFF" w:sz="0"/>
              <w:left w:val="single" w:color="FFFFFF" w:sz="0"/>
              <w:bottom w:val="single" w:color="FFFFFF" w:sz="0"/>
              <w:right w:val="single" w:color="FFFFFF" w:sz="0"/>
            </w:tcBorders>
            <w:tcMar>
              <w:top w:type="dxa" w:w="100"/>
              <w:left w:type="dxa" w:w="100"/>
              <w:bottom w:type="dxa" w:w="100"/>
              <w:right w:type="dxa" w:w="100"/>
            </w:tcMar>
          </w:tcPr>
          <w:p>
            <w:pPr>
              <w:jc w:val="center"/>
            </w:pPr>
            <w:r>
              <w:rPr>
                <w:b/>
                <w:bCs/>
                <w:sz w:val="18"/>
                <w:szCs w:val="18"/>
              </w:rPr>
              <w:t xml:space="preserve">(4) Very Good</w:t>
            </w:r>
          </w:p>
        </w:tc>
        <w:tc>
          <w:tcPr>
            <w:tcW w:type="dxa" w:w="1300"/>
            <w:tcBorders>
              <w:top w:val="single" w:color="FFFFFF" w:sz="0"/>
              <w:left w:val="single" w:color="FFFFFF" w:sz="0"/>
              <w:bottom w:val="single" w:color="FFFFFF" w:sz="0"/>
              <w:right w:val="single" w:color="FFFFFF" w:sz="0"/>
            </w:tcBorders>
            <w:tcMar>
              <w:top w:type="dxa" w:w="100"/>
              <w:left w:type="dxa" w:w="100"/>
              <w:bottom w:type="dxa" w:w="100"/>
              <w:right w:type="dxa" w:w="100"/>
            </w:tcMar>
          </w:tcPr>
          <w:p>
            <w:pPr>
              <w:jc w:val="center"/>
            </w:pPr>
            <w:r>
              <w:rPr>
                <w:b/>
                <w:bCs/>
                <w:sz w:val="18"/>
                <w:szCs w:val="18"/>
              </w:rPr>
              <w:t xml:space="preserve">(3) Good</w:t>
            </w:r>
          </w:p>
        </w:tc>
        <w:tc>
          <w:tcPr>
            <w:tcW w:type="dxa" w:w="1300"/>
            <w:tcBorders>
              <w:top w:val="single" w:color="FFFFFF" w:sz="0"/>
              <w:left w:val="single" w:color="FFFFFF" w:sz="0"/>
              <w:bottom w:val="single" w:color="FFFFFF" w:sz="0"/>
              <w:right w:val="single" w:color="FFFFFF" w:sz="0"/>
            </w:tcBorders>
            <w:tcMar>
              <w:top w:type="dxa" w:w="100"/>
              <w:left w:type="dxa" w:w="100"/>
              <w:bottom w:type="dxa" w:w="100"/>
              <w:right w:type="dxa" w:w="100"/>
            </w:tcMar>
          </w:tcPr>
          <w:p>
            <w:pPr>
              <w:jc w:val="center"/>
            </w:pPr>
            <w:r>
              <w:rPr>
                <w:b/>
                <w:bCs/>
                <w:sz w:val="18"/>
                <w:szCs w:val="18"/>
              </w:rPr>
              <w:t xml:space="preserve">(2) Satisfactory</w:t>
            </w:r>
          </w:p>
        </w:tc>
        <w:tc>
          <w:tcPr>
            <w:tcW w:type="dxa" w:w="1300"/>
            <w:tcBorders>
              <w:top w:val="single" w:color="FFFFFF" w:sz="0"/>
              <w:left w:val="single" w:color="FFFFFF" w:sz="0"/>
              <w:bottom w:val="single" w:color="FFFFFF" w:sz="0"/>
              <w:right w:val="single" w:color="FFFFFF" w:sz="0"/>
            </w:tcBorders>
            <w:tcMar>
              <w:top w:type="dxa" w:w="100"/>
              <w:left w:type="dxa" w:w="100"/>
              <w:bottom w:type="dxa" w:w="100"/>
              <w:right w:type="dxa" w:w="100"/>
            </w:tcMar>
          </w:tcPr>
          <w:p>
            <w:pPr>
              <w:jc w:val="center"/>
            </w:pPr>
            <w:r>
              <w:rPr>
                <w:b/>
                <w:bCs/>
                <w:sz w:val="18"/>
                <w:szCs w:val="18"/>
              </w:rPr>
              <w:t xml:space="preserve">(1) Poor</w:t>
            </w:r>
          </w:p>
        </w:tc>
      </w:tr>
      <w:tr>
        <w:tc>
          <w:tcPr>
            <w:tcW w:type="dxa" w:w="3500"/>
            <w:tcBorders>
              <w:top w:val="single" w:color="FFFFFF" w:sz="0"/>
              <w:left w:val="single" w:color="FFFFFF" w:sz="0"/>
              <w:bottom w:val="single" w:color="FFFFFF" w:sz="0"/>
              <w:right w:val="single" w:color="FFFFFF" w:sz="0"/>
            </w:tcBorders>
            <w:tcMar>
              <w:top w:type="dxa" w:w="100"/>
              <w:left w:type="dxa" w:w="100"/>
              <w:bottom w:type="dxa" w:w="100"/>
              <w:right w:type="dxa" w:w="100"/>
            </w:tcMar>
          </w:tcPr>
          <w:p>
            <w:r>
              <w:rPr>
                <w:sz w:val="20"/>
                <w:szCs w:val="20"/>
              </w:rPr>
              <w:t xml:space="preserve">Academic Ability</w:t>
            </w:r>
          </w:p>
        </w:tc>
        <w:tc>
          <w:tcPr>
            <w:tcW w:type="dxa" w:w="1300"/>
            <w:tcBorders>
              <w:top w:val="single" w:color="FFFFFF" w:sz="0"/>
              <w:left w:val="single" w:color="FFFFFF" w:sz="0"/>
              <w:bottom w:val="single" w:color="FFFFFF" w:sz="0"/>
              <w:right w:val="single" w:color="FFFFFF" w:sz="0"/>
            </w:tcBorders>
            <w:tcMar>
              <w:top w:type="dxa" w:w="100"/>
              <w:left w:type="dxa" w:w="100"/>
              <w:bottom w:type="dxa" w:w="100"/>
              <w:right w:type="dxa" w:w="100"/>
            </w:tcMar>
          </w:tcPr>
          <w:p>
            <w:pPr>
              <w:jc w:val="center"/>
            </w:pPr>
            <w:r>
              <w:rPr>
                <w:sz w:val="20"/>
                <w:szCs w:val="20"/>
              </w:rPr>
              <w:t xml:space="preserve">x</w:t>
            </w:r>
          </w:p>
        </w:tc>
        <w:tc>
          <w:tcPr>
            <w:tcW w:type="dxa" w:w="1300"/>
            <w:tcBorders>
              <w:top w:val="single" w:color="FFFFFF" w:sz="0"/>
              <w:left w:val="single" w:color="FFFFFF" w:sz="0"/>
              <w:bottom w:val="single" w:color="FFFFFF" w:sz="0"/>
              <w:right w:val="single" w:color="FFFFFF" w:sz="0"/>
            </w:tcBorders>
            <w:tcMar>
              <w:top w:type="dxa" w:w="100"/>
              <w:left w:type="dxa" w:w="100"/>
              <w:bottom w:type="dxa" w:w="100"/>
              <w:right w:type="dxa" w:w="100"/>
            </w:tcMar>
          </w:tcPr>
          <w:p>
            <w:pPr>
              <w:jc w:val="center"/>
            </w:pPr>
            <w:r>
              <w:rPr>
                <w:sz w:val="20"/>
                <w:szCs w:val="20"/>
              </w:rPr>
              <w:t xml:space="preserve"/>
            </w:r>
          </w:p>
        </w:tc>
        <w:tc>
          <w:tcPr>
            <w:tcW w:type="dxa" w:w="1300"/>
            <w:tcBorders>
              <w:top w:val="single" w:color="FFFFFF" w:sz="0"/>
              <w:left w:val="single" w:color="FFFFFF" w:sz="0"/>
              <w:bottom w:val="single" w:color="FFFFFF" w:sz="0"/>
              <w:right w:val="single" w:color="FFFFFF" w:sz="0"/>
            </w:tcBorders>
            <w:tcMar>
              <w:top w:type="dxa" w:w="100"/>
              <w:left w:type="dxa" w:w="100"/>
              <w:bottom w:type="dxa" w:w="100"/>
              <w:right w:type="dxa" w:w="100"/>
            </w:tcMar>
          </w:tcPr>
          <w:p>
            <w:pPr>
              <w:jc w:val="center"/>
            </w:pPr>
            <w:r>
              <w:rPr>
                <w:sz w:val="20"/>
                <w:szCs w:val="20"/>
              </w:rPr>
              <w:t xml:space="preserve"/>
            </w:r>
          </w:p>
        </w:tc>
        <w:tc>
          <w:tcPr>
            <w:tcW w:type="dxa" w:w="1300"/>
            <w:tcBorders>
              <w:top w:val="single" w:color="FFFFFF" w:sz="0"/>
              <w:left w:val="single" w:color="FFFFFF" w:sz="0"/>
              <w:bottom w:val="single" w:color="FFFFFF" w:sz="0"/>
              <w:right w:val="single" w:color="FFFFFF" w:sz="0"/>
            </w:tcBorders>
            <w:tcMar>
              <w:top w:type="dxa" w:w="100"/>
              <w:left w:type="dxa" w:w="100"/>
              <w:bottom w:type="dxa" w:w="100"/>
              <w:right w:type="dxa" w:w="100"/>
            </w:tcMar>
          </w:tcPr>
          <w:p>
            <w:pPr>
              <w:jc w:val="center"/>
            </w:pPr>
            <w:r>
              <w:rPr>
                <w:sz w:val="20"/>
                <w:szCs w:val="20"/>
              </w:rPr>
              <w:t xml:space="preserve"/>
            </w:r>
          </w:p>
        </w:tc>
        <w:tc>
          <w:tcPr>
            <w:tcW w:type="dxa" w:w="1300"/>
            <w:tcBorders>
              <w:top w:val="single" w:color="FFFFFF" w:sz="0"/>
              <w:left w:val="single" w:color="FFFFFF" w:sz="0"/>
              <w:bottom w:val="single" w:color="FFFFFF" w:sz="0"/>
              <w:right w:val="single" w:color="FFFFFF" w:sz="0"/>
            </w:tcBorders>
            <w:tcMar>
              <w:top w:type="dxa" w:w="100"/>
              <w:left w:type="dxa" w:w="100"/>
              <w:bottom w:type="dxa" w:w="100"/>
              <w:right w:type="dxa" w:w="100"/>
            </w:tcMar>
          </w:tcPr>
          <w:p>
            <w:pPr>
              <w:jc w:val="center"/>
            </w:pPr>
            <w:r>
              <w:rPr>
                <w:sz w:val="20"/>
                <w:szCs w:val="20"/>
              </w:rPr>
              <w:t xml:space="preserve"/>
            </w:r>
          </w:p>
        </w:tc>
      </w:tr>
      <w:tr>
        <w:tc>
          <w:tcPr>
            <w:tcW w:type="dxa" w:w="3500"/>
            <w:tcBorders>
              <w:top w:val="single" w:color="FFFFFF" w:sz="0"/>
              <w:left w:val="single" w:color="FFFFFF" w:sz="0"/>
              <w:bottom w:val="single" w:color="FFFFFF" w:sz="0"/>
              <w:right w:val="single" w:color="FFFFFF" w:sz="0"/>
            </w:tcBorders>
            <w:tcMar>
              <w:top w:type="dxa" w:w="100"/>
              <w:left w:type="dxa" w:w="100"/>
              <w:bottom w:type="dxa" w:w="100"/>
              <w:right w:type="dxa" w:w="100"/>
            </w:tcMar>
          </w:tcPr>
          <w:p>
            <w:r>
              <w:rPr>
                <w:sz w:val="20"/>
                <w:szCs w:val="20"/>
              </w:rPr>
              <w:t xml:space="preserve">Motivation</w:t>
            </w:r>
          </w:p>
        </w:tc>
        <w:tc>
          <w:tcPr>
            <w:tcW w:type="dxa" w:w="1300"/>
            <w:tcBorders>
              <w:top w:val="single" w:color="FFFFFF" w:sz="0"/>
              <w:left w:val="single" w:color="FFFFFF" w:sz="0"/>
              <w:bottom w:val="single" w:color="FFFFFF" w:sz="0"/>
              <w:right w:val="single" w:color="FFFFFF" w:sz="0"/>
            </w:tcBorders>
            <w:tcMar>
              <w:top w:type="dxa" w:w="100"/>
              <w:left w:type="dxa" w:w="100"/>
              <w:bottom w:type="dxa" w:w="100"/>
              <w:right w:type="dxa" w:w="100"/>
            </w:tcMar>
          </w:tcPr>
          <w:p>
            <w:pPr>
              <w:jc w:val="center"/>
            </w:pPr>
            <w:r>
              <w:rPr>
                <w:sz w:val="20"/>
                <w:szCs w:val="20"/>
              </w:rPr>
              <w:t xml:space="preserve">x</w:t>
            </w:r>
          </w:p>
        </w:tc>
        <w:tc>
          <w:tcPr>
            <w:tcW w:type="dxa" w:w="1300"/>
            <w:tcBorders>
              <w:top w:val="single" w:color="FFFFFF" w:sz="0"/>
              <w:left w:val="single" w:color="FFFFFF" w:sz="0"/>
              <w:bottom w:val="single" w:color="FFFFFF" w:sz="0"/>
              <w:right w:val="single" w:color="FFFFFF" w:sz="0"/>
            </w:tcBorders>
            <w:tcMar>
              <w:top w:type="dxa" w:w="100"/>
              <w:left w:type="dxa" w:w="100"/>
              <w:bottom w:type="dxa" w:w="100"/>
              <w:right w:type="dxa" w:w="100"/>
            </w:tcMar>
          </w:tcPr>
          <w:p>
            <w:pPr>
              <w:jc w:val="center"/>
            </w:pPr>
            <w:r>
              <w:rPr>
                <w:sz w:val="20"/>
                <w:szCs w:val="20"/>
              </w:rPr>
              <w:t xml:space="preserve"/>
            </w:r>
          </w:p>
        </w:tc>
        <w:tc>
          <w:tcPr>
            <w:tcW w:type="dxa" w:w="1300"/>
            <w:tcBorders>
              <w:top w:val="single" w:color="FFFFFF" w:sz="0"/>
              <w:left w:val="single" w:color="FFFFFF" w:sz="0"/>
              <w:bottom w:val="single" w:color="FFFFFF" w:sz="0"/>
              <w:right w:val="single" w:color="FFFFFF" w:sz="0"/>
            </w:tcBorders>
            <w:tcMar>
              <w:top w:type="dxa" w:w="100"/>
              <w:left w:type="dxa" w:w="100"/>
              <w:bottom w:type="dxa" w:w="100"/>
              <w:right w:type="dxa" w:w="100"/>
            </w:tcMar>
          </w:tcPr>
          <w:p>
            <w:pPr>
              <w:jc w:val="center"/>
            </w:pPr>
            <w:r>
              <w:rPr>
                <w:sz w:val="20"/>
                <w:szCs w:val="20"/>
              </w:rPr>
              <w:t xml:space="preserve"/>
            </w:r>
          </w:p>
        </w:tc>
        <w:tc>
          <w:tcPr>
            <w:tcW w:type="dxa" w:w="1300"/>
            <w:tcBorders>
              <w:top w:val="single" w:color="FFFFFF" w:sz="0"/>
              <w:left w:val="single" w:color="FFFFFF" w:sz="0"/>
              <w:bottom w:val="single" w:color="FFFFFF" w:sz="0"/>
              <w:right w:val="single" w:color="FFFFFF" w:sz="0"/>
            </w:tcBorders>
            <w:tcMar>
              <w:top w:type="dxa" w:w="100"/>
              <w:left w:type="dxa" w:w="100"/>
              <w:bottom w:type="dxa" w:w="100"/>
              <w:right w:type="dxa" w:w="100"/>
            </w:tcMar>
          </w:tcPr>
          <w:p>
            <w:pPr>
              <w:jc w:val="center"/>
            </w:pPr>
            <w:r>
              <w:rPr>
                <w:sz w:val="20"/>
                <w:szCs w:val="20"/>
              </w:rPr>
              <w:t xml:space="preserve"/>
            </w:r>
          </w:p>
        </w:tc>
        <w:tc>
          <w:tcPr>
            <w:tcW w:type="dxa" w:w="1300"/>
            <w:tcBorders>
              <w:top w:val="single" w:color="FFFFFF" w:sz="0"/>
              <w:left w:val="single" w:color="FFFFFF" w:sz="0"/>
              <w:bottom w:val="single" w:color="FFFFFF" w:sz="0"/>
              <w:right w:val="single" w:color="FFFFFF" w:sz="0"/>
            </w:tcBorders>
            <w:tcMar>
              <w:top w:type="dxa" w:w="100"/>
              <w:left w:type="dxa" w:w="100"/>
              <w:bottom w:type="dxa" w:w="100"/>
              <w:right w:type="dxa" w:w="100"/>
            </w:tcMar>
          </w:tcPr>
          <w:p>
            <w:pPr>
              <w:jc w:val="center"/>
            </w:pPr>
            <w:r>
              <w:rPr>
                <w:sz w:val="20"/>
                <w:szCs w:val="20"/>
              </w:rPr>
              <w:t xml:space="preserve"/>
            </w:r>
          </w:p>
        </w:tc>
      </w:tr>
      <w:tr>
        <w:tc>
          <w:tcPr>
            <w:tcW w:type="dxa" w:w="3500"/>
            <w:tcBorders>
              <w:top w:val="single" w:color="FFFFFF" w:sz="0"/>
              <w:left w:val="single" w:color="FFFFFF" w:sz="0"/>
              <w:bottom w:val="single" w:color="FFFFFF" w:sz="0"/>
              <w:right w:val="single" w:color="FFFFFF" w:sz="0"/>
            </w:tcBorders>
            <w:tcMar>
              <w:top w:type="dxa" w:w="100"/>
              <w:left w:type="dxa" w:w="100"/>
              <w:bottom w:type="dxa" w:w="100"/>
              <w:right w:type="dxa" w:w="100"/>
            </w:tcMar>
          </w:tcPr>
          <w:p>
            <w:r>
              <w:rPr>
                <w:sz w:val="20"/>
                <w:szCs w:val="20"/>
              </w:rPr>
              <w:t xml:space="preserve">Relationship with others, eg. teamworking</w:t>
            </w:r>
          </w:p>
        </w:tc>
        <w:tc>
          <w:tcPr>
            <w:tcW w:type="dxa" w:w="1300"/>
            <w:tcBorders>
              <w:top w:val="single" w:color="FFFFFF" w:sz="0"/>
              <w:left w:val="single" w:color="FFFFFF" w:sz="0"/>
              <w:bottom w:val="single" w:color="FFFFFF" w:sz="0"/>
              <w:right w:val="single" w:color="FFFFFF" w:sz="0"/>
            </w:tcBorders>
            <w:tcMar>
              <w:top w:type="dxa" w:w="100"/>
              <w:left w:type="dxa" w:w="100"/>
              <w:bottom w:type="dxa" w:w="100"/>
              <w:right w:type="dxa" w:w="100"/>
            </w:tcMar>
          </w:tcPr>
          <w:p>
            <w:pPr>
              <w:jc w:val="center"/>
            </w:pPr>
            <w:r>
              <w:rPr>
                <w:sz w:val="20"/>
                <w:szCs w:val="20"/>
              </w:rPr>
              <w:t xml:space="preserve">x</w:t>
            </w:r>
          </w:p>
        </w:tc>
        <w:tc>
          <w:tcPr>
            <w:tcW w:type="dxa" w:w="1300"/>
            <w:tcBorders>
              <w:top w:val="single" w:color="FFFFFF" w:sz="0"/>
              <w:left w:val="single" w:color="FFFFFF" w:sz="0"/>
              <w:bottom w:val="single" w:color="FFFFFF" w:sz="0"/>
              <w:right w:val="single" w:color="FFFFFF" w:sz="0"/>
            </w:tcBorders>
            <w:tcMar>
              <w:top w:type="dxa" w:w="100"/>
              <w:left w:type="dxa" w:w="100"/>
              <w:bottom w:type="dxa" w:w="100"/>
              <w:right w:type="dxa" w:w="100"/>
            </w:tcMar>
          </w:tcPr>
          <w:p>
            <w:pPr>
              <w:jc w:val="center"/>
            </w:pPr>
            <w:r>
              <w:rPr>
                <w:sz w:val="20"/>
                <w:szCs w:val="20"/>
              </w:rPr>
              <w:t xml:space="preserve"/>
            </w:r>
          </w:p>
        </w:tc>
        <w:tc>
          <w:tcPr>
            <w:tcW w:type="dxa" w:w="1300"/>
            <w:tcBorders>
              <w:top w:val="single" w:color="FFFFFF" w:sz="0"/>
              <w:left w:val="single" w:color="FFFFFF" w:sz="0"/>
              <w:bottom w:val="single" w:color="FFFFFF" w:sz="0"/>
              <w:right w:val="single" w:color="FFFFFF" w:sz="0"/>
            </w:tcBorders>
            <w:tcMar>
              <w:top w:type="dxa" w:w="100"/>
              <w:left w:type="dxa" w:w="100"/>
              <w:bottom w:type="dxa" w:w="100"/>
              <w:right w:type="dxa" w:w="100"/>
            </w:tcMar>
          </w:tcPr>
          <w:p>
            <w:pPr>
              <w:jc w:val="center"/>
            </w:pPr>
            <w:r>
              <w:rPr>
                <w:sz w:val="20"/>
                <w:szCs w:val="20"/>
              </w:rPr>
              <w:t xml:space="preserve"/>
            </w:r>
          </w:p>
        </w:tc>
        <w:tc>
          <w:tcPr>
            <w:tcW w:type="dxa" w:w="1300"/>
            <w:tcBorders>
              <w:top w:val="single" w:color="FFFFFF" w:sz="0"/>
              <w:left w:val="single" w:color="FFFFFF" w:sz="0"/>
              <w:bottom w:val="single" w:color="FFFFFF" w:sz="0"/>
              <w:right w:val="single" w:color="FFFFFF" w:sz="0"/>
            </w:tcBorders>
            <w:tcMar>
              <w:top w:type="dxa" w:w="100"/>
              <w:left w:type="dxa" w:w="100"/>
              <w:bottom w:type="dxa" w:w="100"/>
              <w:right w:type="dxa" w:w="100"/>
            </w:tcMar>
          </w:tcPr>
          <w:p>
            <w:pPr>
              <w:jc w:val="center"/>
            </w:pPr>
            <w:r>
              <w:rPr>
                <w:sz w:val="20"/>
                <w:szCs w:val="20"/>
              </w:rPr>
              <w:t xml:space="preserve"/>
            </w:r>
          </w:p>
        </w:tc>
        <w:tc>
          <w:tcPr>
            <w:tcW w:type="dxa" w:w="1300"/>
            <w:tcBorders>
              <w:top w:val="single" w:color="FFFFFF" w:sz="0"/>
              <w:left w:val="single" w:color="FFFFFF" w:sz="0"/>
              <w:bottom w:val="single" w:color="FFFFFF" w:sz="0"/>
              <w:right w:val="single" w:color="FFFFFF" w:sz="0"/>
            </w:tcBorders>
            <w:tcMar>
              <w:top w:type="dxa" w:w="100"/>
              <w:left w:type="dxa" w:w="100"/>
              <w:bottom w:type="dxa" w:w="100"/>
              <w:right w:type="dxa" w:w="100"/>
            </w:tcMar>
          </w:tcPr>
          <w:p>
            <w:pPr>
              <w:jc w:val="center"/>
            </w:pPr>
            <w:r>
              <w:rPr>
                <w:sz w:val="20"/>
                <w:szCs w:val="20"/>
              </w:rPr>
              <w:t xml:space="preserve"/>
            </w:r>
          </w:p>
        </w:tc>
      </w:tr>
      <w:tr>
        <w:tc>
          <w:tcPr>
            <w:tcW w:type="dxa" w:w="3500"/>
            <w:tcBorders>
              <w:top w:val="single" w:color="FFFFFF" w:sz="0"/>
              <w:left w:val="single" w:color="FFFFFF" w:sz="0"/>
              <w:bottom w:val="single" w:color="FFFFFF" w:sz="0"/>
              <w:right w:val="single" w:color="FFFFFF" w:sz="0"/>
            </w:tcBorders>
            <w:tcMar>
              <w:top w:type="dxa" w:w="100"/>
              <w:left w:type="dxa" w:w="100"/>
              <w:bottom w:type="dxa" w:w="100"/>
              <w:right w:type="dxa" w:w="100"/>
            </w:tcMar>
          </w:tcPr>
          <w:p>
            <w:r>
              <w:rPr>
                <w:sz w:val="20"/>
                <w:szCs w:val="20"/>
              </w:rPr>
              <w:t xml:space="preserve">Overall Professionalism</w:t>
            </w:r>
          </w:p>
        </w:tc>
        <w:tc>
          <w:tcPr>
            <w:tcW w:type="dxa" w:w="1300"/>
            <w:tcBorders>
              <w:top w:val="single" w:color="FFFFFF" w:sz="0"/>
              <w:left w:val="single" w:color="FFFFFF" w:sz="0"/>
              <w:bottom w:val="single" w:color="FFFFFF" w:sz="0"/>
              <w:right w:val="single" w:color="FFFFFF" w:sz="0"/>
            </w:tcBorders>
            <w:tcMar>
              <w:top w:type="dxa" w:w="100"/>
              <w:left w:type="dxa" w:w="100"/>
              <w:bottom w:type="dxa" w:w="100"/>
              <w:right w:type="dxa" w:w="100"/>
            </w:tcMar>
          </w:tcPr>
          <w:p>
            <w:pPr>
              <w:jc w:val="center"/>
            </w:pPr>
            <w:r>
              <w:rPr>
                <w:sz w:val="20"/>
                <w:szCs w:val="20"/>
              </w:rPr>
              <w:t xml:space="preserve">x</w:t>
            </w:r>
          </w:p>
        </w:tc>
        <w:tc>
          <w:tcPr>
            <w:tcW w:type="dxa" w:w="1300"/>
            <w:tcBorders>
              <w:top w:val="single" w:color="FFFFFF" w:sz="0"/>
              <w:left w:val="single" w:color="FFFFFF" w:sz="0"/>
              <w:bottom w:val="single" w:color="FFFFFF" w:sz="0"/>
              <w:right w:val="single" w:color="FFFFFF" w:sz="0"/>
            </w:tcBorders>
            <w:tcMar>
              <w:top w:type="dxa" w:w="100"/>
              <w:left w:type="dxa" w:w="100"/>
              <w:bottom w:type="dxa" w:w="100"/>
              <w:right w:type="dxa" w:w="100"/>
            </w:tcMar>
          </w:tcPr>
          <w:p>
            <w:pPr>
              <w:jc w:val="center"/>
            </w:pPr>
            <w:r>
              <w:rPr>
                <w:sz w:val="20"/>
                <w:szCs w:val="20"/>
              </w:rPr>
              <w:t xml:space="preserve"/>
            </w:r>
          </w:p>
        </w:tc>
        <w:tc>
          <w:tcPr>
            <w:tcW w:type="dxa" w:w="1300"/>
            <w:tcBorders>
              <w:top w:val="single" w:color="FFFFFF" w:sz="0"/>
              <w:left w:val="single" w:color="FFFFFF" w:sz="0"/>
              <w:bottom w:val="single" w:color="FFFFFF" w:sz="0"/>
              <w:right w:val="single" w:color="FFFFFF" w:sz="0"/>
            </w:tcBorders>
            <w:tcMar>
              <w:top w:type="dxa" w:w="100"/>
              <w:left w:type="dxa" w:w="100"/>
              <w:bottom w:type="dxa" w:w="100"/>
              <w:right w:type="dxa" w:w="100"/>
            </w:tcMar>
          </w:tcPr>
          <w:p>
            <w:pPr>
              <w:jc w:val="center"/>
            </w:pPr>
            <w:r>
              <w:rPr>
                <w:sz w:val="20"/>
                <w:szCs w:val="20"/>
              </w:rPr>
              <w:t xml:space="preserve"/>
            </w:r>
          </w:p>
        </w:tc>
        <w:tc>
          <w:tcPr>
            <w:tcW w:type="dxa" w:w="1300"/>
            <w:tcBorders>
              <w:top w:val="single" w:color="FFFFFF" w:sz="0"/>
              <w:left w:val="single" w:color="FFFFFF" w:sz="0"/>
              <w:bottom w:val="single" w:color="FFFFFF" w:sz="0"/>
              <w:right w:val="single" w:color="FFFFFF" w:sz="0"/>
            </w:tcBorders>
            <w:tcMar>
              <w:top w:type="dxa" w:w="100"/>
              <w:left w:type="dxa" w:w="100"/>
              <w:bottom w:type="dxa" w:w="100"/>
              <w:right w:type="dxa" w:w="100"/>
            </w:tcMar>
          </w:tcPr>
          <w:p>
            <w:pPr>
              <w:jc w:val="center"/>
            </w:pPr>
            <w:r>
              <w:rPr>
                <w:sz w:val="20"/>
                <w:szCs w:val="20"/>
              </w:rPr>
              <w:t xml:space="preserve"/>
            </w:r>
          </w:p>
        </w:tc>
        <w:tc>
          <w:tcPr>
            <w:tcW w:type="dxa" w:w="1300"/>
            <w:tcBorders>
              <w:top w:val="single" w:color="FFFFFF" w:sz="0"/>
              <w:left w:val="single" w:color="FFFFFF" w:sz="0"/>
              <w:bottom w:val="single" w:color="FFFFFF" w:sz="0"/>
              <w:right w:val="single" w:color="FFFFFF" w:sz="0"/>
            </w:tcBorders>
            <w:tcMar>
              <w:top w:type="dxa" w:w="100"/>
              <w:left w:type="dxa" w:w="100"/>
              <w:bottom w:type="dxa" w:w="100"/>
              <w:right w:type="dxa" w:w="100"/>
            </w:tcMar>
          </w:tcPr>
          <w:p>
            <w:pPr>
              <w:jc w:val="center"/>
            </w:pPr>
            <w:r>
              <w:rPr>
                <w:sz w:val="20"/>
                <w:szCs w:val="20"/>
              </w:rPr>
              <w:t xml:space="preserve"/>
            </w:r>
          </w:p>
        </w:tc>
      </w:tr>
    </w:tbl>
    <w:p>
      <w:r>
        <w:t xml:space="preserve"/>
      </w:r>
    </w:p>
    <w:p>
      <w:r>
        <w:t xml:space="preserve">I have known Nauval since September 2023, when he enrolled in the MSc programme in Business Analytics at Aston University, where I served as his Personal Tutor. Nauval attended two modules that I taught: one on Machine Learning for Business Analytics, and one on Research Methods. He graduated in September 2024.</w:t>
      </w:r>
    </w:p>
    <w:p>
      <w:r>
        <w:t xml:space="preserve"/>
      </w:r>
    </w:p>
    <w:p>
      <w:r>
        <w:t xml:space="preserve">Nauval received very high marks in the taught component of the programme, and he graduated with Distinction.</w:t>
      </w:r>
    </w:p>
    <w:p>
      <w:r>
        <w:t xml:space="preserve"/>
      </w:r>
    </w:p>
    <w:p>
      <w:r>
        <w:t xml:space="preserve">In my modules, Nauval was consistently among the top of the class in terms of academic performance. He has shown a strong motivation to acquire new skills and knowledge, had a good attendance at seminars, was diligent in completing all assignments, and was never shy to contribute to in-class discussions. He has also been very active in various extracurricular activities at the university. He certainly has the necessary aptitude for further postgraduate study and independent research.</w:t>
      </w:r>
    </w:p>
    <w:p>
      <w:r>
        <w:t xml:space="preserve"/>
      </w:r>
    </w:p>
    <w:p>
      <w:r>
        <w:t xml:space="preserve">Of particular relevance to the proposed PhD project, Nauval performed exceptionally in the Research Methods module, where he demonstrated a clear grasp of research design, quantitative methodology, and the ability to formulate well-structured research questions. Combined with his strong technical proficiency in Python and machine learning, this gives me strong confidence in his readiness for doctoral-level research at the intersection of advanced computational methods and applied transport and operations contexts.</w:t>
      </w:r>
    </w:p>
    <w:p>
      <w:r>
        <w:t xml:space="preserve"/>
      </w:r>
    </w:p>
    <w:p>
      <w:r>
        <w:t xml:space="preserve">Overall, Nauval is an ambitious and motivated student, and has a pleasant personality.</w:t>
      </w:r>
    </w:p>
    <w:p>
      <w:r>
        <w:t xml:space="preserve"/>
      </w:r>
    </w:p>
    <w:p>
      <w:r>
        <w:t xml:space="preserve">I wholeheartedly support Nauval's application to pursue PhD study at Aston University, as his skills, research aptitude, and dedication make him an excellent fit for the proposed research project.</w:t>
      </w:r>
    </w:p>
    <w:p>
      <w:r>
        <w:t xml:space="preserve"/>
      </w:r>
    </w:p>
    <w:p>
      <w:r>
        <w:t xml:space="preserve">Should you require any additional information, please do not hesitate to contact me.</w:t>
      </w:r>
    </w:p>
    <w:p>
      <w:r>
        <w:t xml:space="preserve"/>
      </w:r>
    </w:p>
    <w:p>
      <w:r>
        <w:t xml:space="preserve">Best regards,</w:t>
      </w:r>
    </w:p>
    <w:p>
      <w:r>
        <w:t xml:space="preserve"/>
      </w:r>
    </w:p>
    <w:p>
      <w:r>
        <w:t xml:space="preserve"/>
      </w:r>
    </w:p>
    <w:p>
      <w:r>
        <w:t xml:space="preserve">Viktor Pekar</w:t>
      </w:r>
    </w:p>
    <w:p>
      <w:r>
        <w:t xml:space="preserve"/>
      </w:r>
    </w:p>
    <w:p>
      <w:r>
        <w:t xml:space="preserve"/>
      </w:r>
    </w:p>
    <w:p>
      <w:r>
        <w:rPr>
          <w:sz w:val="18"/>
          <w:szCs w:val="18"/>
        </w:rPr>
        <w:t xml:space="preserve">Whilst all reasonable efforts have been made to ensure the truth and accuracy of the statements made in this reference at the time of writing, neither the person giving the reference nor the University will be held responsible in any way for any errors, omissions or mis-statements contained in this reference.</w:t>
      </w:r>
    </w:p>
    <w:p>
      <w:r>
        <w:t xml:space="preserve"/>
      </w:r>
    </w:p>
    <w:p>
      <w:r>
        <w:t xml:space="preserve"/>
      </w:r>
    </w:p>
    <w:p>
      <w:r>
        <w:rPr>
          <w:b/>
          <w:bCs/>
        </w:rPr>
        <w:t xml:space="preserve">Referee Contact Details:</w:t>
      </w:r>
    </w:p>
    <w:p>
      <w:r>
        <w:t xml:space="preserve">Title: Dr</w:t>
      </w:r>
    </w:p>
    <w:p>
      <w:r>
        <w:t xml:space="preserve">Name: Viktor Pekar</w:t>
      </w:r>
    </w:p>
    <w:p>
      <w:r>
        <w:t xml:space="preserve">Job Title: Lecturer</w:t>
      </w:r>
    </w:p>
    <w:p>
      <w:r>
        <w:t xml:space="preserve">Address:</w:t>
      </w:r>
    </w:p>
    <w:p>
      <w:r>
        <w:t xml:space="preserve"/>
      </w:r>
    </w:p>
    <w:p>
      <w:r>
        <w:t xml:space="preserve">	Aston Triangle</w:t>
      </w:r>
    </w:p>
    <w:p>
      <w:r>
        <w:t xml:space="preserve">	Birmingham</w:t>
      </w:r>
    </w:p>
    <w:p>
      <w:r>
        <w:t xml:space="preserve">	United Kingdom</w:t>
      </w:r>
    </w:p>
    <w:p>
      <w:r>
        <w:t xml:space="preserve">	B47ET</w:t>
      </w:r>
    </w:p>
    <w:p>
      <w:r>
        <w:t xml:space="preserve">School/Faculty: Business &amp; Social Sciences</w:t>
      </w:r>
    </w:p>
    <w:p>
      <w:r>
        <w:t xml:space="preserve">Phone Number:</w:t>
      </w:r>
    </w:p>
    <w:p>
      <w:r>
        <w:t xml:space="preserve">Email Address: v.pekar@aston.ac.uk</w:t>
      </w:r>
    </w:p>
    <w:p>
      <w:r>
        <w:t xml:space="preserve">Relationship to Applicant: Personal Tutor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903f44d746e7cc497f33b8165be71218fd143d7.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2026-05-07T08:48:42.529Z</dcterms:created>
  <dcterms:modified xsi:type="dcterms:W3CDTF">2026-05-07T08:48:42.544Z</dcterms:modified>
</cp:coreProperties>
</file>

<file path=docProps/custom.xml><?xml version="1.0" encoding="utf-8"?>
<Properties xmlns="http://schemas.openxmlformats.org/officeDocument/2006/custom-properties" xmlns:vt="http://schemas.openxmlformats.org/officeDocument/2006/docPropsVTypes"/>
</file>