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04"/>
        <w:gridCol w:w="3312"/>
      </w:tblGrid>
      <w:tr w:rsidR="00335398" w:rsidRPr="000E4E09" w14:paraId="615B96FA" w14:textId="77777777" w:rsidTr="007B3F9C">
        <w:trPr>
          <w:gridAfter w:val="1"/>
          <w:wAfter w:w="4024" w:type="dxa"/>
          <w:trHeight w:val="70"/>
        </w:trPr>
        <w:tc>
          <w:tcPr>
            <w:tcW w:w="51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13E62A8" w14:textId="77777777" w:rsidR="00335398" w:rsidRDefault="00335398" w:rsidP="000B7630">
            <w:pPr>
              <w:pStyle w:val="Iktatszm"/>
              <w:tabs>
                <w:tab w:val="left" w:pos="4925"/>
              </w:tabs>
            </w:pPr>
          </w:p>
        </w:tc>
      </w:tr>
      <w:tr w:rsidR="00335398" w:rsidRPr="000E4E09" w14:paraId="719CE565" w14:textId="77777777" w:rsidTr="007B3F9C">
        <w:trPr>
          <w:gridAfter w:val="1"/>
          <w:wAfter w:w="4024" w:type="dxa"/>
          <w:trHeight w:val="70"/>
        </w:trPr>
        <w:tc>
          <w:tcPr>
            <w:tcW w:w="51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1BBEDC2" w14:textId="77777777" w:rsidR="00335398" w:rsidRDefault="00335398" w:rsidP="000B7630">
            <w:pPr>
              <w:tabs>
                <w:tab w:val="left" w:pos="1701"/>
              </w:tabs>
              <w:jc w:val="both"/>
            </w:pPr>
          </w:p>
        </w:tc>
      </w:tr>
      <w:tr w:rsidR="00335398" w:rsidRPr="000E4E09" w14:paraId="024D510E" w14:textId="77777777" w:rsidTr="000B7630">
        <w:trPr>
          <w:gridAfter w:val="1"/>
          <w:wAfter w:w="4024" w:type="dxa"/>
          <w:trHeight w:val="381"/>
        </w:trPr>
        <w:tc>
          <w:tcPr>
            <w:tcW w:w="51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B193D31" w14:textId="30B36D44" w:rsidR="00335398" w:rsidRDefault="00F1165B" w:rsidP="003065C3">
            <w:pPr>
              <w:tabs>
                <w:tab w:val="left" w:pos="1701"/>
              </w:tabs>
              <w:jc w:val="both"/>
            </w:pPr>
            <w:r>
              <w:t>Érvényes</w:t>
            </w:r>
            <w:r w:rsidR="00335398">
              <w:t>:</w:t>
            </w:r>
            <w:r w:rsidR="00335398">
              <w:tab/>
            </w:r>
            <w:r w:rsidR="00335398" w:rsidRPr="002B7D43">
              <w:t>20</w:t>
            </w:r>
            <w:r w:rsidR="009D69A5" w:rsidRPr="002B7D43">
              <w:t>2</w:t>
            </w:r>
            <w:r w:rsidR="00335398" w:rsidRPr="002B7D43">
              <w:t>3.</w:t>
            </w:r>
            <w:r w:rsidR="006839FD" w:rsidRPr="002B7D43">
              <w:t>0</w:t>
            </w:r>
            <w:r w:rsidR="003065C3" w:rsidRPr="002B7D43">
              <w:t>7</w:t>
            </w:r>
            <w:r w:rsidR="00335398" w:rsidRPr="002B7D43">
              <w:t>.</w:t>
            </w:r>
            <w:r w:rsidR="003065C3" w:rsidRPr="002B7D43">
              <w:t>26</w:t>
            </w:r>
            <w:r w:rsidRPr="002B7D43">
              <w:t>-</w:t>
            </w:r>
            <w:r w:rsidR="003065C3" w:rsidRPr="002B7D43">
              <w:t>tól</w:t>
            </w:r>
          </w:p>
        </w:tc>
      </w:tr>
      <w:tr w:rsidR="00335398" w:rsidRPr="000E4E09" w14:paraId="71A2D9A2" w14:textId="77777777" w:rsidTr="000B7630">
        <w:trPr>
          <w:gridAfter w:val="1"/>
          <w:wAfter w:w="4024" w:type="dxa"/>
        </w:trPr>
        <w:tc>
          <w:tcPr>
            <w:tcW w:w="51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B2B27CD" w14:textId="77777777" w:rsidR="00335398" w:rsidRDefault="00335398" w:rsidP="00E01813">
            <w:pPr>
              <w:tabs>
                <w:tab w:val="left" w:pos="1701"/>
              </w:tabs>
              <w:jc w:val="both"/>
            </w:pPr>
            <w:r>
              <w:t>Verzió:</w:t>
            </w:r>
            <w:r>
              <w:tab/>
              <w:t>1.</w:t>
            </w:r>
            <w:r w:rsidR="009D69A5">
              <w:t>0</w:t>
            </w:r>
          </w:p>
        </w:tc>
      </w:tr>
      <w:tr w:rsidR="00335398" w14:paraId="29A57C9C" w14:textId="77777777" w:rsidTr="000B7630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jc w:val="center"/>
        </w:trPr>
        <w:tc>
          <w:tcPr>
            <w:tcW w:w="9210" w:type="dxa"/>
            <w:gridSpan w:val="2"/>
          </w:tcPr>
          <w:p w14:paraId="0F841DDB" w14:textId="77777777" w:rsidR="00335398" w:rsidRDefault="00335398" w:rsidP="000B7630"/>
          <w:p w14:paraId="5A7A13BA" w14:textId="77777777" w:rsidR="00335398" w:rsidRDefault="00335398" w:rsidP="000B7630">
            <w:pPr>
              <w:jc w:val="center"/>
              <w:rPr>
                <w:color w:val="000000"/>
              </w:rPr>
            </w:pPr>
          </w:p>
          <w:p w14:paraId="1853B71E" w14:textId="77777777" w:rsidR="00D02AE5" w:rsidRDefault="00D02AE5" w:rsidP="000B7630">
            <w:pPr>
              <w:jc w:val="center"/>
              <w:rPr>
                <w:color w:val="000000"/>
              </w:rPr>
            </w:pPr>
          </w:p>
          <w:p w14:paraId="5EA4A6A1" w14:textId="77777777" w:rsidR="00D02AE5" w:rsidRDefault="00D02AE5" w:rsidP="000B7630">
            <w:pPr>
              <w:jc w:val="center"/>
              <w:rPr>
                <w:color w:val="000000"/>
              </w:rPr>
            </w:pPr>
          </w:p>
          <w:p w14:paraId="6D99592F" w14:textId="77777777" w:rsidR="00335398" w:rsidRDefault="00335398" w:rsidP="000B7630">
            <w:pPr>
              <w:jc w:val="center"/>
              <w:rPr>
                <w:color w:val="000000"/>
              </w:rPr>
            </w:pPr>
          </w:p>
          <w:p w14:paraId="2EFF5317" w14:textId="77777777" w:rsidR="00335398" w:rsidRDefault="00335398" w:rsidP="000B7630">
            <w:pPr>
              <w:jc w:val="center"/>
              <w:rPr>
                <w:color w:val="000000"/>
              </w:rPr>
            </w:pPr>
          </w:p>
          <w:p w14:paraId="14236C4E" w14:textId="32689B0F" w:rsidR="009D69A5" w:rsidRDefault="00D02AE5" w:rsidP="009D69A5">
            <w:pPr>
              <w:pStyle w:val="A5"/>
              <w:ind w:left="0"/>
              <w:jc w:val="left"/>
              <w:rPr>
                <w:b w:val="0"/>
                <w:sz w:val="44"/>
                <w:szCs w:val="44"/>
              </w:rPr>
            </w:pPr>
            <w:r>
              <w:rPr>
                <w:b w:val="0"/>
                <w:sz w:val="44"/>
                <w:szCs w:val="44"/>
              </w:rPr>
              <w:t xml:space="preserve">EBT </w:t>
            </w:r>
            <w:r w:rsidR="009D69A5">
              <w:rPr>
                <w:b w:val="0"/>
                <w:sz w:val="44"/>
                <w:szCs w:val="44"/>
              </w:rPr>
              <w:t xml:space="preserve">- </w:t>
            </w:r>
            <w:r w:rsidRPr="007F7F92">
              <w:rPr>
                <w:b w:val="0"/>
                <w:sz w:val="44"/>
                <w:szCs w:val="44"/>
              </w:rPr>
              <w:fldChar w:fldCharType="begin"/>
            </w:r>
            <w:r w:rsidRPr="007F7F92">
              <w:rPr>
                <w:b w:val="0"/>
                <w:sz w:val="44"/>
                <w:szCs w:val="44"/>
              </w:rPr>
              <w:instrText xml:space="preserve"> TITLE   \* MERGEFORMAT </w:instrText>
            </w:r>
            <w:r w:rsidRPr="007F7F92">
              <w:rPr>
                <w:b w:val="0"/>
                <w:sz w:val="44"/>
                <w:szCs w:val="44"/>
              </w:rPr>
              <w:fldChar w:fldCharType="separate"/>
            </w:r>
            <w:r w:rsidR="009D69A5">
              <w:rPr>
                <w:b w:val="0"/>
                <w:sz w:val="44"/>
                <w:szCs w:val="44"/>
              </w:rPr>
              <w:t>CESOP</w:t>
            </w:r>
            <w:r w:rsidRPr="007F7F92">
              <w:rPr>
                <w:b w:val="0"/>
                <w:sz w:val="44"/>
                <w:szCs w:val="44"/>
              </w:rPr>
              <w:t xml:space="preserve"> </w:t>
            </w:r>
            <w:r>
              <w:rPr>
                <w:b w:val="0"/>
                <w:sz w:val="44"/>
                <w:szCs w:val="44"/>
              </w:rPr>
              <w:t xml:space="preserve">üzenet </w:t>
            </w:r>
            <w:proofErr w:type="gramStart"/>
            <w:r w:rsidRPr="007F7F92">
              <w:rPr>
                <w:b w:val="0"/>
                <w:sz w:val="44"/>
                <w:szCs w:val="44"/>
              </w:rPr>
              <w:t>specifikáció</w:t>
            </w:r>
            <w:proofErr w:type="gramEnd"/>
            <w:r w:rsidRPr="007F7F92">
              <w:rPr>
                <w:b w:val="0"/>
                <w:sz w:val="44"/>
                <w:szCs w:val="44"/>
              </w:rPr>
              <w:fldChar w:fldCharType="end"/>
            </w:r>
          </w:p>
          <w:p w14:paraId="2DFEA2BC" w14:textId="77777777" w:rsidR="00835947" w:rsidRDefault="009D69A5" w:rsidP="009D69A5">
            <w:pPr>
              <w:pStyle w:val="A5"/>
              <w:ind w:left="0"/>
              <w:jc w:val="left"/>
            </w:pPr>
            <w:r>
              <w:rPr>
                <w:b w:val="0"/>
                <w:sz w:val="44"/>
                <w:szCs w:val="44"/>
              </w:rPr>
              <w:br/>
            </w:r>
            <w:proofErr w:type="gramStart"/>
            <w:r w:rsidR="00835947">
              <w:t>DOKUMENTUM</w:t>
            </w:r>
            <w:proofErr w:type="gramEnd"/>
            <w:r w:rsidR="00835947">
              <w:t xml:space="preserve"> TÖRTÉNET</w:t>
            </w:r>
          </w:p>
          <w:tbl>
            <w:tblPr>
              <w:tblW w:w="8910" w:type="dxa"/>
              <w:tblInd w:w="16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03"/>
              <w:gridCol w:w="1135"/>
              <w:gridCol w:w="4676"/>
              <w:gridCol w:w="2196"/>
            </w:tblGrid>
            <w:tr w:rsidR="00835947" w14:paraId="6666D9EB" w14:textId="77777777" w:rsidTr="009D69A5">
              <w:tc>
                <w:tcPr>
                  <w:tcW w:w="903" w:type="dxa"/>
                  <w:tcBorders>
                    <w:top w:val="single" w:sz="12" w:space="0" w:color="auto"/>
                    <w:bottom w:val="single" w:sz="4" w:space="0" w:color="auto"/>
                  </w:tcBorders>
                </w:tcPr>
                <w:p w14:paraId="1CB5DB31" w14:textId="77777777" w:rsidR="00835947" w:rsidRDefault="00835947" w:rsidP="00AF1FA9">
                  <w:pPr>
                    <w:pStyle w:val="TableTitle"/>
                  </w:pPr>
                  <w:r>
                    <w:t>Kiadás</w:t>
                  </w:r>
                </w:p>
              </w:tc>
              <w:tc>
                <w:tcPr>
                  <w:tcW w:w="1135" w:type="dxa"/>
                  <w:tcBorders>
                    <w:top w:val="single" w:sz="12" w:space="0" w:color="auto"/>
                    <w:bottom w:val="single" w:sz="4" w:space="0" w:color="auto"/>
                  </w:tcBorders>
                </w:tcPr>
                <w:p w14:paraId="07A6B8ED" w14:textId="77777777" w:rsidR="00835947" w:rsidRDefault="00835947" w:rsidP="00AF1FA9">
                  <w:pPr>
                    <w:pStyle w:val="TableTitle"/>
                  </w:pPr>
                  <w:proofErr w:type="gramStart"/>
                  <w:r>
                    <w:t>Dátum</w:t>
                  </w:r>
                  <w:proofErr w:type="gramEnd"/>
                </w:p>
              </w:tc>
              <w:tc>
                <w:tcPr>
                  <w:tcW w:w="4676" w:type="dxa"/>
                  <w:tcBorders>
                    <w:top w:val="single" w:sz="12" w:space="0" w:color="auto"/>
                    <w:bottom w:val="single" w:sz="4" w:space="0" w:color="auto"/>
                  </w:tcBorders>
                </w:tcPr>
                <w:p w14:paraId="22111293" w14:textId="77777777" w:rsidR="00835947" w:rsidRDefault="00835947" w:rsidP="00AF1FA9">
                  <w:pPr>
                    <w:pStyle w:val="TableTitle"/>
                  </w:pPr>
                  <w:r>
                    <w:t>Leírás</w:t>
                  </w:r>
                </w:p>
              </w:tc>
              <w:tc>
                <w:tcPr>
                  <w:tcW w:w="2196" w:type="dxa"/>
                  <w:tcBorders>
                    <w:top w:val="single" w:sz="12" w:space="0" w:color="auto"/>
                    <w:bottom w:val="single" w:sz="4" w:space="0" w:color="auto"/>
                  </w:tcBorders>
                </w:tcPr>
                <w:p w14:paraId="040246E8" w14:textId="77777777" w:rsidR="00835947" w:rsidRDefault="00835947" w:rsidP="00AF1FA9">
                  <w:pPr>
                    <w:pStyle w:val="TableTitle"/>
                  </w:pPr>
                  <w:r>
                    <w:t xml:space="preserve">A megváltozott részek </w:t>
                  </w:r>
                </w:p>
              </w:tc>
            </w:tr>
            <w:tr w:rsidR="00835947" w14:paraId="7817D663" w14:textId="77777777" w:rsidTr="009D69A5">
              <w:tc>
                <w:tcPr>
                  <w:tcW w:w="90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2C2E996" w14:textId="77777777" w:rsidR="00835947" w:rsidRDefault="00835947" w:rsidP="00AF1FA9">
                  <w:pPr>
                    <w:pStyle w:val="TableNormalLeft"/>
                  </w:pPr>
                  <w:r>
                    <w:t>0.9</w:t>
                  </w:r>
                </w:p>
              </w:tc>
              <w:tc>
                <w:tcPr>
                  <w:tcW w:w="113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A87D178" w14:textId="77777777" w:rsidR="00835947" w:rsidRDefault="00835947" w:rsidP="009D69A5">
                  <w:pPr>
                    <w:pStyle w:val="TableNormalLeft"/>
                  </w:pPr>
                  <w:r>
                    <w:t>20</w:t>
                  </w:r>
                  <w:r w:rsidR="009D69A5">
                    <w:t>2</w:t>
                  </w:r>
                  <w:r>
                    <w:t>3.0</w:t>
                  </w:r>
                  <w:r w:rsidR="009D69A5">
                    <w:t>5</w:t>
                  </w:r>
                  <w:r>
                    <w:t>.</w:t>
                  </w:r>
                  <w:r w:rsidR="009D69A5">
                    <w:t>11</w:t>
                  </w:r>
                </w:p>
              </w:tc>
              <w:tc>
                <w:tcPr>
                  <w:tcW w:w="467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77BC85B" w14:textId="77777777" w:rsidR="00835947" w:rsidRDefault="00835947" w:rsidP="00AF1FA9">
                  <w:pPr>
                    <w:pStyle w:val="TableNormalLeft"/>
                    <w:jc w:val="both"/>
                  </w:pPr>
                  <w:r>
                    <w:t>Véleményezésre átadott verzió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2C203C7" w14:textId="77777777" w:rsidR="00835947" w:rsidRDefault="00835947" w:rsidP="00AF1FA9">
                  <w:pPr>
                    <w:pStyle w:val="TableNormalLeft"/>
                  </w:pPr>
                </w:p>
              </w:tc>
            </w:tr>
            <w:tr w:rsidR="00835947" w14:paraId="73BA0EB6" w14:textId="77777777" w:rsidTr="009D69A5">
              <w:tc>
                <w:tcPr>
                  <w:tcW w:w="90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5887FC9" w14:textId="77777777" w:rsidR="00835947" w:rsidRDefault="00835947" w:rsidP="00AF1FA9">
                  <w:pPr>
                    <w:pStyle w:val="TableNormalLeft"/>
                  </w:pPr>
                  <w:r>
                    <w:t>1.0</w:t>
                  </w:r>
                </w:p>
              </w:tc>
              <w:tc>
                <w:tcPr>
                  <w:tcW w:w="113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09B2A8C" w14:textId="034E1419" w:rsidR="00835947" w:rsidRDefault="009D69A5" w:rsidP="00C906FF">
                  <w:pPr>
                    <w:pStyle w:val="TableNormalLeft"/>
                  </w:pPr>
                  <w:r>
                    <w:t>202</w:t>
                  </w:r>
                  <w:r w:rsidR="00835947">
                    <w:t>3.0</w:t>
                  </w:r>
                  <w:r w:rsidR="00C906FF">
                    <w:t>7</w:t>
                  </w:r>
                  <w:r w:rsidR="00835947">
                    <w:t>.</w:t>
                  </w:r>
                  <w:r w:rsidR="00C906FF">
                    <w:t>26</w:t>
                  </w:r>
                </w:p>
              </w:tc>
              <w:tc>
                <w:tcPr>
                  <w:tcW w:w="467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BBBFF3E" w14:textId="0714206A" w:rsidR="00835947" w:rsidRDefault="00835947" w:rsidP="004F2D27">
                  <w:pPr>
                    <w:pStyle w:val="TableNormalLeft"/>
                    <w:jc w:val="both"/>
                  </w:pPr>
                  <w:r>
                    <w:t>Jóváhagy</w:t>
                  </w:r>
                  <w:r w:rsidR="00C906FF">
                    <w:t>ott</w:t>
                  </w:r>
                  <w:r>
                    <w:t xml:space="preserve"> verzió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63BEB2D" w14:textId="77777777" w:rsidR="00835947" w:rsidRDefault="00835947" w:rsidP="00AF1FA9">
                  <w:pPr>
                    <w:pStyle w:val="TableNormalLeft"/>
                  </w:pPr>
                </w:p>
              </w:tc>
            </w:tr>
            <w:tr w:rsidR="00835947" w14:paraId="1C0844A4" w14:textId="77777777" w:rsidTr="009D69A5">
              <w:tc>
                <w:tcPr>
                  <w:tcW w:w="90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3D35593" w14:textId="77777777" w:rsidR="00835947" w:rsidRDefault="00835947" w:rsidP="00AF1FA9">
                  <w:pPr>
                    <w:pStyle w:val="TableNormalLeft"/>
                  </w:pPr>
                </w:p>
              </w:tc>
              <w:tc>
                <w:tcPr>
                  <w:tcW w:w="113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D86D32D" w14:textId="77777777" w:rsidR="00835947" w:rsidRDefault="00835947" w:rsidP="00AF1FA9">
                  <w:pPr>
                    <w:pStyle w:val="TableNormalLeft"/>
                  </w:pPr>
                </w:p>
              </w:tc>
              <w:tc>
                <w:tcPr>
                  <w:tcW w:w="467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86038F7" w14:textId="77777777" w:rsidR="00835947" w:rsidRDefault="00835947" w:rsidP="00AC149D">
                  <w:pPr>
                    <w:pStyle w:val="TableNormalLeft"/>
                  </w:pP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E7650D7" w14:textId="77777777" w:rsidR="00835947" w:rsidRDefault="00835947" w:rsidP="00D94302">
                  <w:pPr>
                    <w:pStyle w:val="TableNormalLeft"/>
                  </w:pPr>
                </w:p>
              </w:tc>
            </w:tr>
            <w:tr w:rsidR="009E07E5" w14:paraId="4C81CA77" w14:textId="77777777" w:rsidTr="009D69A5">
              <w:tc>
                <w:tcPr>
                  <w:tcW w:w="903" w:type="dxa"/>
                  <w:tcBorders>
                    <w:top w:val="single" w:sz="4" w:space="0" w:color="auto"/>
                  </w:tcBorders>
                </w:tcPr>
                <w:p w14:paraId="043DF6DD" w14:textId="77777777" w:rsidR="009E07E5" w:rsidRPr="00A4036C" w:rsidRDefault="009E07E5" w:rsidP="00AF1FA9">
                  <w:pPr>
                    <w:pStyle w:val="TableNormalLeft"/>
                  </w:pPr>
                </w:p>
              </w:tc>
              <w:tc>
                <w:tcPr>
                  <w:tcW w:w="1135" w:type="dxa"/>
                  <w:tcBorders>
                    <w:top w:val="single" w:sz="4" w:space="0" w:color="auto"/>
                  </w:tcBorders>
                </w:tcPr>
                <w:p w14:paraId="58342100" w14:textId="77777777" w:rsidR="009E07E5" w:rsidRPr="00853ED5" w:rsidRDefault="009E07E5" w:rsidP="00AF1FA9">
                  <w:pPr>
                    <w:pStyle w:val="TableNormalLeft"/>
                  </w:pPr>
                </w:p>
              </w:tc>
              <w:tc>
                <w:tcPr>
                  <w:tcW w:w="4676" w:type="dxa"/>
                  <w:tcBorders>
                    <w:top w:val="single" w:sz="4" w:space="0" w:color="auto"/>
                  </w:tcBorders>
                </w:tcPr>
                <w:p w14:paraId="62E2D6FD" w14:textId="77777777" w:rsidR="003C0727" w:rsidRPr="009E07E5" w:rsidRDefault="003C0727" w:rsidP="002A1637">
                  <w:pPr>
                    <w:pStyle w:val="TableNormalLeft"/>
                  </w:pPr>
                </w:p>
              </w:tc>
              <w:tc>
                <w:tcPr>
                  <w:tcW w:w="2196" w:type="dxa"/>
                  <w:tcBorders>
                    <w:top w:val="single" w:sz="4" w:space="0" w:color="auto"/>
                  </w:tcBorders>
                </w:tcPr>
                <w:p w14:paraId="335E8785" w14:textId="77777777" w:rsidR="009E07E5" w:rsidRPr="009E07E5" w:rsidRDefault="009E07E5" w:rsidP="00D94302">
                  <w:pPr>
                    <w:pStyle w:val="TableNormalLeft"/>
                  </w:pPr>
                </w:p>
              </w:tc>
            </w:tr>
          </w:tbl>
          <w:p w14:paraId="2A410635" w14:textId="77777777" w:rsidR="0020339A" w:rsidRDefault="0020339A" w:rsidP="007B3F9C">
            <w:pPr>
              <w:tabs>
                <w:tab w:val="left" w:pos="1276"/>
              </w:tabs>
              <w:jc w:val="center"/>
              <w:rPr>
                <w:color w:val="000000"/>
              </w:rPr>
            </w:pPr>
          </w:p>
          <w:p w14:paraId="1B97E3F7" w14:textId="77777777" w:rsidR="00835947" w:rsidRDefault="00835947" w:rsidP="000B7630">
            <w:pPr>
              <w:jc w:val="center"/>
              <w:rPr>
                <w:color w:val="000000"/>
              </w:rPr>
            </w:pPr>
          </w:p>
          <w:p w14:paraId="2D1143DD" w14:textId="77777777" w:rsidR="00335398" w:rsidRDefault="00335398" w:rsidP="000B7630">
            <w:pPr>
              <w:tabs>
                <w:tab w:val="left" w:pos="1276"/>
              </w:tabs>
            </w:pPr>
            <w:r>
              <w:t xml:space="preserve">Készítette: </w:t>
            </w:r>
            <w:r>
              <w:tab/>
              <w:t xml:space="preserve">NAV Informatikai Intézet </w:t>
            </w:r>
          </w:p>
          <w:p w14:paraId="0A65338E" w14:textId="77777777" w:rsidR="00335398" w:rsidRDefault="00335398" w:rsidP="000B7630">
            <w:pPr>
              <w:jc w:val="center"/>
              <w:rPr>
                <w:color w:val="000000"/>
              </w:rPr>
            </w:pPr>
          </w:p>
          <w:p w14:paraId="67777FE3" w14:textId="77777777" w:rsidR="008F2DE0" w:rsidRDefault="008F2DE0" w:rsidP="000B7630">
            <w:pPr>
              <w:jc w:val="center"/>
              <w:rPr>
                <w:color w:val="000000"/>
              </w:rPr>
            </w:pPr>
          </w:p>
          <w:p w14:paraId="6E72153B" w14:textId="77777777" w:rsidR="00335398" w:rsidRDefault="00335398" w:rsidP="000B7630">
            <w:pPr>
              <w:pStyle w:val="NoSpacing1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hu-HU"/>
              </w:rPr>
              <w:t xml:space="preserve"> </w:t>
            </w:r>
          </w:p>
        </w:tc>
      </w:tr>
    </w:tbl>
    <w:p w14:paraId="0B1F0353" w14:textId="385FFB8C" w:rsidR="0008376E" w:rsidRDefault="00335398" w:rsidP="002B7D43">
      <w:pPr>
        <w:spacing w:before="90" w:after="75"/>
        <w:rPr>
          <w:b/>
          <w:color w:val="000000"/>
        </w:rPr>
      </w:pPr>
      <w:r>
        <w:br w:type="page"/>
      </w:r>
      <w:r w:rsidR="004F2D27" w:rsidRPr="00705396" w:rsidDel="004F2D27">
        <w:rPr>
          <w:b/>
        </w:rPr>
        <w:lastRenderedPageBreak/>
        <w:t xml:space="preserve"> </w:t>
      </w:r>
    </w:p>
    <w:p w14:paraId="3FCF3D40" w14:textId="05130675" w:rsidR="004C176E" w:rsidRDefault="004C176E" w:rsidP="00803C7D">
      <w:pPr>
        <w:spacing w:line="340" w:lineRule="exact"/>
        <w:jc w:val="center"/>
        <w:rPr>
          <w:b/>
          <w:color w:val="000000"/>
        </w:rPr>
      </w:pPr>
    </w:p>
    <w:p w14:paraId="0C6D9FA3" w14:textId="77777777" w:rsidR="007D0744" w:rsidRPr="00EE18B4" w:rsidRDefault="007D0744" w:rsidP="007D0744">
      <w:pPr>
        <w:jc w:val="center"/>
        <w:rPr>
          <w:b/>
          <w:color w:val="000000"/>
        </w:rPr>
      </w:pPr>
      <w:r w:rsidRPr="00EE18B4">
        <w:rPr>
          <w:b/>
          <w:color w:val="000000"/>
        </w:rPr>
        <w:t>Tartalomjegyzék</w:t>
      </w:r>
    </w:p>
    <w:p w14:paraId="21EB2258" w14:textId="0B890CAF" w:rsidR="002B7D43" w:rsidRDefault="00F82C4F">
      <w:pPr>
        <w:pStyle w:val="TJ1"/>
        <w:tabs>
          <w:tab w:val="left" w:pos="48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b w:val="0"/>
          <w:bCs w:val="0"/>
          <w:i w:val="0"/>
          <w:iCs w:val="0"/>
          <w:color w:val="000000"/>
        </w:rPr>
        <w:fldChar w:fldCharType="begin"/>
      </w:r>
      <w:r w:rsidR="00072957">
        <w:rPr>
          <w:b w:val="0"/>
          <w:bCs w:val="0"/>
          <w:i w:val="0"/>
          <w:iCs w:val="0"/>
          <w:color w:val="000000"/>
        </w:rPr>
        <w:instrText xml:space="preserve"> TOC \o "1-5" \f \u </w:instrText>
      </w:r>
      <w:r>
        <w:rPr>
          <w:b w:val="0"/>
          <w:bCs w:val="0"/>
          <w:i w:val="0"/>
          <w:iCs w:val="0"/>
          <w:color w:val="000000"/>
        </w:rPr>
        <w:fldChar w:fldCharType="separate"/>
      </w:r>
      <w:r w:rsidR="002B7D43" w:rsidRPr="00A30A59">
        <w:rPr>
          <w:rFonts w:ascii="Times New Roman" w:hAnsi="Times New Roman"/>
          <w:noProof/>
        </w:rPr>
        <w:t>1.</w:t>
      </w:r>
      <w:r w:rsidR="002B7D43"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  <w:tab/>
      </w:r>
      <w:r w:rsidR="002B7D43" w:rsidRPr="00A30A59">
        <w:rPr>
          <w:rFonts w:ascii="Times New Roman" w:hAnsi="Times New Roman"/>
          <w:noProof/>
          <w:color w:val="000000"/>
        </w:rPr>
        <w:t>Cél és hatókör</w:t>
      </w:r>
      <w:r w:rsidR="002B7D43">
        <w:rPr>
          <w:noProof/>
        </w:rPr>
        <w:tab/>
      </w:r>
      <w:r w:rsidR="002B7D43">
        <w:rPr>
          <w:noProof/>
        </w:rPr>
        <w:fldChar w:fldCharType="begin"/>
      </w:r>
      <w:r w:rsidR="002B7D43">
        <w:rPr>
          <w:noProof/>
        </w:rPr>
        <w:instrText xml:space="preserve"> PAGEREF _Toc141255589 \h </w:instrText>
      </w:r>
      <w:r w:rsidR="002B7D43">
        <w:rPr>
          <w:noProof/>
        </w:rPr>
      </w:r>
      <w:r w:rsidR="002B7D43">
        <w:rPr>
          <w:noProof/>
        </w:rPr>
        <w:fldChar w:fldCharType="separate"/>
      </w:r>
      <w:r w:rsidR="002B7D43">
        <w:rPr>
          <w:noProof/>
        </w:rPr>
        <w:t>3</w:t>
      </w:r>
      <w:r w:rsidR="002B7D43">
        <w:rPr>
          <w:noProof/>
        </w:rPr>
        <w:fldChar w:fldCharType="end"/>
      </w:r>
    </w:p>
    <w:p w14:paraId="549144A3" w14:textId="2B53B7C9" w:rsidR="002B7D43" w:rsidRDefault="002B7D43">
      <w:pPr>
        <w:pStyle w:val="TJ1"/>
        <w:tabs>
          <w:tab w:val="left" w:pos="48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 w:rsidRPr="00A30A59">
        <w:rPr>
          <w:rFonts w:ascii="Times New Roman" w:hAnsi="Times New Roman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  <w:tab/>
      </w:r>
      <w:r w:rsidRPr="00A30A59">
        <w:rPr>
          <w:rFonts w:ascii="Times New Roman" w:hAnsi="Times New Roman"/>
          <w:noProof/>
          <w:color w:val="000000"/>
        </w:rPr>
        <w:t>Az adatátadás célja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0303AB" w14:textId="6BD2B8D8" w:rsidR="002B7D43" w:rsidRDefault="002B7D43">
      <w:pPr>
        <w:pStyle w:val="TJ1"/>
        <w:tabs>
          <w:tab w:val="left" w:pos="48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 w:rsidRPr="00A30A59">
        <w:rPr>
          <w:rFonts w:ascii="Times New Roman" w:hAnsi="Times New Roman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  <w:tab/>
      </w:r>
      <w:r w:rsidRPr="00A30A59">
        <w:rPr>
          <w:rFonts w:ascii="Times New Roman" w:hAnsi="Times New Roman"/>
          <w:noProof/>
          <w:color w:val="000000"/>
        </w:rPr>
        <w:t>Jogszabályi háttér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B0AAE2" w14:textId="544A9A1B" w:rsidR="002B7D43" w:rsidRDefault="002B7D43">
      <w:pPr>
        <w:pStyle w:val="TJ1"/>
        <w:tabs>
          <w:tab w:val="left" w:pos="48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 w:rsidRPr="00A30A59">
        <w:rPr>
          <w:rFonts w:ascii="Times New Roman" w:hAnsi="Times New Roman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  <w:tab/>
      </w:r>
      <w:r w:rsidRPr="00A30A59">
        <w:rPr>
          <w:rFonts w:ascii="Times New Roman" w:hAnsi="Times New Roman"/>
          <w:noProof/>
          <w:color w:val="000000"/>
        </w:rPr>
        <w:t>Üzenet típusok leírása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98924B" w14:textId="6284EC2E" w:rsidR="002B7D43" w:rsidRDefault="002B7D43">
      <w:pPr>
        <w:pStyle w:val="TJ2"/>
        <w:tabs>
          <w:tab w:val="left" w:pos="96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A30A59">
        <w:rPr>
          <w:rFonts w:ascii="Times New Roman" w:hAnsi="Times New Roman"/>
          <w:noProof/>
        </w:rPr>
        <w:t>4.1</w:t>
      </w:r>
      <w:r>
        <w:rPr>
          <w:rFonts w:asciiTheme="minorHAnsi" w:eastAsiaTheme="minorEastAsia" w:hAnsiTheme="minorHAnsi" w:cstheme="minorBidi"/>
          <w:b w:val="0"/>
          <w:bCs w:val="0"/>
          <w:noProof/>
        </w:rPr>
        <w:tab/>
      </w:r>
      <w:r w:rsidRPr="00A30A59">
        <w:rPr>
          <w:rFonts w:ascii="Times New Roman" w:hAnsi="Times New Roman"/>
          <w:noProof/>
        </w:rPr>
        <w:t>Az üzenetséma adatkörei a CESOP adatcsere tekintetében: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311A31" w14:textId="07D44166" w:rsidR="002B7D43" w:rsidRDefault="002B7D43">
      <w:pPr>
        <w:pStyle w:val="TJ3"/>
        <w:tabs>
          <w:tab w:val="left" w:pos="1200"/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CESOP Pénzforgalmi jelentés üzenet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C6A690" w14:textId="2FED31BC" w:rsidR="002B7D43" w:rsidRDefault="002B7D43">
      <w:pPr>
        <w:pStyle w:val="TJ3"/>
        <w:tabs>
          <w:tab w:val="left" w:pos="1200"/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CESOP Ellenőrzési eredmény üzenet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F0B734" w14:textId="277E6B8A" w:rsidR="002B7D43" w:rsidRDefault="002B7D43">
      <w:pPr>
        <w:pStyle w:val="TJ2"/>
        <w:tabs>
          <w:tab w:val="left" w:pos="96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A30A59">
        <w:rPr>
          <w:rFonts w:ascii="Times New Roman" w:hAnsi="Times New Roman"/>
          <w:noProof/>
        </w:rPr>
        <w:t>4.2</w:t>
      </w:r>
      <w:r>
        <w:rPr>
          <w:rFonts w:asciiTheme="minorHAnsi" w:eastAsiaTheme="minorEastAsia" w:hAnsiTheme="minorHAnsi" w:cstheme="minorBidi"/>
          <w:b w:val="0"/>
          <w:bCs w:val="0"/>
          <w:noProof/>
        </w:rPr>
        <w:tab/>
      </w:r>
      <w:r w:rsidRPr="00A30A59">
        <w:rPr>
          <w:rFonts w:ascii="Times New Roman" w:hAnsi="Times New Roman"/>
          <w:noProof/>
        </w:rPr>
        <w:t>Szakmai xml típusok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B13E60" w14:textId="4B0E2C44" w:rsidR="002B7D43" w:rsidRDefault="002B7D43">
      <w:pPr>
        <w:pStyle w:val="TJ3"/>
        <w:tabs>
          <w:tab w:val="left" w:pos="1200"/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NAV-tól érkező tértivevény (ProofOfDelivery) üzenet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B2C5B5" w14:textId="179DAE6C" w:rsidR="002B7D43" w:rsidRDefault="002B7D43">
      <w:pPr>
        <w:pStyle w:val="TJ1"/>
        <w:tabs>
          <w:tab w:val="left" w:pos="48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 w:rsidRPr="00A30A59">
        <w:rPr>
          <w:rFonts w:ascii="Times New Roman" w:hAnsi="Times New Roman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  <w:tab/>
      </w:r>
      <w:r w:rsidRPr="00A30A59">
        <w:rPr>
          <w:rFonts w:ascii="Times New Roman" w:hAnsi="Times New Roman"/>
          <w:noProof/>
          <w:color w:val="000000"/>
        </w:rPr>
        <w:t>Üzenet protokoll meghatározása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57B2FB" w14:textId="67D211C2" w:rsidR="002B7D43" w:rsidRDefault="002B7D43">
      <w:pPr>
        <w:pStyle w:val="TJ1"/>
        <w:tabs>
          <w:tab w:val="left" w:pos="48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 w:rsidRPr="00A30A59">
        <w:rPr>
          <w:rFonts w:ascii="Times New Roman" w:hAnsi="Times New Roman"/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  <w:tab/>
      </w:r>
      <w:r w:rsidRPr="00A30A59">
        <w:rPr>
          <w:rFonts w:ascii="Times New Roman" w:hAnsi="Times New Roman"/>
          <w:noProof/>
          <w:color w:val="000000"/>
        </w:rPr>
        <w:t>Kommunikációs protokoll meghatározása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7A1556" w14:textId="5B09DD5A" w:rsidR="002B7D43" w:rsidRDefault="002B7D43">
      <w:pPr>
        <w:pStyle w:val="TJ2"/>
        <w:tabs>
          <w:tab w:val="left" w:pos="96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A30A59">
        <w:rPr>
          <w:rFonts w:ascii="Times New Roman" w:hAnsi="Times New Roman"/>
          <w:noProof/>
        </w:rPr>
        <w:t>6.1</w:t>
      </w:r>
      <w:r>
        <w:rPr>
          <w:rFonts w:asciiTheme="minorHAnsi" w:eastAsiaTheme="minorEastAsia" w:hAnsiTheme="minorHAnsi" w:cstheme="minorBidi"/>
          <w:b w:val="0"/>
          <w:bCs w:val="0"/>
          <w:noProof/>
        </w:rPr>
        <w:tab/>
      </w:r>
      <w:r w:rsidRPr="00A30A59">
        <w:rPr>
          <w:rFonts w:ascii="Times New Roman" w:hAnsi="Times New Roman"/>
          <w:noProof/>
        </w:rPr>
        <w:t>Architektúra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914906" w14:textId="57AA5AD1" w:rsidR="002B7D43" w:rsidRDefault="002B7D43">
      <w:pPr>
        <w:pStyle w:val="TJ2"/>
        <w:tabs>
          <w:tab w:val="left" w:pos="96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A30A59">
        <w:rPr>
          <w:rFonts w:ascii="Times New Roman" w:hAnsi="Times New Roman"/>
          <w:noProof/>
        </w:rPr>
        <w:t>6.2</w:t>
      </w:r>
      <w:r>
        <w:rPr>
          <w:rFonts w:asciiTheme="minorHAnsi" w:eastAsiaTheme="minorEastAsia" w:hAnsiTheme="minorHAnsi" w:cstheme="minorBidi"/>
          <w:b w:val="0"/>
          <w:bCs w:val="0"/>
          <w:noProof/>
        </w:rPr>
        <w:tab/>
      </w:r>
      <w:r w:rsidRPr="00A30A59">
        <w:rPr>
          <w:rFonts w:ascii="Times New Roman" w:hAnsi="Times New Roman"/>
          <w:noProof/>
        </w:rPr>
        <w:t>Továbbításra kerülő üzenetek formátuma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AB61A4" w14:textId="0216429C" w:rsidR="002B7D43" w:rsidRDefault="002B7D43">
      <w:pPr>
        <w:pStyle w:val="TJ2"/>
        <w:tabs>
          <w:tab w:val="left" w:pos="96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A30A59">
        <w:rPr>
          <w:rFonts w:ascii="Times New Roman" w:hAnsi="Times New Roman"/>
          <w:noProof/>
        </w:rPr>
        <w:t>6.3</w:t>
      </w:r>
      <w:r>
        <w:rPr>
          <w:rFonts w:asciiTheme="minorHAnsi" w:eastAsiaTheme="minorEastAsia" w:hAnsiTheme="minorHAnsi" w:cstheme="minorBidi"/>
          <w:b w:val="0"/>
          <w:bCs w:val="0"/>
          <w:noProof/>
        </w:rPr>
        <w:tab/>
      </w:r>
      <w:r w:rsidRPr="00A30A59">
        <w:rPr>
          <w:rFonts w:ascii="Times New Roman" w:hAnsi="Times New Roman"/>
          <w:noProof/>
        </w:rPr>
        <w:t>A kommunikáció működési folyamata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DCDB116" w14:textId="4D37C6CC" w:rsidR="002B7D43" w:rsidRDefault="002B7D43">
      <w:pPr>
        <w:pStyle w:val="TJ2"/>
        <w:tabs>
          <w:tab w:val="left" w:pos="96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A30A59">
        <w:rPr>
          <w:rFonts w:ascii="Times New Roman" w:hAnsi="Times New Roman"/>
          <w:noProof/>
        </w:rPr>
        <w:t>6.4</w:t>
      </w:r>
      <w:r>
        <w:rPr>
          <w:rFonts w:asciiTheme="minorHAnsi" w:eastAsiaTheme="minorEastAsia" w:hAnsiTheme="minorHAnsi" w:cstheme="minorBidi"/>
          <w:b w:val="0"/>
          <w:bCs w:val="0"/>
          <w:noProof/>
        </w:rPr>
        <w:tab/>
      </w:r>
      <w:r w:rsidRPr="00A30A59">
        <w:rPr>
          <w:rFonts w:ascii="Times New Roman" w:hAnsi="Times New Roman"/>
          <w:noProof/>
        </w:rPr>
        <w:t>A kommunikációra való felkészülés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70F7108" w14:textId="22719F53" w:rsidR="002B7D43" w:rsidRDefault="002B7D43">
      <w:pPr>
        <w:pStyle w:val="TJ3"/>
        <w:tabs>
          <w:tab w:val="left" w:pos="1200"/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Előzetes regisztráció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6702A28" w14:textId="55A1CD8F" w:rsidR="002B7D43" w:rsidRDefault="002B7D43">
      <w:pPr>
        <w:pStyle w:val="TJ3"/>
        <w:tabs>
          <w:tab w:val="left" w:pos="1200"/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Webszolgáltatás interfész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80E09BD" w14:textId="154D6BB7" w:rsidR="002B7D43" w:rsidRDefault="002B7D43">
      <w:pPr>
        <w:pStyle w:val="TJ1"/>
        <w:tabs>
          <w:tab w:val="left" w:pos="48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 w:rsidRPr="00A30A59">
        <w:rPr>
          <w:rFonts w:ascii="Times New Roman" w:hAnsi="Times New Roman"/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  <w:tab/>
      </w:r>
      <w:r w:rsidRPr="00A30A59">
        <w:rPr>
          <w:rFonts w:ascii="Times New Roman" w:hAnsi="Times New Roman"/>
          <w:noProof/>
          <w:color w:val="000000"/>
        </w:rPr>
        <w:t>Időzítések meghatározása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D985CE5" w14:textId="26D6565F" w:rsidR="002B7D43" w:rsidRDefault="002B7D43">
      <w:pPr>
        <w:pStyle w:val="TJ1"/>
        <w:tabs>
          <w:tab w:val="left" w:pos="48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 w:rsidRPr="00A30A59">
        <w:rPr>
          <w:rFonts w:ascii="Times New Roman" w:hAnsi="Times New Roman"/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  <w:tab/>
      </w:r>
      <w:r w:rsidRPr="00A30A59">
        <w:rPr>
          <w:rFonts w:ascii="Times New Roman" w:hAnsi="Times New Roman"/>
          <w:noProof/>
          <w:color w:val="000000"/>
        </w:rPr>
        <w:t>Hibakezelés leírása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93090BC" w14:textId="08E32F1D" w:rsidR="002B7D43" w:rsidRDefault="002B7D43">
      <w:pPr>
        <w:pStyle w:val="TJ1"/>
        <w:tabs>
          <w:tab w:val="left" w:pos="48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 w:rsidRPr="00A30A59">
        <w:rPr>
          <w:rFonts w:ascii="Times New Roman" w:hAnsi="Times New Roman"/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  <w:tab/>
      </w:r>
      <w:r w:rsidRPr="00A30A59">
        <w:rPr>
          <w:rFonts w:ascii="Times New Roman" w:hAnsi="Times New Roman"/>
          <w:noProof/>
          <w:color w:val="000000"/>
        </w:rPr>
        <w:t>Felhasznált és hivatkozott dokumentációk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72D6A71" w14:textId="64535C12" w:rsidR="002B7D43" w:rsidRDefault="002B7D43">
      <w:pPr>
        <w:pStyle w:val="TJ1"/>
        <w:tabs>
          <w:tab w:val="left" w:pos="72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 w:rsidRPr="00A30A59">
        <w:rPr>
          <w:rFonts w:ascii="Times New Roman" w:hAnsi="Times New Roman"/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  <w:tab/>
      </w:r>
      <w:r w:rsidRPr="00A30A59">
        <w:rPr>
          <w:rFonts w:ascii="Times New Roman" w:hAnsi="Times New Roman"/>
          <w:noProof/>
          <w:color w:val="000000"/>
        </w:rPr>
        <w:t>Betűszavak és rövidítések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4594B7E" w14:textId="62FD134A" w:rsidR="002B7D43" w:rsidRDefault="002B7D43">
      <w:pPr>
        <w:pStyle w:val="TJ1"/>
        <w:tabs>
          <w:tab w:val="left" w:pos="720"/>
          <w:tab w:val="right" w:leader="underscore" w:pos="906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 w:rsidRPr="00A30A59">
        <w:rPr>
          <w:rFonts w:ascii="Times New Roman" w:hAnsi="Times New Roman"/>
          <w:noProof/>
        </w:rPr>
        <w:t>11.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  <w:tab/>
      </w:r>
      <w:r w:rsidRPr="00A30A59">
        <w:rPr>
          <w:rFonts w:ascii="Times New Roman" w:hAnsi="Times New Roman"/>
          <w:noProof/>
          <w:color w:val="000000"/>
        </w:rPr>
        <w:t>Minőségi kritériumok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_Toc141255610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0D3D672" w14:textId="5867D1DE" w:rsidR="007F11F0" w:rsidRDefault="00F82C4F" w:rsidP="007D0744">
      <w:pPr>
        <w:rPr>
          <w:rFonts w:ascii="Calibri" w:hAnsi="Calibri"/>
          <w:b/>
          <w:bCs/>
          <w:i/>
          <w:iCs/>
          <w:color w:val="000000"/>
        </w:rPr>
      </w:pPr>
      <w:r>
        <w:rPr>
          <w:rFonts w:ascii="Calibri" w:hAnsi="Calibri"/>
          <w:b/>
          <w:bCs/>
          <w:i/>
          <w:iCs/>
          <w:color w:val="000000"/>
        </w:rPr>
        <w:fldChar w:fldCharType="end"/>
      </w:r>
    </w:p>
    <w:p w14:paraId="39D6B665" w14:textId="77777777" w:rsidR="002F6698" w:rsidRPr="00EE18B4" w:rsidRDefault="007F11F0" w:rsidP="007D0744">
      <w:pPr>
        <w:rPr>
          <w:color w:val="000000"/>
        </w:rPr>
      </w:pPr>
      <w:r>
        <w:rPr>
          <w:rFonts w:ascii="Calibri" w:hAnsi="Calibri"/>
          <w:b/>
          <w:bCs/>
          <w:i/>
          <w:iCs/>
          <w:color w:val="000000"/>
        </w:rPr>
        <w:br w:type="page"/>
      </w:r>
    </w:p>
    <w:p w14:paraId="7D201881" w14:textId="77777777" w:rsidR="004959DD" w:rsidRPr="00EE18B4" w:rsidRDefault="004959DD" w:rsidP="004959DD">
      <w:pPr>
        <w:pStyle w:val="Cmsor1"/>
        <w:keepLines/>
        <w:numPr>
          <w:ilvl w:val="0"/>
          <w:numId w:val="3"/>
        </w:numPr>
        <w:spacing w:before="360" w:after="80"/>
        <w:rPr>
          <w:rFonts w:ascii="Times New Roman" w:hAnsi="Times New Roman" w:cs="Times New Roman"/>
          <w:color w:val="000000"/>
        </w:rPr>
      </w:pPr>
      <w:bookmarkStart w:id="0" w:name="_Toc20815544"/>
      <w:bookmarkStart w:id="1" w:name="_Toc147814321"/>
      <w:bookmarkStart w:id="2" w:name="_Toc235496444"/>
      <w:bookmarkStart w:id="3" w:name="_Toc235496655"/>
      <w:bookmarkStart w:id="4" w:name="_Toc264958966"/>
      <w:bookmarkStart w:id="5" w:name="_Toc350935476"/>
      <w:bookmarkStart w:id="6" w:name="_Toc141255589"/>
      <w:r w:rsidRPr="00EE18B4">
        <w:rPr>
          <w:rFonts w:ascii="Times New Roman" w:hAnsi="Times New Roman" w:cs="Times New Roman"/>
          <w:color w:val="000000"/>
        </w:rPr>
        <w:lastRenderedPageBreak/>
        <w:t>Cél</w:t>
      </w:r>
      <w:bookmarkEnd w:id="0"/>
      <w:r w:rsidRPr="00EE18B4">
        <w:rPr>
          <w:rFonts w:ascii="Times New Roman" w:hAnsi="Times New Roman" w:cs="Times New Roman"/>
          <w:color w:val="000000"/>
        </w:rPr>
        <w:t xml:space="preserve"> és hatókör</w:t>
      </w:r>
      <w:bookmarkEnd w:id="1"/>
      <w:bookmarkEnd w:id="2"/>
      <w:bookmarkEnd w:id="3"/>
      <w:bookmarkEnd w:id="4"/>
      <w:bookmarkEnd w:id="5"/>
      <w:bookmarkEnd w:id="6"/>
    </w:p>
    <w:p w14:paraId="53590892" w14:textId="77777777" w:rsidR="004959DD" w:rsidRPr="00EE18B4" w:rsidRDefault="004959DD" w:rsidP="004959DD">
      <w:pPr>
        <w:jc w:val="both"/>
        <w:rPr>
          <w:color w:val="000000"/>
        </w:rPr>
      </w:pPr>
      <w:r w:rsidRPr="00EE18B4">
        <w:rPr>
          <w:color w:val="000000"/>
        </w:rPr>
        <w:t xml:space="preserve">A </w:t>
      </w:r>
      <w:proofErr w:type="gramStart"/>
      <w:r w:rsidRPr="00EE18B4">
        <w:rPr>
          <w:color w:val="000000"/>
        </w:rPr>
        <w:t>dokumentum</w:t>
      </w:r>
      <w:proofErr w:type="gramEnd"/>
      <w:r w:rsidRPr="00EE18B4">
        <w:rPr>
          <w:color w:val="000000"/>
        </w:rPr>
        <w:t xml:space="preserve"> </w:t>
      </w:r>
      <w:r>
        <w:rPr>
          <w:color w:val="000000"/>
        </w:rPr>
        <w:t xml:space="preserve">célja, hogy áttekintést adjon a </w:t>
      </w:r>
      <w:r w:rsidR="009D69A5" w:rsidRPr="004228D9">
        <w:rPr>
          <w:szCs w:val="16"/>
        </w:rPr>
        <w:t>Pénzintézeti elektronikus megkeresések rendszere</w:t>
      </w:r>
      <w:r>
        <w:rPr>
          <w:color w:val="000000"/>
        </w:rPr>
        <w:t xml:space="preserve"> </w:t>
      </w:r>
      <w:r w:rsidR="009D69A5">
        <w:rPr>
          <w:color w:val="000000"/>
        </w:rPr>
        <w:t>(EBT) bővítéseként megvalósuló CESOP adatcsere folyamatáról.</w:t>
      </w:r>
      <w:r w:rsidRPr="00EE18B4">
        <w:rPr>
          <w:color w:val="000000"/>
        </w:rPr>
        <w:t xml:space="preserve"> </w:t>
      </w:r>
    </w:p>
    <w:p w14:paraId="19AA9EAF" w14:textId="77777777" w:rsidR="008C0712" w:rsidRDefault="004959DD" w:rsidP="004959DD">
      <w:pPr>
        <w:jc w:val="both"/>
        <w:rPr>
          <w:color w:val="000000"/>
        </w:rPr>
      </w:pPr>
      <w:r w:rsidRPr="00EE18B4">
        <w:rPr>
          <w:color w:val="000000"/>
        </w:rPr>
        <w:t xml:space="preserve">Jelen </w:t>
      </w:r>
      <w:proofErr w:type="gramStart"/>
      <w:r w:rsidRPr="00EE18B4">
        <w:rPr>
          <w:color w:val="000000"/>
        </w:rPr>
        <w:t>dokumentum</w:t>
      </w:r>
      <w:proofErr w:type="gramEnd"/>
      <w:r w:rsidRPr="00EE18B4">
        <w:rPr>
          <w:color w:val="000000"/>
        </w:rPr>
        <w:t xml:space="preserve"> </w:t>
      </w:r>
      <w:r>
        <w:rPr>
          <w:color w:val="000000"/>
        </w:rPr>
        <w:t>EBT</w:t>
      </w:r>
      <w:r w:rsidRPr="00EE18B4">
        <w:rPr>
          <w:color w:val="000000"/>
        </w:rPr>
        <w:t xml:space="preserve"> </w:t>
      </w:r>
      <w:r w:rsidR="009D69A5">
        <w:rPr>
          <w:color w:val="000000"/>
        </w:rPr>
        <w:t xml:space="preserve">és CESOP </w:t>
      </w:r>
      <w:r>
        <w:rPr>
          <w:color w:val="000000"/>
        </w:rPr>
        <w:t xml:space="preserve">projekt </w:t>
      </w:r>
      <w:r w:rsidRPr="00EE18B4">
        <w:rPr>
          <w:color w:val="000000"/>
        </w:rPr>
        <w:t xml:space="preserve">munkájának keretében megvalósításra kerülő </w:t>
      </w:r>
      <w:r w:rsidR="009D69A5">
        <w:rPr>
          <w:color w:val="000000"/>
        </w:rPr>
        <w:t>CESOP adatcsere</w:t>
      </w:r>
      <w:r>
        <w:rPr>
          <w:color w:val="000000"/>
        </w:rPr>
        <w:t xml:space="preserve"> </w:t>
      </w:r>
      <w:r w:rsidR="008C0712">
        <w:rPr>
          <w:color w:val="000000"/>
        </w:rPr>
        <w:t>folyamat</w:t>
      </w:r>
      <w:r w:rsidRPr="00EE18B4">
        <w:rPr>
          <w:color w:val="000000"/>
        </w:rPr>
        <w:t xml:space="preserve"> specifikációját és követelményeit tartalmazza. </w:t>
      </w:r>
    </w:p>
    <w:p w14:paraId="41966AA7" w14:textId="77777777" w:rsidR="004959DD" w:rsidRDefault="004959DD" w:rsidP="004959DD">
      <w:pPr>
        <w:jc w:val="both"/>
        <w:rPr>
          <w:color w:val="000000"/>
        </w:rPr>
      </w:pPr>
      <w:r w:rsidRPr="00EE18B4">
        <w:rPr>
          <w:color w:val="000000"/>
        </w:rPr>
        <w:t xml:space="preserve">A </w:t>
      </w:r>
      <w:proofErr w:type="gramStart"/>
      <w:r w:rsidRPr="00EE18B4">
        <w:rPr>
          <w:color w:val="000000"/>
        </w:rPr>
        <w:t>dokumentumban</w:t>
      </w:r>
      <w:proofErr w:type="gramEnd"/>
      <w:r w:rsidRPr="00EE18B4">
        <w:rPr>
          <w:color w:val="000000"/>
        </w:rPr>
        <w:t xml:space="preserve"> mind </w:t>
      </w:r>
      <w:r>
        <w:rPr>
          <w:color w:val="000000"/>
        </w:rPr>
        <w:t>a Nemzeti Adó- és Vámhivatalt (a továbbiakban: NAV)</w:t>
      </w:r>
      <w:r w:rsidRPr="00EE18B4">
        <w:rPr>
          <w:color w:val="000000"/>
        </w:rPr>
        <w:t xml:space="preserve"> érintő, mind az egyes </w:t>
      </w:r>
      <w:r>
        <w:rPr>
          <w:color w:val="000000"/>
        </w:rPr>
        <w:t>pénzintézetek</w:t>
      </w:r>
      <w:r w:rsidRPr="00EE18B4">
        <w:rPr>
          <w:color w:val="000000"/>
        </w:rPr>
        <w:t xml:space="preserve"> alkalmazásai közötti adatcserékhez kapcsolódó üzenetek bemutatásra kerülnek.</w:t>
      </w:r>
    </w:p>
    <w:p w14:paraId="428662A8" w14:textId="77777777" w:rsidR="004959DD" w:rsidRPr="00EE18B4" w:rsidRDefault="004959DD" w:rsidP="004959DD">
      <w:pPr>
        <w:pStyle w:val="Cmsor1"/>
        <w:keepLines/>
        <w:numPr>
          <w:ilvl w:val="0"/>
          <w:numId w:val="3"/>
        </w:numPr>
        <w:spacing w:before="360" w:after="80"/>
        <w:rPr>
          <w:rFonts w:ascii="Times New Roman" w:hAnsi="Times New Roman" w:cs="Times New Roman"/>
          <w:color w:val="000000"/>
        </w:rPr>
      </w:pPr>
      <w:bookmarkStart w:id="7" w:name="_Toc235496445"/>
      <w:bookmarkStart w:id="8" w:name="_Toc235496656"/>
      <w:bookmarkStart w:id="9" w:name="_Toc264958967"/>
      <w:bookmarkStart w:id="10" w:name="_Toc350935477"/>
      <w:bookmarkStart w:id="11" w:name="_Toc141255590"/>
      <w:r w:rsidRPr="00EE18B4">
        <w:rPr>
          <w:rFonts w:ascii="Times New Roman" w:hAnsi="Times New Roman" w:cs="Times New Roman"/>
          <w:color w:val="000000"/>
        </w:rPr>
        <w:t>Az adatátadás célja</w:t>
      </w:r>
      <w:bookmarkEnd w:id="7"/>
      <w:bookmarkEnd w:id="8"/>
      <w:bookmarkEnd w:id="9"/>
      <w:bookmarkEnd w:id="10"/>
      <w:bookmarkEnd w:id="11"/>
    </w:p>
    <w:p w14:paraId="3883A6A4" w14:textId="2CF69082" w:rsidR="008C0712" w:rsidRDefault="008C0712" w:rsidP="004959DD">
      <w:pPr>
        <w:jc w:val="both"/>
        <w:rPr>
          <w:color w:val="000000"/>
        </w:rPr>
      </w:pPr>
      <w:bookmarkStart w:id="12" w:name="_Toc235496446"/>
      <w:bookmarkStart w:id="13" w:name="_Toc235496657"/>
      <w:bookmarkStart w:id="14" w:name="_Toc264958968"/>
      <w:r>
        <w:rPr>
          <w:color w:val="000000"/>
        </w:rPr>
        <w:t xml:space="preserve">Az adatátadás célja az alább a jogszabályi háttérben ismertetett EU irányelvek és rendeletek által meghatározott pénzintézetekre vonatkozó </w:t>
      </w:r>
      <w:r w:rsidRPr="006D733C">
        <w:rPr>
          <w:color w:val="000000"/>
        </w:rPr>
        <w:t>adatszolgáltatás</w:t>
      </w:r>
      <w:r w:rsidR="005262F5">
        <w:rPr>
          <w:color w:val="000000"/>
        </w:rPr>
        <w:t xml:space="preserve"> </w:t>
      </w:r>
      <w:r w:rsidR="005262F5" w:rsidRPr="006D733C">
        <w:rPr>
          <w:color w:val="000000"/>
        </w:rPr>
        <w:t>megvalósítása</w:t>
      </w:r>
      <w:r w:rsidRPr="006D733C">
        <w:rPr>
          <w:color w:val="000000"/>
        </w:rPr>
        <w:t xml:space="preserve"> </w:t>
      </w:r>
      <w:r w:rsidR="005262F5">
        <w:rPr>
          <w:color w:val="000000"/>
        </w:rPr>
        <w:t>a pénzforgalmi szolgáltatók</w:t>
      </w:r>
      <w:r w:rsidR="005262F5" w:rsidRPr="006D733C">
        <w:rPr>
          <w:color w:val="000000"/>
        </w:rPr>
        <w:t xml:space="preserve"> </w:t>
      </w:r>
      <w:r w:rsidRPr="006D733C">
        <w:rPr>
          <w:color w:val="000000"/>
        </w:rPr>
        <w:t>és NAV között.</w:t>
      </w:r>
    </w:p>
    <w:p w14:paraId="2D9CB2BA" w14:textId="77777777" w:rsidR="004959DD" w:rsidRDefault="004959DD" w:rsidP="004959DD">
      <w:pPr>
        <w:pStyle w:val="Cmsor1"/>
        <w:keepLines/>
        <w:numPr>
          <w:ilvl w:val="0"/>
          <w:numId w:val="3"/>
        </w:numPr>
        <w:spacing w:before="360" w:after="80"/>
        <w:rPr>
          <w:rFonts w:ascii="Times New Roman" w:hAnsi="Times New Roman" w:cs="Times New Roman"/>
          <w:color w:val="000000"/>
        </w:rPr>
      </w:pPr>
      <w:bookmarkStart w:id="15" w:name="_Toc350935478"/>
      <w:bookmarkStart w:id="16" w:name="_Toc141255591"/>
      <w:r w:rsidRPr="004C176E">
        <w:rPr>
          <w:rFonts w:ascii="Times New Roman" w:hAnsi="Times New Roman" w:cs="Times New Roman"/>
          <w:color w:val="000000"/>
        </w:rPr>
        <w:t>Jogszabályi háttér</w:t>
      </w:r>
      <w:bookmarkEnd w:id="15"/>
      <w:bookmarkEnd w:id="16"/>
    </w:p>
    <w:p w14:paraId="6F81588B" w14:textId="77777777" w:rsidR="008C0712" w:rsidRPr="008C0712" w:rsidRDefault="008C0712" w:rsidP="008C0712">
      <w:pPr>
        <w:jc w:val="both"/>
        <w:rPr>
          <w:color w:val="000000"/>
        </w:rPr>
      </w:pPr>
      <w:r w:rsidRPr="008C0712">
        <w:rPr>
          <w:color w:val="000000"/>
        </w:rPr>
        <w:t xml:space="preserve">2020. február 18-án a Tanács jogalkotási csomagot fogadott el a fizetési adatok gyűjtéséről az e-kereskedelemben elkövetett </w:t>
      </w:r>
      <w:proofErr w:type="spellStart"/>
      <w:r w:rsidRPr="008C0712">
        <w:rPr>
          <w:color w:val="000000"/>
        </w:rPr>
        <w:t>héacsalás</w:t>
      </w:r>
      <w:proofErr w:type="spellEnd"/>
      <w:r w:rsidRPr="008C0712">
        <w:rPr>
          <w:color w:val="000000"/>
        </w:rPr>
        <w:t xml:space="preserve"> elleni küzdelem fokozása érdekében. A csomag két jogi szövegből áll:</w:t>
      </w:r>
    </w:p>
    <w:p w14:paraId="502EB791" w14:textId="0A1295B5" w:rsidR="008C0712" w:rsidRPr="008C0712" w:rsidRDefault="008C0712" w:rsidP="008C0712">
      <w:pPr>
        <w:numPr>
          <w:ilvl w:val="0"/>
          <w:numId w:val="26"/>
        </w:numPr>
        <w:jc w:val="both"/>
        <w:rPr>
          <w:color w:val="000000"/>
        </w:rPr>
      </w:pPr>
      <w:r w:rsidRPr="008C0712">
        <w:rPr>
          <w:color w:val="000000"/>
        </w:rPr>
        <w:t>A Tanács (EU) 2020/284 irányelve (2020. február 18.) a 2006/112/EK irányelvnek a pénzforgalmi szolgáltatók számára egyes kötelezettségek bevezetése tekintetében történő módosításáról, valamint</w:t>
      </w:r>
    </w:p>
    <w:p w14:paraId="2B45253F" w14:textId="0606095D" w:rsidR="008C0712" w:rsidRPr="008C0712" w:rsidRDefault="008C0712" w:rsidP="008C0712">
      <w:pPr>
        <w:numPr>
          <w:ilvl w:val="0"/>
          <w:numId w:val="26"/>
        </w:numPr>
        <w:jc w:val="both"/>
        <w:rPr>
          <w:color w:val="000000"/>
        </w:rPr>
      </w:pPr>
      <w:r w:rsidRPr="008C0712">
        <w:rPr>
          <w:color w:val="000000"/>
        </w:rPr>
        <w:t xml:space="preserve">A Tanács (EU) 2020/283 rendelete (2020. február 18.) a 904/2010/EU rendeletnek a </w:t>
      </w:r>
      <w:proofErr w:type="spellStart"/>
      <w:r w:rsidRPr="008C0712">
        <w:rPr>
          <w:color w:val="000000"/>
        </w:rPr>
        <w:t>héacsalás</w:t>
      </w:r>
      <w:proofErr w:type="spellEnd"/>
      <w:r w:rsidRPr="008C0712">
        <w:rPr>
          <w:color w:val="000000"/>
        </w:rPr>
        <w:t xml:space="preserve"> elleni küzdelem érdekében folytatott közigazgatási együttműködés megerősítésére irányuló intézkedések tekintetében történő módosításáról.</w:t>
      </w:r>
    </w:p>
    <w:p w14:paraId="16B2A720" w14:textId="6E8FE78F" w:rsidR="008C0712" w:rsidRPr="008C0712" w:rsidRDefault="008C0712" w:rsidP="008C0712">
      <w:pPr>
        <w:jc w:val="both"/>
        <w:rPr>
          <w:color w:val="000000"/>
        </w:rPr>
      </w:pPr>
      <w:r w:rsidRPr="008C0712">
        <w:rPr>
          <w:color w:val="000000"/>
        </w:rPr>
        <w:t xml:space="preserve">Az új szabályok 2024. január 1-jén lépnek hatályba. </w:t>
      </w:r>
      <w:proofErr w:type="gramStart"/>
      <w:r w:rsidRPr="008C0712">
        <w:rPr>
          <w:color w:val="000000"/>
        </w:rPr>
        <w:t>A 2006/112/EK irányelv (</w:t>
      </w:r>
      <w:proofErr w:type="spellStart"/>
      <w:r w:rsidRPr="008C0712">
        <w:rPr>
          <w:color w:val="000000"/>
        </w:rPr>
        <w:t>héairányelv</w:t>
      </w:r>
      <w:proofErr w:type="spellEnd"/>
      <w:r w:rsidRPr="008C0712">
        <w:rPr>
          <w:color w:val="000000"/>
        </w:rPr>
        <w:t xml:space="preserve">) módosításai új adatszolgáltatási kötelezettséget írnak elő az Európai Unióban (EU) letelepedett pénzforgalmi szolgáltatók számára, amelyeknek nyilvántartást kell vezetniük az általuk feldolgozott fizetésekről és azok kedvezményezettjeiről (kedvezményezettek), míg a 904/2010/EU rendelet módosításai a fizetési információk központi elektronikus rendszerének ("CESOP") fejlesztésére összpontosítanak, ahol az összegyűjtött adatokat tárolják és feldolgozzák, mielőtt a tagállamok csalás elleni szakértőinek a rendelkezésére bocsátják a </w:t>
      </w:r>
      <w:proofErr w:type="spellStart"/>
      <w:r w:rsidRPr="008C0712">
        <w:rPr>
          <w:color w:val="000000"/>
        </w:rPr>
        <w:t>héacsalás</w:t>
      </w:r>
      <w:proofErr w:type="spellEnd"/>
      <w:r w:rsidRPr="008C0712">
        <w:rPr>
          <w:color w:val="000000"/>
        </w:rPr>
        <w:t xml:space="preserve"> elleni küzdelem érdekében.</w:t>
      </w:r>
      <w:proofErr w:type="gramEnd"/>
    </w:p>
    <w:p w14:paraId="2B26B530" w14:textId="5EED8D16" w:rsidR="00103B7C" w:rsidRDefault="005262F5" w:rsidP="00186A0D">
      <w:pPr>
        <w:spacing w:before="100" w:beforeAutospacing="1" w:after="100" w:afterAutospacing="1"/>
        <w:jc w:val="both"/>
      </w:pPr>
      <w:r>
        <w:rPr>
          <w:color w:val="000000"/>
        </w:rPr>
        <w:t>Az általános forgalmi adóról szól</w:t>
      </w:r>
      <w:r w:rsidR="00103B7C">
        <w:rPr>
          <w:color w:val="000000"/>
        </w:rPr>
        <w:t xml:space="preserve">ó 2007. évi CXXVII. törvény (a továbbiakban: Áfa tv.) </w:t>
      </w:r>
      <w:r w:rsidR="00103B7C" w:rsidRPr="002B7D43">
        <w:rPr>
          <w:rStyle w:val="highlighted"/>
        </w:rPr>
        <w:t>183/C.</w:t>
      </w:r>
      <w:r w:rsidR="00103B7C">
        <w:rPr>
          <w:rStyle w:val="highlighted"/>
          <w:b/>
          <w:bCs/>
        </w:rPr>
        <w:t> </w:t>
      </w:r>
      <w:r w:rsidR="00103B7C" w:rsidRPr="00103B7C">
        <w:rPr>
          <w:rStyle w:val="highlighted"/>
        </w:rPr>
        <w:t xml:space="preserve"> </w:t>
      </w:r>
      <w:r w:rsidR="00103B7C">
        <w:rPr>
          <w:rStyle w:val="highlighted"/>
        </w:rPr>
        <w:t>§ (1) alapján a pénzforgalmi szolgáltató nyilvántartást vezet az általa nyújtott pénzforgalmi szolgáltatás vonatkozásában a kedvezményezettekről és a fizetésekről.</w:t>
      </w:r>
      <w:r w:rsidR="00186A0D">
        <w:rPr>
          <w:rStyle w:val="highlighted"/>
        </w:rPr>
        <w:t xml:space="preserve"> </w:t>
      </w:r>
      <w:r w:rsidR="005E37ED" w:rsidRPr="00186A0D">
        <w:rPr>
          <w:rStyle w:val="highlighted"/>
        </w:rPr>
        <w:t>A nyilvántartási kötelezettség a határon átnyúló fizetésekhez kapcsolódóan nyújtott pénzforga</w:t>
      </w:r>
      <w:r w:rsidR="005E37ED">
        <w:rPr>
          <w:rStyle w:val="highlighted"/>
        </w:rPr>
        <w:t>lmi szolgáltatásokra terjed ki.</w:t>
      </w:r>
    </w:p>
    <w:p w14:paraId="242612F0" w14:textId="153E5F65" w:rsidR="004959DD" w:rsidRPr="00E267FB" w:rsidRDefault="00103B7C" w:rsidP="00D41308">
      <w:pPr>
        <w:pStyle w:val="NormlWeb"/>
        <w:jc w:val="both"/>
      </w:pPr>
      <w:r>
        <w:rPr>
          <w:rStyle w:val="highlighted"/>
        </w:rPr>
        <w:t xml:space="preserve">Az Áfa tv. 183/C. § (2) alapján a pénzforgalmi szolgáltató az (1) bekezdés szerinti nyilvántartásából a tárgynegyedévet követő hónap végéig adatot szolgáltat az állami adó- és vámhatóság részére az adott naptári negyedév adatairól, feltéve, hogy az adott naptári negyedév során teljesített pénzforgalmi szolgáltatása keretében huszonötnél több, határon átnyúló fizetést nyújtott ugyanazon kedvezményezett számára. A pénzforgalmi szolgáltató adatszolgáltatását elektronikus </w:t>
      </w:r>
      <w:r w:rsidR="00654FB6">
        <w:rPr>
          <w:rStyle w:val="highlighted"/>
        </w:rPr>
        <w:t xml:space="preserve">úton </w:t>
      </w:r>
      <w:r>
        <w:rPr>
          <w:rStyle w:val="highlighted"/>
        </w:rPr>
        <w:t>teljesíti.</w:t>
      </w:r>
      <w:r w:rsidR="00C24B15" w:rsidRPr="00C24B15">
        <w:rPr>
          <w:color w:val="000000"/>
        </w:rPr>
        <w:t xml:space="preserve">   </w:t>
      </w:r>
    </w:p>
    <w:p w14:paraId="5B91CDF2" w14:textId="77777777" w:rsidR="002B7D43" w:rsidRDefault="002B7D43" w:rsidP="002B7D43">
      <w:pPr>
        <w:pStyle w:val="Cmsor1"/>
        <w:keepLines/>
        <w:spacing w:before="360" w:after="80"/>
        <w:ind w:left="360"/>
        <w:rPr>
          <w:rFonts w:ascii="Times New Roman" w:hAnsi="Times New Roman" w:cs="Times New Roman"/>
          <w:color w:val="000000"/>
        </w:rPr>
      </w:pPr>
      <w:bookmarkStart w:id="17" w:name="_Toc350935479"/>
      <w:bookmarkStart w:id="18" w:name="_Toc141255592"/>
    </w:p>
    <w:p w14:paraId="63B137CF" w14:textId="3BBCF863" w:rsidR="004959DD" w:rsidRDefault="004959DD" w:rsidP="004959DD">
      <w:pPr>
        <w:pStyle w:val="Cmsor1"/>
        <w:keepLines/>
        <w:numPr>
          <w:ilvl w:val="0"/>
          <w:numId w:val="3"/>
        </w:numPr>
        <w:spacing w:before="360" w:after="80"/>
        <w:rPr>
          <w:rFonts w:ascii="Times New Roman" w:hAnsi="Times New Roman" w:cs="Times New Roman"/>
          <w:color w:val="000000"/>
        </w:rPr>
      </w:pPr>
      <w:r w:rsidRPr="00EE18B4">
        <w:rPr>
          <w:rFonts w:ascii="Times New Roman" w:hAnsi="Times New Roman" w:cs="Times New Roman"/>
          <w:color w:val="000000"/>
        </w:rPr>
        <w:t>Üzenet típusok leírása</w:t>
      </w:r>
      <w:bookmarkEnd w:id="12"/>
      <w:bookmarkEnd w:id="13"/>
      <w:bookmarkEnd w:id="14"/>
      <w:bookmarkEnd w:id="17"/>
      <w:bookmarkEnd w:id="18"/>
    </w:p>
    <w:p w14:paraId="20B6EA00" w14:textId="77777777" w:rsidR="009D69A5" w:rsidRDefault="009D69A5" w:rsidP="009D69A5">
      <w:r>
        <w:t xml:space="preserve">A CESOP adatcsere technikai leírását az alábbi </w:t>
      </w:r>
      <w:proofErr w:type="gramStart"/>
      <w:r>
        <w:t>dokumentum</w:t>
      </w:r>
      <w:proofErr w:type="gramEnd"/>
      <w:r>
        <w:t xml:space="preserve"> tartalmazza:</w:t>
      </w:r>
    </w:p>
    <w:p w14:paraId="243BC7C3" w14:textId="77777777" w:rsidR="009D69A5" w:rsidRDefault="009D69A5" w:rsidP="009D69A5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4034"/>
        <w:gridCol w:w="1719"/>
      </w:tblGrid>
      <w:tr w:rsidR="009D69A5" w:rsidRPr="006032A0" w14:paraId="68A4D355" w14:textId="77777777" w:rsidTr="006032A0">
        <w:tc>
          <w:tcPr>
            <w:tcW w:w="3369" w:type="dxa"/>
            <w:shd w:val="clear" w:color="auto" w:fill="auto"/>
          </w:tcPr>
          <w:p w14:paraId="246B3B70" w14:textId="77777777" w:rsidR="009D69A5" w:rsidRPr="006032A0" w:rsidRDefault="009D69A5" w:rsidP="006032A0">
            <w:pPr>
              <w:keepNext/>
              <w:rPr>
                <w:szCs w:val="22"/>
              </w:rPr>
            </w:pPr>
            <w:r w:rsidRPr="006032A0">
              <w:rPr>
                <w:szCs w:val="22"/>
              </w:rPr>
              <w:t>Cím</w:t>
            </w:r>
          </w:p>
        </w:tc>
        <w:tc>
          <w:tcPr>
            <w:tcW w:w="4110" w:type="dxa"/>
            <w:shd w:val="clear" w:color="auto" w:fill="auto"/>
          </w:tcPr>
          <w:p w14:paraId="40D408FC" w14:textId="77777777" w:rsidR="009D69A5" w:rsidRPr="006032A0" w:rsidRDefault="009D69A5" w:rsidP="009D69A5">
            <w:pPr>
              <w:rPr>
                <w:szCs w:val="22"/>
              </w:rPr>
            </w:pPr>
            <w:r w:rsidRPr="006032A0">
              <w:rPr>
                <w:szCs w:val="22"/>
              </w:rPr>
              <w:t>Filenév</w:t>
            </w:r>
          </w:p>
        </w:tc>
        <w:tc>
          <w:tcPr>
            <w:tcW w:w="1731" w:type="dxa"/>
            <w:shd w:val="clear" w:color="auto" w:fill="auto"/>
          </w:tcPr>
          <w:p w14:paraId="21698876" w14:textId="77777777" w:rsidR="009D69A5" w:rsidRPr="006032A0" w:rsidRDefault="009D69A5" w:rsidP="009D69A5">
            <w:pPr>
              <w:rPr>
                <w:szCs w:val="22"/>
              </w:rPr>
            </w:pPr>
            <w:r w:rsidRPr="006032A0">
              <w:rPr>
                <w:szCs w:val="22"/>
              </w:rPr>
              <w:t xml:space="preserve">Kiadás </w:t>
            </w:r>
            <w:proofErr w:type="gramStart"/>
            <w:r w:rsidRPr="006032A0">
              <w:rPr>
                <w:szCs w:val="22"/>
              </w:rPr>
              <w:t>dátuma</w:t>
            </w:r>
            <w:proofErr w:type="gramEnd"/>
          </w:p>
        </w:tc>
      </w:tr>
      <w:tr w:rsidR="009D69A5" w:rsidRPr="006032A0" w14:paraId="2EABDCD3" w14:textId="77777777" w:rsidTr="006032A0">
        <w:tc>
          <w:tcPr>
            <w:tcW w:w="3369" w:type="dxa"/>
            <w:shd w:val="clear" w:color="auto" w:fill="auto"/>
          </w:tcPr>
          <w:p w14:paraId="164C5420" w14:textId="77777777" w:rsidR="009D69A5" w:rsidRPr="006032A0" w:rsidRDefault="009D69A5" w:rsidP="009D69A5">
            <w:pPr>
              <w:rPr>
                <w:szCs w:val="22"/>
              </w:rPr>
            </w:pPr>
            <w:proofErr w:type="spellStart"/>
            <w:r w:rsidRPr="006032A0">
              <w:rPr>
                <w:szCs w:val="22"/>
              </w:rPr>
              <w:t>Payment</w:t>
            </w:r>
            <w:proofErr w:type="spellEnd"/>
            <w:r w:rsidRPr="006032A0">
              <w:rPr>
                <w:szCs w:val="22"/>
              </w:rPr>
              <w:t xml:space="preserve"> Data XSD </w:t>
            </w:r>
            <w:proofErr w:type="spellStart"/>
            <w:r w:rsidRPr="006032A0">
              <w:rPr>
                <w:szCs w:val="22"/>
              </w:rPr>
              <w:t>User</w:t>
            </w:r>
            <w:proofErr w:type="spellEnd"/>
            <w:r w:rsidRPr="006032A0">
              <w:rPr>
                <w:szCs w:val="22"/>
              </w:rPr>
              <w:t xml:space="preserve"> </w:t>
            </w:r>
            <w:proofErr w:type="spellStart"/>
            <w:r w:rsidRPr="006032A0">
              <w:rPr>
                <w:szCs w:val="22"/>
              </w:rPr>
              <w:t>Guide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14:paraId="094406DA" w14:textId="77777777" w:rsidR="009D69A5" w:rsidRPr="006032A0" w:rsidRDefault="009D69A5" w:rsidP="009D69A5">
            <w:pPr>
              <w:rPr>
                <w:szCs w:val="22"/>
              </w:rPr>
            </w:pPr>
            <w:r w:rsidRPr="006032A0">
              <w:rPr>
                <w:szCs w:val="22"/>
              </w:rPr>
              <w:t xml:space="preserve">CESOP – XSD </w:t>
            </w:r>
            <w:proofErr w:type="spellStart"/>
            <w:r w:rsidRPr="006032A0">
              <w:rPr>
                <w:szCs w:val="22"/>
              </w:rPr>
              <w:t>User</w:t>
            </w:r>
            <w:proofErr w:type="spellEnd"/>
            <w:r w:rsidRPr="006032A0">
              <w:rPr>
                <w:szCs w:val="22"/>
              </w:rPr>
              <w:t xml:space="preserve"> Guide-v4.00.docx</w:t>
            </w:r>
          </w:p>
        </w:tc>
        <w:tc>
          <w:tcPr>
            <w:tcW w:w="1731" w:type="dxa"/>
            <w:shd w:val="clear" w:color="auto" w:fill="auto"/>
          </w:tcPr>
          <w:p w14:paraId="11C787A7" w14:textId="77777777" w:rsidR="009D69A5" w:rsidRPr="006032A0" w:rsidRDefault="009D69A5" w:rsidP="009D69A5">
            <w:pPr>
              <w:rPr>
                <w:szCs w:val="22"/>
              </w:rPr>
            </w:pPr>
            <w:r w:rsidRPr="006032A0">
              <w:rPr>
                <w:szCs w:val="22"/>
              </w:rPr>
              <w:t>2023.01.13</w:t>
            </w:r>
          </w:p>
        </w:tc>
      </w:tr>
    </w:tbl>
    <w:p w14:paraId="12434540" w14:textId="77777777" w:rsidR="009D69A5" w:rsidRPr="009D69A5" w:rsidRDefault="009D69A5" w:rsidP="009D69A5"/>
    <w:p w14:paraId="39C45D60" w14:textId="5D2B4E50" w:rsidR="004959DD" w:rsidRPr="00961D8D" w:rsidRDefault="004959DD" w:rsidP="004959DD">
      <w:pPr>
        <w:pStyle w:val="Cmsor2"/>
        <w:numPr>
          <w:ilvl w:val="1"/>
          <w:numId w:val="18"/>
        </w:numPr>
        <w:tabs>
          <w:tab w:val="clear" w:pos="1561"/>
          <w:tab w:val="num" w:pos="567"/>
        </w:tabs>
        <w:spacing w:before="0" w:after="0"/>
        <w:ind w:left="0" w:firstLine="0"/>
        <w:rPr>
          <w:rFonts w:ascii="Times New Roman" w:hAnsi="Times New Roman"/>
        </w:rPr>
      </w:pPr>
      <w:bookmarkStart w:id="19" w:name="_Toc350935480"/>
      <w:bookmarkStart w:id="20" w:name="_Toc141255593"/>
      <w:r w:rsidRPr="00961D8D">
        <w:rPr>
          <w:rFonts w:ascii="Times New Roman" w:hAnsi="Times New Roman"/>
        </w:rPr>
        <w:t xml:space="preserve">Az üzenetséma adatkörei a </w:t>
      </w:r>
      <w:r w:rsidR="009D69A5">
        <w:rPr>
          <w:rFonts w:ascii="Times New Roman" w:hAnsi="Times New Roman"/>
          <w:lang w:val="hu-HU"/>
        </w:rPr>
        <w:t>CESOP</w:t>
      </w:r>
      <w:r w:rsidRPr="00961D8D">
        <w:rPr>
          <w:rFonts w:ascii="Times New Roman" w:hAnsi="Times New Roman"/>
        </w:rPr>
        <w:t xml:space="preserve"> </w:t>
      </w:r>
      <w:r w:rsidR="009D69A5">
        <w:rPr>
          <w:rFonts w:ascii="Times New Roman" w:hAnsi="Times New Roman"/>
          <w:lang w:val="hu-HU"/>
        </w:rPr>
        <w:t>adatcsere</w:t>
      </w:r>
      <w:r w:rsidRPr="00961D8D">
        <w:rPr>
          <w:rFonts w:ascii="Times New Roman" w:hAnsi="Times New Roman"/>
        </w:rPr>
        <w:t xml:space="preserve"> tekintetében</w:t>
      </w:r>
      <w:bookmarkEnd w:id="19"/>
      <w:bookmarkEnd w:id="20"/>
    </w:p>
    <w:p w14:paraId="3D3EFD66" w14:textId="77777777" w:rsidR="004959DD" w:rsidRDefault="004959DD" w:rsidP="004959DD">
      <w:pPr>
        <w:jc w:val="both"/>
        <w:rPr>
          <w:color w:val="000000"/>
        </w:rPr>
      </w:pPr>
    </w:p>
    <w:p w14:paraId="348BFD82" w14:textId="77777777" w:rsidR="009D69A5" w:rsidRDefault="009D69A5" w:rsidP="004959DD">
      <w:pPr>
        <w:jc w:val="both"/>
        <w:rPr>
          <w:color w:val="000000"/>
        </w:rPr>
      </w:pPr>
      <w:r>
        <w:rPr>
          <w:color w:val="000000"/>
        </w:rPr>
        <w:t>A CESOP kommunikáció alapvetően kétféle üzenettípust tartalmaz:</w:t>
      </w:r>
    </w:p>
    <w:p w14:paraId="79893AB1" w14:textId="7D8BEE90" w:rsidR="009D69A5" w:rsidRDefault="009D69A5" w:rsidP="008C68A1">
      <w:pPr>
        <w:numPr>
          <w:ilvl w:val="0"/>
          <w:numId w:val="25"/>
        </w:numPr>
      </w:pPr>
      <w:r>
        <w:t xml:space="preserve">CESOP </w:t>
      </w:r>
      <w:r w:rsidR="008C68A1">
        <w:t xml:space="preserve">Pénzforgalmi </w:t>
      </w:r>
      <w:r>
        <w:t>jelentés üzenet</w:t>
      </w:r>
      <w:r w:rsidRPr="001328DB">
        <w:t xml:space="preserve"> </w:t>
      </w:r>
      <w:r>
        <w:t xml:space="preserve">(Pénzintézet </w:t>
      </w:r>
      <w:r>
        <w:sym w:font="Wingdings" w:char="F0E0"/>
      </w:r>
      <w:r>
        <w:t>NAV)</w:t>
      </w:r>
    </w:p>
    <w:p w14:paraId="209D89AB" w14:textId="77777777" w:rsidR="009D69A5" w:rsidRDefault="009D69A5" w:rsidP="008C0712">
      <w:pPr>
        <w:numPr>
          <w:ilvl w:val="0"/>
          <w:numId w:val="25"/>
        </w:numPr>
      </w:pPr>
      <w:r>
        <w:t>CESOP Ellenőrzési eredmény üzenet</w:t>
      </w:r>
      <w:r w:rsidRPr="00EE18B4">
        <w:t xml:space="preserve"> </w:t>
      </w:r>
      <w:r>
        <w:t xml:space="preserve">(NAV </w:t>
      </w:r>
      <w:r>
        <w:sym w:font="Wingdings" w:char="F0E0"/>
      </w:r>
      <w:r>
        <w:t xml:space="preserve"> Pénzintézet)</w:t>
      </w:r>
    </w:p>
    <w:p w14:paraId="56B73837" w14:textId="77777777" w:rsidR="009D69A5" w:rsidRDefault="009D69A5" w:rsidP="009D69A5"/>
    <w:p w14:paraId="4DF480AE" w14:textId="77777777" w:rsidR="009D69A5" w:rsidRDefault="009D69A5" w:rsidP="009D69A5">
      <w:r>
        <w:t xml:space="preserve">Mindkét üzenettípusnak ugyanaz az XML gyökéreleme van: </w:t>
      </w:r>
    </w:p>
    <w:p w14:paraId="37F95FDD" w14:textId="77777777" w:rsidR="009D69A5" w:rsidRDefault="009D69A5" w:rsidP="009D69A5">
      <w:pPr>
        <w:ind w:firstLine="709"/>
      </w:pPr>
      <w:r>
        <w:t xml:space="preserve">CESOP, névtér: </w:t>
      </w:r>
      <w:r w:rsidRPr="009D69A5">
        <w:t>urn</w:t>
      </w:r>
      <w:proofErr w:type="gramStart"/>
      <w:r w:rsidRPr="009D69A5">
        <w:t>:ec.europa.eu</w:t>
      </w:r>
      <w:proofErr w:type="gramEnd"/>
      <w:r w:rsidRPr="009D69A5">
        <w:t>:taxud:fiscalis:cesop:v1</w:t>
      </w:r>
    </w:p>
    <w:p w14:paraId="74DF7427" w14:textId="77777777" w:rsidR="009D69A5" w:rsidRDefault="009D69A5" w:rsidP="009D69A5"/>
    <w:p w14:paraId="3B77F853" w14:textId="7C4C027E" w:rsidR="009D69A5" w:rsidRDefault="009D69A5" w:rsidP="009D69A5">
      <w:pPr>
        <w:pStyle w:val="Cmsor3"/>
        <w:tabs>
          <w:tab w:val="num" w:pos="567"/>
        </w:tabs>
        <w:spacing w:before="0" w:after="0"/>
      </w:pPr>
      <w:bookmarkStart w:id="21" w:name="_Toc141255594"/>
      <w:r>
        <w:t xml:space="preserve">CESOP </w:t>
      </w:r>
      <w:r w:rsidR="008C68A1">
        <w:t>Pénzforgalmi</w:t>
      </w:r>
      <w:r>
        <w:t xml:space="preserve"> jelentés üzenet</w:t>
      </w:r>
      <w:bookmarkEnd w:id="21"/>
    </w:p>
    <w:p w14:paraId="047E613F" w14:textId="5353D5FA" w:rsidR="009D69A5" w:rsidRDefault="009D69A5" w:rsidP="009D69A5">
      <w:r>
        <w:t xml:space="preserve">A CESOP </w:t>
      </w:r>
      <w:r w:rsidR="008C68A1">
        <w:t>Pénzforgalmi</w:t>
      </w:r>
      <w:r>
        <w:t xml:space="preserve"> jelentés üzenet esetében a CESOP gyökér elem alatt a </w:t>
      </w:r>
      <w:proofErr w:type="spellStart"/>
      <w:r w:rsidRPr="009D69A5">
        <w:t>PaymentDataBody</w:t>
      </w:r>
      <w:proofErr w:type="spellEnd"/>
      <w:r>
        <w:t xml:space="preserve"> elemet kell feltüntetni.</w:t>
      </w:r>
    </w:p>
    <w:p w14:paraId="7F65603C" w14:textId="77777777" w:rsidR="009D69A5" w:rsidRDefault="009D69A5" w:rsidP="009D69A5"/>
    <w:p w14:paraId="6F29E065" w14:textId="77777777" w:rsidR="009D69A5" w:rsidRDefault="009D69A5" w:rsidP="009D69A5">
      <w:pPr>
        <w:pStyle w:val="Cmsor3"/>
        <w:tabs>
          <w:tab w:val="num" w:pos="567"/>
        </w:tabs>
        <w:spacing w:before="0" w:after="0"/>
      </w:pPr>
      <w:bookmarkStart w:id="22" w:name="_Toc141255595"/>
      <w:r>
        <w:t>CESOP Ellenőrzési eredmény üzenet</w:t>
      </w:r>
      <w:bookmarkEnd w:id="22"/>
    </w:p>
    <w:p w14:paraId="3492739C" w14:textId="77777777" w:rsidR="009D69A5" w:rsidRDefault="009D69A5" w:rsidP="009D69A5">
      <w:r>
        <w:t xml:space="preserve">A CESOP Ellenőrzési eredmény üzenet esetében a CESOP gyökér elem alatt a </w:t>
      </w:r>
      <w:proofErr w:type="spellStart"/>
      <w:r w:rsidRPr="009D69A5">
        <w:t>ValidationResult</w:t>
      </w:r>
      <w:proofErr w:type="spellEnd"/>
      <w:r>
        <w:t xml:space="preserve"> csomópont fog szerepelni.</w:t>
      </w:r>
    </w:p>
    <w:p w14:paraId="7169F751" w14:textId="77777777" w:rsidR="008C0712" w:rsidRDefault="008C0712" w:rsidP="009D69A5"/>
    <w:p w14:paraId="0941E1DB" w14:textId="77777777" w:rsidR="00FA6CE8" w:rsidRPr="0017564D" w:rsidRDefault="008A4965" w:rsidP="007F11F0">
      <w:pPr>
        <w:pStyle w:val="Cmsor2"/>
        <w:numPr>
          <w:ilvl w:val="1"/>
          <w:numId w:val="18"/>
        </w:numPr>
        <w:tabs>
          <w:tab w:val="clear" w:pos="1561"/>
          <w:tab w:val="num" w:pos="567"/>
        </w:tabs>
        <w:spacing w:before="0" w:after="0"/>
        <w:ind w:left="0" w:firstLine="0"/>
        <w:rPr>
          <w:rFonts w:ascii="Times New Roman" w:hAnsi="Times New Roman"/>
        </w:rPr>
      </w:pPr>
      <w:bookmarkStart w:id="23" w:name="_Toc141255596"/>
      <w:r w:rsidRPr="0017564D">
        <w:rPr>
          <w:rFonts w:ascii="Times New Roman" w:hAnsi="Times New Roman"/>
        </w:rPr>
        <w:t xml:space="preserve">Szakmai </w:t>
      </w:r>
      <w:proofErr w:type="spellStart"/>
      <w:r w:rsidRPr="0017564D">
        <w:rPr>
          <w:rFonts w:ascii="Times New Roman" w:hAnsi="Times New Roman"/>
        </w:rPr>
        <w:t>xml</w:t>
      </w:r>
      <w:proofErr w:type="spellEnd"/>
      <w:r w:rsidRPr="0017564D">
        <w:rPr>
          <w:rFonts w:ascii="Times New Roman" w:hAnsi="Times New Roman"/>
        </w:rPr>
        <w:t xml:space="preserve"> típusok</w:t>
      </w:r>
      <w:bookmarkEnd w:id="23"/>
      <w:r w:rsidRPr="0017564D">
        <w:rPr>
          <w:rFonts w:ascii="Times New Roman" w:hAnsi="Times New Roman"/>
        </w:rPr>
        <w:t xml:space="preserve"> </w:t>
      </w:r>
    </w:p>
    <w:p w14:paraId="3F8232C0" w14:textId="77777777" w:rsidR="004E52B0" w:rsidRPr="00F0155B" w:rsidRDefault="004E52B0" w:rsidP="00F0155B"/>
    <w:p w14:paraId="00E1BF54" w14:textId="77777777" w:rsidR="007D0744" w:rsidRPr="00262A15" w:rsidRDefault="008A4965" w:rsidP="00262A15">
      <w:r w:rsidRPr="00262A15">
        <w:t>A</w:t>
      </w:r>
      <w:r w:rsidR="00B83FA8" w:rsidRPr="00262A15">
        <w:t xml:space="preserve"> </w:t>
      </w:r>
      <w:r w:rsidR="004959DD">
        <w:t>KKK2-n</w:t>
      </w:r>
      <w:r w:rsidR="00B83FA8" w:rsidRPr="00262A15">
        <w:t xml:space="preserve"> alkalmazott üzenetek</w:t>
      </w:r>
      <w:r w:rsidR="004E52B0" w:rsidRPr="00262A15">
        <w:t>:</w:t>
      </w:r>
    </w:p>
    <w:p w14:paraId="6F75A93E" w14:textId="5244C25E" w:rsidR="009D69A5" w:rsidRDefault="009D69A5" w:rsidP="003B76AB">
      <w:pPr>
        <w:numPr>
          <w:ilvl w:val="0"/>
          <w:numId w:val="2"/>
        </w:numPr>
      </w:pPr>
      <w:r>
        <w:t xml:space="preserve">CESOP </w:t>
      </w:r>
      <w:r w:rsidR="008C68A1">
        <w:t>Pénzforgalmi</w:t>
      </w:r>
      <w:r>
        <w:t xml:space="preserve"> jelentés üzenet</w:t>
      </w:r>
      <w:r w:rsidRPr="001328DB">
        <w:t xml:space="preserve"> </w:t>
      </w:r>
      <w:r>
        <w:br/>
      </w:r>
      <w:r w:rsidRPr="001328DB">
        <w:t>(sémaverzió: v1.</w:t>
      </w:r>
      <w:r>
        <w:t>0</w:t>
      </w:r>
      <w:r w:rsidRPr="001328DB">
        <w:t>)</w:t>
      </w:r>
    </w:p>
    <w:p w14:paraId="0FEAA46A" w14:textId="77777777" w:rsidR="007D0744" w:rsidRPr="00EE18B4" w:rsidRDefault="009D69A5" w:rsidP="003B76AB">
      <w:pPr>
        <w:numPr>
          <w:ilvl w:val="0"/>
          <w:numId w:val="2"/>
        </w:numPr>
      </w:pPr>
      <w:r>
        <w:t xml:space="preserve">CESOP Ellenőrzési eredmény </w:t>
      </w:r>
      <w:r w:rsidR="00B83FA8">
        <w:t>üzenet</w:t>
      </w:r>
      <w:r w:rsidR="007D0744" w:rsidRPr="00EE18B4">
        <w:t xml:space="preserve"> </w:t>
      </w:r>
      <w:r w:rsidR="00026A76">
        <w:br/>
      </w:r>
      <w:r w:rsidR="007D0744" w:rsidRPr="00EE18B4">
        <w:t>(sémaverzió: v1.</w:t>
      </w:r>
      <w:r>
        <w:t>0</w:t>
      </w:r>
      <w:r w:rsidR="007D0744" w:rsidRPr="00EE18B4">
        <w:t xml:space="preserve">) </w:t>
      </w:r>
    </w:p>
    <w:p w14:paraId="4CCD0E82" w14:textId="77777777" w:rsidR="008F26E6" w:rsidRDefault="008F26E6" w:rsidP="007C7EF6">
      <w:pPr>
        <w:jc w:val="both"/>
        <w:rPr>
          <w:color w:val="000000"/>
        </w:rPr>
      </w:pPr>
    </w:p>
    <w:p w14:paraId="71B25EC6" w14:textId="77777777" w:rsidR="009B35A1" w:rsidRPr="00D90BCF" w:rsidRDefault="008C0712" w:rsidP="009B35A1">
      <w:r>
        <w:t>A CESOP adatcsere KKK2 és EBT specifikus tulajdonságai</w:t>
      </w:r>
      <w:r w:rsidR="009B35A1">
        <w:t>:</w:t>
      </w:r>
    </w:p>
    <w:p w14:paraId="62EAD20E" w14:textId="542D703F" w:rsidR="00325063" w:rsidRDefault="009B35A1" w:rsidP="003B76AB">
      <w:pPr>
        <w:numPr>
          <w:ilvl w:val="0"/>
          <w:numId w:val="2"/>
        </w:numPr>
      </w:pPr>
      <w:r w:rsidRPr="00A86A65">
        <w:t>A beküldött üzenetet a</w:t>
      </w:r>
      <w:r>
        <w:t>z</w:t>
      </w:r>
      <w:r w:rsidRPr="00A86A65">
        <w:t xml:space="preserve"> </w:t>
      </w:r>
      <w:r w:rsidRPr="00E833F1">
        <w:t xml:space="preserve">EBT KKK2 </w:t>
      </w:r>
      <w:r>
        <w:t>I</w:t>
      </w:r>
      <w:r w:rsidRPr="00E833F1">
        <w:t xml:space="preserve">nterfész </w:t>
      </w:r>
      <w:r w:rsidRPr="00A86A65">
        <w:t>Specifikációban megadott boríték formátum szerint kell becsomagolni</w:t>
      </w:r>
      <w:r w:rsidR="00914D80">
        <w:rPr>
          <w:rStyle w:val="Lbjegyzet-hivatkozs"/>
        </w:rPr>
        <w:footnoteReference w:id="1"/>
      </w:r>
      <w:r w:rsidRPr="00A86A65">
        <w:t xml:space="preserve">. </w:t>
      </w:r>
      <w:proofErr w:type="gramStart"/>
      <w:r w:rsidR="00325063">
        <w:t>A</w:t>
      </w:r>
      <w:proofErr w:type="gramEnd"/>
      <w:r w:rsidR="00325063">
        <w:t xml:space="preserve"> megadandó boríték fejléc adatok:</w:t>
      </w:r>
    </w:p>
    <w:p w14:paraId="38E59F15" w14:textId="6ED82ADC" w:rsidR="002B7D43" w:rsidRDefault="002B7D43" w:rsidP="002B7D43"/>
    <w:p w14:paraId="75F11EC6" w14:textId="57009FF7" w:rsidR="002B7D43" w:rsidRDefault="002B7D43" w:rsidP="002B7D43"/>
    <w:p w14:paraId="4E05AE6E" w14:textId="77777777" w:rsidR="002B7D43" w:rsidRDefault="002B7D43" w:rsidP="002B7D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7169"/>
      </w:tblGrid>
      <w:tr w:rsidR="00325063" w14:paraId="5C3469D7" w14:textId="77777777" w:rsidTr="00CB0F43">
        <w:tc>
          <w:tcPr>
            <w:tcW w:w="1951" w:type="dxa"/>
            <w:shd w:val="clear" w:color="auto" w:fill="F2F2F2"/>
          </w:tcPr>
          <w:p w14:paraId="6589544D" w14:textId="77777777" w:rsidR="00325063" w:rsidRDefault="00325063" w:rsidP="00CB0F43">
            <w:pPr>
              <w:pStyle w:val="TableTitle"/>
            </w:pPr>
            <w:r>
              <w:t>Tag</w:t>
            </w:r>
            <w:r w:rsidRPr="003322BC">
              <w:t xml:space="preserve"> neve</w:t>
            </w:r>
          </w:p>
        </w:tc>
        <w:tc>
          <w:tcPr>
            <w:tcW w:w="7335" w:type="dxa"/>
            <w:shd w:val="clear" w:color="auto" w:fill="F2F2F2"/>
          </w:tcPr>
          <w:p w14:paraId="6073F96B" w14:textId="77777777" w:rsidR="00325063" w:rsidRDefault="00325063" w:rsidP="00CB0F43">
            <w:pPr>
              <w:pStyle w:val="TableTitle"/>
            </w:pPr>
            <w:r>
              <w:t>Érték</w:t>
            </w:r>
          </w:p>
        </w:tc>
      </w:tr>
      <w:tr w:rsidR="00325063" w14:paraId="6E9A0FEE" w14:textId="77777777" w:rsidTr="00CB0F43">
        <w:tc>
          <w:tcPr>
            <w:tcW w:w="1951" w:type="dxa"/>
          </w:tcPr>
          <w:p w14:paraId="61CD537E" w14:textId="77777777" w:rsidR="00325063" w:rsidRDefault="00325063" w:rsidP="00CB0F43">
            <w:pPr>
              <w:pStyle w:val="TableNormalLeft"/>
            </w:pPr>
            <w:proofErr w:type="spellStart"/>
            <w:r w:rsidRPr="003322BC">
              <w:t>MessageID</w:t>
            </w:r>
            <w:proofErr w:type="spellEnd"/>
          </w:p>
        </w:tc>
        <w:tc>
          <w:tcPr>
            <w:tcW w:w="7335" w:type="dxa"/>
          </w:tcPr>
          <w:p w14:paraId="1D08E251" w14:textId="77777777" w:rsidR="0032680A" w:rsidRDefault="00325063" w:rsidP="00CB0F43">
            <w:pPr>
              <w:pStyle w:val="TableNormalLeft"/>
            </w:pPr>
            <w:r w:rsidRPr="003322BC">
              <w:t>Egyedi üzenetazonosító</w:t>
            </w:r>
            <w:r w:rsidR="0032680A">
              <w:t>.</w:t>
            </w:r>
          </w:p>
          <w:p w14:paraId="78DEF339" w14:textId="77777777" w:rsidR="0032680A" w:rsidRDefault="0032680A" w:rsidP="00CB0F43">
            <w:pPr>
              <w:pStyle w:val="TableNormalLeft"/>
            </w:pPr>
            <w:r>
              <w:t>pl.:</w:t>
            </w:r>
          </w:p>
          <w:p w14:paraId="1C25BB95" w14:textId="77777777" w:rsidR="00325063" w:rsidRDefault="00325063" w:rsidP="00CB0F43">
            <w:pPr>
              <w:pStyle w:val="TableNormalLeft"/>
            </w:pPr>
            <w:r w:rsidRPr="003322BC">
              <w:t xml:space="preserve"> </w:t>
            </w:r>
            <w:r w:rsidR="0004144E" w:rsidRPr="0004144E">
              <w:t>uuid:0d79c801-e4e9-4b20-a2d9-8e27a2a4f747</w:t>
            </w:r>
          </w:p>
        </w:tc>
      </w:tr>
      <w:tr w:rsidR="00325063" w14:paraId="285B092A" w14:textId="77777777" w:rsidTr="00CB0F43">
        <w:tc>
          <w:tcPr>
            <w:tcW w:w="1951" w:type="dxa"/>
          </w:tcPr>
          <w:p w14:paraId="2761FE45" w14:textId="77777777" w:rsidR="00325063" w:rsidRDefault="00325063" w:rsidP="00CB0F43">
            <w:pPr>
              <w:pStyle w:val="TableNormalLeft"/>
            </w:pPr>
            <w:proofErr w:type="spellStart"/>
            <w:r w:rsidRPr="003322BC">
              <w:t>RelatesTo</w:t>
            </w:r>
            <w:proofErr w:type="spellEnd"/>
          </w:p>
        </w:tc>
        <w:tc>
          <w:tcPr>
            <w:tcW w:w="7335" w:type="dxa"/>
          </w:tcPr>
          <w:p w14:paraId="75646A9D" w14:textId="77777777" w:rsidR="00325063" w:rsidRDefault="00325063" w:rsidP="00CB0F43">
            <w:pPr>
              <w:pStyle w:val="TableNormalLeft"/>
            </w:pPr>
            <w:r>
              <w:t xml:space="preserve">Amennyiben van előzmény üzenet, </w:t>
            </w:r>
            <w:r w:rsidR="00CA680A">
              <w:t xml:space="preserve">és annak számossága 1, </w:t>
            </w:r>
            <w:r>
              <w:t>akkor az előzmény</w:t>
            </w:r>
            <w:r w:rsidRPr="003322BC">
              <w:t xml:space="preserve"> üzenetnél az üzenetazonosító értéke</w:t>
            </w:r>
            <w:r>
              <w:t>.</w:t>
            </w:r>
            <w:r w:rsidR="00CA680A">
              <w:t xml:space="preserve"> Egyébkén</w:t>
            </w:r>
            <w:r w:rsidR="0030504B">
              <w:t>t</w:t>
            </w:r>
            <w:r w:rsidR="00CA680A">
              <w:t xml:space="preserve"> nem kell megadni az elemet.</w:t>
            </w:r>
          </w:p>
        </w:tc>
      </w:tr>
      <w:tr w:rsidR="00325063" w14:paraId="00D3E106" w14:textId="77777777" w:rsidTr="00CB0F43">
        <w:tc>
          <w:tcPr>
            <w:tcW w:w="1951" w:type="dxa"/>
          </w:tcPr>
          <w:p w14:paraId="477B5B1C" w14:textId="77777777" w:rsidR="00325063" w:rsidRDefault="00325063" w:rsidP="00CB0F43">
            <w:pPr>
              <w:pStyle w:val="TableNormalLeft"/>
            </w:pPr>
            <w:proofErr w:type="spellStart"/>
            <w:r w:rsidRPr="003322BC">
              <w:t>MessageType</w:t>
            </w:r>
            <w:proofErr w:type="spellEnd"/>
          </w:p>
        </w:tc>
        <w:tc>
          <w:tcPr>
            <w:tcW w:w="7335" w:type="dxa"/>
          </w:tcPr>
          <w:p w14:paraId="62632C9E" w14:textId="08EF43EA" w:rsidR="00325063" w:rsidRDefault="008C68A1" w:rsidP="00CB0F43">
            <w:pPr>
              <w:pStyle w:val="TableNormalLeft"/>
            </w:pPr>
            <w:r>
              <w:t xml:space="preserve">Pénzforgalmi </w:t>
            </w:r>
            <w:r w:rsidR="009D69A5">
              <w:t>jelentés</w:t>
            </w:r>
            <w:r w:rsidR="00325063">
              <w:t xml:space="preserve"> üzenet esetén:</w:t>
            </w:r>
          </w:p>
          <w:p w14:paraId="11B39560" w14:textId="77777777" w:rsidR="00325063" w:rsidRDefault="009D69A5" w:rsidP="00CB0F43">
            <w:pPr>
              <w:pStyle w:val="TableNormalLeft"/>
            </w:pPr>
            <w:r w:rsidRPr="009D69A5">
              <w:t>urn</w:t>
            </w:r>
            <w:proofErr w:type="gramStart"/>
            <w:r w:rsidRPr="009D69A5">
              <w:t>:ec.europa.eu</w:t>
            </w:r>
            <w:proofErr w:type="gramEnd"/>
            <w:r w:rsidRPr="009D69A5">
              <w:t>:taxud:fiscalis:cesop:v1#CESOP</w:t>
            </w:r>
          </w:p>
          <w:p w14:paraId="31762D89" w14:textId="77777777" w:rsidR="009D69A5" w:rsidRDefault="009D69A5" w:rsidP="009D69A5">
            <w:pPr>
              <w:pStyle w:val="TableNormalLeft"/>
            </w:pPr>
            <w:r>
              <w:t>Ellenőrzési eredmények üzenet esetén:</w:t>
            </w:r>
          </w:p>
          <w:p w14:paraId="1DBDBA50" w14:textId="77777777" w:rsidR="009D69A5" w:rsidRDefault="009D69A5" w:rsidP="009D69A5">
            <w:pPr>
              <w:pStyle w:val="TableNormalLeft"/>
            </w:pPr>
            <w:r w:rsidRPr="009D69A5">
              <w:t>urn</w:t>
            </w:r>
            <w:proofErr w:type="gramStart"/>
            <w:r w:rsidRPr="009D69A5">
              <w:t>:ec.europa.eu</w:t>
            </w:r>
            <w:proofErr w:type="gramEnd"/>
            <w:r w:rsidRPr="009D69A5">
              <w:t>:taxud:fiscalis:cesop:v1#CESOP</w:t>
            </w:r>
          </w:p>
          <w:p w14:paraId="12A144DD" w14:textId="77777777" w:rsidR="00325063" w:rsidRDefault="00325063" w:rsidP="00CB0F43">
            <w:pPr>
              <w:pStyle w:val="TableNormalLeft"/>
            </w:pPr>
            <w:r>
              <w:t>Tértivevény esetén:</w:t>
            </w:r>
          </w:p>
          <w:p w14:paraId="4FDB95CB" w14:textId="77777777" w:rsidR="00325063" w:rsidRDefault="00325063" w:rsidP="00CB0F43">
            <w:pPr>
              <w:pStyle w:val="TableNormalLeft"/>
            </w:pPr>
            <w:r>
              <w:t>http://schemas.nav.gov.hu/EBT/NAVReceipt/1.0#ProofOfDelivery</w:t>
            </w:r>
          </w:p>
          <w:p w14:paraId="360E7FD6" w14:textId="77777777" w:rsidR="00325063" w:rsidRDefault="00325063" w:rsidP="00CB0F43">
            <w:pPr>
              <w:pStyle w:val="TableNormalLeft"/>
            </w:pPr>
            <w:r>
              <w:t>Hibaüzenet esetén:</w:t>
            </w:r>
          </w:p>
          <w:p w14:paraId="654B0E94" w14:textId="77777777" w:rsidR="00325063" w:rsidRDefault="00325063" w:rsidP="00CB0F43">
            <w:pPr>
              <w:pStyle w:val="TableNormalLeft"/>
            </w:pPr>
            <w:r>
              <w:t>http://schemas.vam.gov.hu/VPFault/1.0#Fault</w:t>
            </w:r>
          </w:p>
          <w:p w14:paraId="0B7B3BCE" w14:textId="77777777" w:rsidR="00114594" w:rsidRDefault="00114594" w:rsidP="00CB0F43">
            <w:pPr>
              <w:pStyle w:val="TableNormalLeft"/>
            </w:pPr>
            <w:r>
              <w:t>Kommunikációs tesztüzenet esetén:</w:t>
            </w:r>
          </w:p>
          <w:p w14:paraId="11B200DE" w14:textId="77777777" w:rsidR="00114594" w:rsidRDefault="00114594" w:rsidP="00CB0F43">
            <w:pPr>
              <w:pStyle w:val="TableNormalLeft"/>
            </w:pPr>
            <w:r>
              <w:t>http://schemas.vam.gov.hu/VPCommunicationTest/1.0#Test</w:t>
            </w:r>
          </w:p>
          <w:p w14:paraId="74D7EC82" w14:textId="77777777" w:rsidR="00114594" w:rsidRDefault="00AF578D" w:rsidP="00CB0F43">
            <w:pPr>
              <w:pStyle w:val="TableNormalLeft"/>
            </w:pPr>
            <w:r>
              <w:t xml:space="preserve">Kommunikációs tesztüzenet </w:t>
            </w:r>
            <w:r w:rsidR="00114594">
              <w:t>nyugtaüzenet</w:t>
            </w:r>
            <w:r>
              <w:t>e</w:t>
            </w:r>
            <w:r w:rsidR="00114594">
              <w:t xml:space="preserve"> esetén:</w:t>
            </w:r>
          </w:p>
          <w:p w14:paraId="1A992958" w14:textId="77777777" w:rsidR="00325063" w:rsidRDefault="009B7C5B" w:rsidP="00CB0F43">
            <w:pPr>
              <w:pStyle w:val="TableNormalLeft"/>
            </w:pPr>
            <w:r w:rsidRPr="009B7C5B">
              <w:t>http://schemas.vam.gov.hu/VPAppReceipt/1.0#Receipt</w:t>
            </w:r>
          </w:p>
        </w:tc>
      </w:tr>
      <w:tr w:rsidR="00325063" w14:paraId="16A603CD" w14:textId="77777777" w:rsidTr="00CB0F43">
        <w:tc>
          <w:tcPr>
            <w:tcW w:w="1951" w:type="dxa"/>
          </w:tcPr>
          <w:p w14:paraId="5B6C64AA" w14:textId="77777777" w:rsidR="00325063" w:rsidRDefault="00325063" w:rsidP="00CB0F43">
            <w:pPr>
              <w:pStyle w:val="TableNormalLeft"/>
            </w:pPr>
            <w:proofErr w:type="spellStart"/>
            <w:r w:rsidRPr="003322BC">
              <w:t>From</w:t>
            </w:r>
            <w:proofErr w:type="spellEnd"/>
          </w:p>
        </w:tc>
        <w:tc>
          <w:tcPr>
            <w:tcW w:w="7335" w:type="dxa"/>
          </w:tcPr>
          <w:p w14:paraId="685EC485" w14:textId="77777777" w:rsidR="00325063" w:rsidRDefault="0032680A" w:rsidP="00CB0F43">
            <w:pPr>
              <w:pStyle w:val="TableNormalLeft"/>
            </w:pPr>
            <w:r>
              <w:t>„</w:t>
            </w:r>
            <w:proofErr w:type="spellStart"/>
            <w:r>
              <w:t>user</w:t>
            </w:r>
            <w:proofErr w:type="spellEnd"/>
            <w:r>
              <w:t>:” + KKK2 felhasználó azonosító</w:t>
            </w:r>
            <w:r>
              <w:br/>
            </w:r>
            <w:proofErr w:type="spellStart"/>
            <w:r>
              <w:t>pl</w:t>
            </w:r>
            <w:proofErr w:type="spellEnd"/>
            <w:r>
              <w:t>:</w:t>
            </w:r>
            <w:r>
              <w:br/>
              <w:t>user:</w:t>
            </w:r>
            <w:r w:rsidR="0004144E">
              <w:t>101123</w:t>
            </w:r>
          </w:p>
        </w:tc>
      </w:tr>
      <w:tr w:rsidR="00325063" w14:paraId="79CA5D23" w14:textId="77777777" w:rsidTr="00CB0F43">
        <w:tc>
          <w:tcPr>
            <w:tcW w:w="1951" w:type="dxa"/>
          </w:tcPr>
          <w:p w14:paraId="79EC8F02" w14:textId="77777777" w:rsidR="00325063" w:rsidRDefault="00325063" w:rsidP="00CB0F43">
            <w:pPr>
              <w:pStyle w:val="TableNormalLeft"/>
            </w:pPr>
            <w:proofErr w:type="spellStart"/>
            <w:r w:rsidRPr="003322BC">
              <w:t>To</w:t>
            </w:r>
            <w:proofErr w:type="spellEnd"/>
          </w:p>
        </w:tc>
        <w:tc>
          <w:tcPr>
            <w:tcW w:w="7335" w:type="dxa"/>
          </w:tcPr>
          <w:p w14:paraId="03374122" w14:textId="77777777" w:rsidR="00325063" w:rsidRDefault="00177766" w:rsidP="009D69A5">
            <w:pPr>
              <w:pStyle w:val="TableNormalLeft"/>
            </w:pPr>
            <w:hyperlink r:id="rId10" w:history="1">
              <w:r w:rsidR="009D69A5" w:rsidRPr="00506399">
                <w:rPr>
                  <w:rStyle w:val="Hiperhivatkozs"/>
                </w:rPr>
                <w:t>http://nav.gov.hu/EBT/CESOP</w:t>
              </w:r>
            </w:hyperlink>
          </w:p>
        </w:tc>
      </w:tr>
      <w:tr w:rsidR="00325063" w14:paraId="30B76047" w14:textId="77777777" w:rsidTr="00CB0F43">
        <w:tc>
          <w:tcPr>
            <w:tcW w:w="1951" w:type="dxa"/>
          </w:tcPr>
          <w:p w14:paraId="6363F2DD" w14:textId="77777777" w:rsidR="00325063" w:rsidRDefault="00325063" w:rsidP="00CB0F43">
            <w:pPr>
              <w:pStyle w:val="TableNormalLeft"/>
            </w:pPr>
            <w:proofErr w:type="spellStart"/>
            <w:r w:rsidRPr="003322BC">
              <w:t>ReplyTo</w:t>
            </w:r>
            <w:proofErr w:type="spellEnd"/>
          </w:p>
        </w:tc>
        <w:tc>
          <w:tcPr>
            <w:tcW w:w="7335" w:type="dxa"/>
          </w:tcPr>
          <w:p w14:paraId="0C68EF77" w14:textId="77777777" w:rsidR="00325063" w:rsidRDefault="0032680A" w:rsidP="00CB0F43">
            <w:pPr>
              <w:pStyle w:val="TableNormalLeft"/>
            </w:pPr>
            <w:r>
              <w:t>Nem kell megadni az elemet.</w:t>
            </w:r>
          </w:p>
        </w:tc>
      </w:tr>
      <w:tr w:rsidR="00325063" w14:paraId="64C58A81" w14:textId="77777777" w:rsidTr="00CB0F43">
        <w:tc>
          <w:tcPr>
            <w:tcW w:w="1951" w:type="dxa"/>
          </w:tcPr>
          <w:p w14:paraId="05F5588A" w14:textId="77777777" w:rsidR="00325063" w:rsidRPr="003322BC" w:rsidRDefault="00325063" w:rsidP="00CB0F43">
            <w:pPr>
              <w:pStyle w:val="TableNormalLeft"/>
            </w:pPr>
            <w:proofErr w:type="spellStart"/>
            <w:r w:rsidRPr="003322BC">
              <w:t>OnBehalfOf</w:t>
            </w:r>
            <w:proofErr w:type="spellEnd"/>
          </w:p>
        </w:tc>
        <w:tc>
          <w:tcPr>
            <w:tcW w:w="7335" w:type="dxa"/>
          </w:tcPr>
          <w:p w14:paraId="30526A52" w14:textId="77777777" w:rsidR="00325063" w:rsidRDefault="0004144E" w:rsidP="00CB0F43">
            <w:pPr>
              <w:pStyle w:val="TableNormalLeft"/>
            </w:pPr>
            <w:r>
              <w:t>„egyebazon:” + ügyfél azonosító</w:t>
            </w:r>
            <w:r>
              <w:br/>
              <w:t>pl.:</w:t>
            </w:r>
            <w:r>
              <w:br/>
            </w:r>
            <w:r w:rsidRPr="0004144E">
              <w:t>egyebazon:</w:t>
            </w:r>
            <w:r>
              <w:t>117</w:t>
            </w:r>
          </w:p>
        </w:tc>
      </w:tr>
      <w:tr w:rsidR="00325063" w14:paraId="1D38D658" w14:textId="77777777" w:rsidTr="00CB0F43">
        <w:tc>
          <w:tcPr>
            <w:tcW w:w="1951" w:type="dxa"/>
          </w:tcPr>
          <w:p w14:paraId="095F51FB" w14:textId="77777777" w:rsidR="00325063" w:rsidRPr="003322BC" w:rsidRDefault="00325063" w:rsidP="00CB0F43">
            <w:pPr>
              <w:pStyle w:val="TableNormalLeft"/>
            </w:pPr>
            <w:proofErr w:type="spellStart"/>
            <w:r w:rsidRPr="003322BC">
              <w:t>Created</w:t>
            </w:r>
            <w:proofErr w:type="spellEnd"/>
          </w:p>
        </w:tc>
        <w:tc>
          <w:tcPr>
            <w:tcW w:w="7335" w:type="dxa"/>
          </w:tcPr>
          <w:p w14:paraId="28D8B8DE" w14:textId="77777777" w:rsidR="00325063" w:rsidRDefault="00FF5EFF" w:rsidP="00CB0F43">
            <w:pPr>
              <w:pStyle w:val="TableNormalLeft"/>
            </w:pPr>
            <w:proofErr w:type="gramStart"/>
            <w:r>
              <w:t>Üzenet létrehozásnak</w:t>
            </w:r>
            <w:proofErr w:type="gramEnd"/>
            <w:r>
              <w:t xml:space="preserve"> időpontja</w:t>
            </w:r>
            <w:r w:rsidR="0056668C">
              <w:t>,</w:t>
            </w:r>
          </w:p>
        </w:tc>
      </w:tr>
      <w:tr w:rsidR="00325063" w14:paraId="67004D0D" w14:textId="77777777" w:rsidTr="00CB0F43">
        <w:tc>
          <w:tcPr>
            <w:tcW w:w="1951" w:type="dxa"/>
          </w:tcPr>
          <w:p w14:paraId="2883C291" w14:textId="77777777" w:rsidR="00325063" w:rsidRPr="003322BC" w:rsidRDefault="00325063" w:rsidP="00CB0F43">
            <w:pPr>
              <w:pStyle w:val="TableNormalLeft"/>
            </w:pPr>
            <w:proofErr w:type="spellStart"/>
            <w:r>
              <w:t>Uploade</w:t>
            </w:r>
            <w:r w:rsidRPr="003322BC">
              <w:t>d</w:t>
            </w:r>
            <w:proofErr w:type="spellEnd"/>
          </w:p>
        </w:tc>
        <w:tc>
          <w:tcPr>
            <w:tcW w:w="7335" w:type="dxa"/>
          </w:tcPr>
          <w:p w14:paraId="61CBEAEC" w14:textId="77777777" w:rsidR="00325063" w:rsidRDefault="0032680A" w:rsidP="00CB0F43">
            <w:pPr>
              <w:pStyle w:val="TableNormalLeft"/>
            </w:pPr>
            <w:r>
              <w:t>Nem kell megadni az elemet.</w:t>
            </w:r>
          </w:p>
        </w:tc>
      </w:tr>
      <w:tr w:rsidR="00325063" w14:paraId="37D3A831" w14:textId="77777777" w:rsidTr="00CB0F43">
        <w:tc>
          <w:tcPr>
            <w:tcW w:w="1951" w:type="dxa"/>
          </w:tcPr>
          <w:p w14:paraId="1198EC74" w14:textId="77777777" w:rsidR="00325063" w:rsidRPr="003322BC" w:rsidRDefault="00325063" w:rsidP="00CB0F43">
            <w:pPr>
              <w:pStyle w:val="TableNormalLeft"/>
            </w:pPr>
            <w:proofErr w:type="spellStart"/>
            <w:r w:rsidRPr="007836F8">
              <w:t>Properties</w:t>
            </w:r>
            <w:proofErr w:type="spellEnd"/>
          </w:p>
        </w:tc>
        <w:tc>
          <w:tcPr>
            <w:tcW w:w="7335" w:type="dxa"/>
          </w:tcPr>
          <w:p w14:paraId="32B3D3DE" w14:textId="77777777" w:rsidR="00325063" w:rsidRDefault="0032680A" w:rsidP="00CB0F43">
            <w:pPr>
              <w:pStyle w:val="TableNormalLeft"/>
            </w:pPr>
            <w:r>
              <w:t>Nem kell megadni az elemet.</w:t>
            </w:r>
          </w:p>
        </w:tc>
      </w:tr>
    </w:tbl>
    <w:p w14:paraId="4DE830A6" w14:textId="77777777" w:rsidR="009B35A1" w:rsidRDefault="009B35A1" w:rsidP="007C7EF6">
      <w:pPr>
        <w:jc w:val="both"/>
        <w:rPr>
          <w:color w:val="000000"/>
        </w:rPr>
      </w:pPr>
    </w:p>
    <w:p w14:paraId="5F9F29C4" w14:textId="77777777" w:rsidR="002C18C2" w:rsidRPr="002C18C2" w:rsidRDefault="002C18C2" w:rsidP="006B28ED">
      <w:pPr>
        <w:ind w:left="567"/>
        <w:rPr>
          <w:b/>
          <w:sz w:val="28"/>
          <w:szCs w:val="28"/>
          <w:u w:val="single"/>
        </w:rPr>
      </w:pPr>
    </w:p>
    <w:p w14:paraId="78123FC2" w14:textId="77777777" w:rsidR="006F0265" w:rsidRPr="002B7D43" w:rsidRDefault="006F0265" w:rsidP="002B7D43">
      <w:pPr>
        <w:pStyle w:val="Cmsor3"/>
        <w:tabs>
          <w:tab w:val="num" w:pos="567"/>
        </w:tabs>
        <w:spacing w:before="0" w:after="0"/>
      </w:pPr>
      <w:bookmarkStart w:id="24" w:name="_Toc141255597"/>
      <w:r w:rsidRPr="002B7D43">
        <w:t>NAV-</w:t>
      </w:r>
      <w:proofErr w:type="spellStart"/>
      <w:r w:rsidRPr="002B7D43">
        <w:t>tól</w:t>
      </w:r>
      <w:proofErr w:type="spellEnd"/>
      <w:r w:rsidRPr="002B7D43">
        <w:t xml:space="preserve"> érkező tértivevény (</w:t>
      </w:r>
      <w:proofErr w:type="spellStart"/>
      <w:r w:rsidRPr="002B7D43">
        <w:t>ProofOfDelivery</w:t>
      </w:r>
      <w:proofErr w:type="spellEnd"/>
      <w:r w:rsidRPr="002B7D43">
        <w:t>) üzenet</w:t>
      </w:r>
      <w:bookmarkEnd w:id="24"/>
    </w:p>
    <w:p w14:paraId="6F24E378" w14:textId="3CC9A636" w:rsidR="006F0265" w:rsidRDefault="006F0265" w:rsidP="00B60107">
      <w:pPr>
        <w:jc w:val="both"/>
      </w:pPr>
      <w:r>
        <w:t xml:space="preserve">A NAV szakrendszere a </w:t>
      </w:r>
      <w:r w:rsidR="008C68A1">
        <w:t>pénzforgalmi</w:t>
      </w:r>
      <w:r w:rsidR="000C7D1B">
        <w:t xml:space="preserve"> jelentés fogadása</w:t>
      </w:r>
      <w:r>
        <w:t xml:space="preserve"> után tértivevényt (</w:t>
      </w:r>
      <w:proofErr w:type="spellStart"/>
      <w:r>
        <w:t>ProofOfDelivery</w:t>
      </w:r>
      <w:proofErr w:type="spellEnd"/>
      <w:r>
        <w:t xml:space="preserve"> üzenet) küld a </w:t>
      </w:r>
      <w:r w:rsidR="008C68A1">
        <w:t>pénzforgalmi szolgáltatónak</w:t>
      </w:r>
      <w:r>
        <w:t>, mely a nyugtázott üzenet HASH kódja mellett a feldolgozási eredmények listáját is tartalmazza.</w:t>
      </w:r>
      <w:r w:rsidR="00384B65">
        <w:t xml:space="preserve"> A </w:t>
      </w:r>
      <w:proofErr w:type="spellStart"/>
      <w:r w:rsidR="00384B65">
        <w:t>ProofOfDelivery</w:t>
      </w:r>
      <w:proofErr w:type="spellEnd"/>
      <w:r w:rsidR="00384B65">
        <w:t xml:space="preserve"> üzenet </w:t>
      </w:r>
      <w:proofErr w:type="gramStart"/>
      <w:r w:rsidR="00384B65">
        <w:t>strukturális</w:t>
      </w:r>
      <w:proofErr w:type="gramEnd"/>
      <w:r w:rsidR="00384B65">
        <w:t xml:space="preserve"> leírását lásd az EBT_KKK2_Interfész_Specifikációban.</w:t>
      </w:r>
    </w:p>
    <w:p w14:paraId="7537654E" w14:textId="7DE90522" w:rsidR="00384B65" w:rsidRDefault="00384B65" w:rsidP="00B60107">
      <w:pPr>
        <w:jc w:val="both"/>
      </w:pPr>
      <w:r>
        <w:t xml:space="preserve">A tértivevény </w:t>
      </w:r>
      <w:r w:rsidR="003868A1">
        <w:t xml:space="preserve">pontosan egy </w:t>
      </w:r>
      <w:proofErr w:type="spellStart"/>
      <w:r w:rsidR="003868A1">
        <w:t>ProcessingResult</w:t>
      </w:r>
      <w:proofErr w:type="spellEnd"/>
      <w:r w:rsidR="003868A1">
        <w:t xml:space="preserve"> elemet tartalmaz a </w:t>
      </w:r>
      <w:r w:rsidR="008C68A1">
        <w:t>pénzforgalmi</w:t>
      </w:r>
      <w:r w:rsidR="000C7D1B">
        <w:t xml:space="preserve"> jelentés </w:t>
      </w:r>
      <w:r w:rsidR="003868A1">
        <w:t xml:space="preserve">üzenetben </w:t>
      </w:r>
      <w:r>
        <w:t>lévő</w:t>
      </w:r>
      <w:r w:rsidR="003868A1">
        <w:t xml:space="preserve"> </w:t>
      </w:r>
      <w:r w:rsidR="000C7D1B">
        <w:t>CESOP</w:t>
      </w:r>
      <w:r w:rsidR="003868A1">
        <w:t xml:space="preserve"> elemre vonatkozóan, az </w:t>
      </w:r>
      <w:proofErr w:type="spellStart"/>
      <w:r w:rsidR="003868A1">
        <w:t>ItemReference</w:t>
      </w:r>
      <w:proofErr w:type="spellEnd"/>
      <w:r w:rsidR="003868A1">
        <w:t xml:space="preserve"> elem a </w:t>
      </w:r>
      <w:r w:rsidR="000C7D1B">
        <w:t>CESOP/</w:t>
      </w:r>
      <w:proofErr w:type="spellStart"/>
      <w:r w:rsidR="000C7D1B">
        <w:t>MessageSpec</w:t>
      </w:r>
      <w:proofErr w:type="spellEnd"/>
      <w:r w:rsidR="000C7D1B">
        <w:t>/</w:t>
      </w:r>
      <w:proofErr w:type="spellStart"/>
      <w:r w:rsidR="000C7D1B">
        <w:t>MessageRefId</w:t>
      </w:r>
      <w:proofErr w:type="spellEnd"/>
      <w:r w:rsidR="003868A1">
        <w:t xml:space="preserve"> adatra hivatkozik.</w:t>
      </w:r>
    </w:p>
    <w:p w14:paraId="69366522" w14:textId="77777777" w:rsidR="006F0265" w:rsidRDefault="00384B65" w:rsidP="006F0265">
      <w:r>
        <w:t xml:space="preserve">A </w:t>
      </w:r>
      <w:r w:rsidR="000C7D1B">
        <w:t>CESOP</w:t>
      </w:r>
      <w:r>
        <w:t xml:space="preserve"> rendszerrel való </w:t>
      </w:r>
      <w:proofErr w:type="gramStart"/>
      <w:r>
        <w:t>kommunikációban</w:t>
      </w:r>
      <w:proofErr w:type="gramEnd"/>
      <w:r>
        <w:t xml:space="preserve"> a tértivevényben a következő </w:t>
      </w:r>
      <w:r w:rsidR="003868A1">
        <w:t>feldolgozási</w:t>
      </w:r>
      <w:r w:rsidR="000C1C74">
        <w:t xml:space="preserve"> státuszok</w:t>
      </w:r>
      <w:r w:rsidR="003868A1">
        <w:t xml:space="preserve"> </w:t>
      </w:r>
      <w:r>
        <w:t>szerepelhetnek:</w:t>
      </w:r>
    </w:p>
    <w:p w14:paraId="66D2B6AB" w14:textId="77777777" w:rsidR="00B60107" w:rsidRDefault="00B60107" w:rsidP="006F0265"/>
    <w:p w14:paraId="3CB6BED9" w14:textId="77777777" w:rsidR="00B60107" w:rsidRDefault="00B60107" w:rsidP="006F0265"/>
    <w:p w14:paraId="49C466EB" w14:textId="77777777" w:rsidR="00B60107" w:rsidRDefault="00B60107" w:rsidP="006F0265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6237"/>
      </w:tblGrid>
      <w:tr w:rsidR="00384B65" w:rsidRPr="000C7D1B" w14:paraId="225EF90B" w14:textId="77777777" w:rsidTr="00B60107">
        <w:trPr>
          <w:trHeight w:val="753"/>
          <w:tblHeader/>
        </w:trPr>
        <w:tc>
          <w:tcPr>
            <w:tcW w:w="2802" w:type="dxa"/>
            <w:shd w:val="clear" w:color="auto" w:fill="EAEAEA"/>
          </w:tcPr>
          <w:p w14:paraId="0EAD2848" w14:textId="26B187B9" w:rsidR="00384B65" w:rsidRPr="000C7D1B" w:rsidRDefault="002B7D43" w:rsidP="00384B65">
            <w:pPr>
              <w:pStyle w:val="TableTitle"/>
            </w:pPr>
            <w:proofErr w:type="spellStart"/>
            <w:r>
              <w:t>StatusCode</w:t>
            </w:r>
            <w:proofErr w:type="spellEnd"/>
            <w:r w:rsidR="00384B65" w:rsidRPr="000C7D1B">
              <w:br/>
            </w:r>
            <w:proofErr w:type="gramStart"/>
            <w:r w:rsidR="00384B65" w:rsidRPr="000C7D1B">
              <w:t>A</w:t>
            </w:r>
            <w:proofErr w:type="gramEnd"/>
            <w:r w:rsidR="00384B65" w:rsidRPr="000C7D1B">
              <w:t xml:space="preserve"> feldolgozási eredmény kódja</w:t>
            </w:r>
          </w:p>
        </w:tc>
        <w:tc>
          <w:tcPr>
            <w:tcW w:w="6237" w:type="dxa"/>
            <w:shd w:val="clear" w:color="auto" w:fill="EAEAEA"/>
          </w:tcPr>
          <w:p w14:paraId="23EEFCA5" w14:textId="6A623863" w:rsidR="00384B65" w:rsidRPr="000C7D1B" w:rsidRDefault="002B7D43" w:rsidP="00384B65">
            <w:pPr>
              <w:pStyle w:val="TableTitle"/>
            </w:pPr>
            <w:proofErr w:type="spellStart"/>
            <w:r>
              <w:t>StatusText</w:t>
            </w:r>
            <w:proofErr w:type="spellEnd"/>
            <w:r w:rsidR="00384B65" w:rsidRPr="000C7D1B">
              <w:br/>
            </w:r>
            <w:proofErr w:type="gramStart"/>
            <w:r w:rsidR="00384B65" w:rsidRPr="000C7D1B">
              <w:t>A</w:t>
            </w:r>
            <w:proofErr w:type="gramEnd"/>
            <w:r w:rsidR="00384B65" w:rsidRPr="000C7D1B">
              <w:t xml:space="preserve"> feldolgozási eredmény leírása</w:t>
            </w:r>
          </w:p>
        </w:tc>
      </w:tr>
      <w:tr w:rsidR="00384B65" w:rsidRPr="000C7D1B" w14:paraId="3B9721AD" w14:textId="77777777" w:rsidTr="00B60107">
        <w:tc>
          <w:tcPr>
            <w:tcW w:w="2802" w:type="dxa"/>
          </w:tcPr>
          <w:p w14:paraId="3084F031" w14:textId="77777777" w:rsidR="00384B65" w:rsidRPr="002B7D43" w:rsidRDefault="00384B65" w:rsidP="00E829DA">
            <w:pPr>
              <w:pStyle w:val="TableNormalLeft"/>
            </w:pPr>
            <w:r w:rsidRPr="002B7D43">
              <w:t>0</w:t>
            </w:r>
          </w:p>
        </w:tc>
        <w:tc>
          <w:tcPr>
            <w:tcW w:w="6237" w:type="dxa"/>
          </w:tcPr>
          <w:p w14:paraId="76FF4F6E" w14:textId="6F76F085" w:rsidR="00384B65" w:rsidRPr="002B7D43" w:rsidRDefault="00384B65" w:rsidP="000C7D1B">
            <w:pPr>
              <w:pStyle w:val="TableNormalLeft"/>
            </w:pPr>
            <w:r w:rsidRPr="002B7D43">
              <w:t xml:space="preserve">A </w:t>
            </w:r>
            <w:r w:rsidR="008C68A1" w:rsidRPr="002B7D43">
              <w:t xml:space="preserve">pénzforgalmi </w:t>
            </w:r>
            <w:r w:rsidR="008C0712" w:rsidRPr="002B7D43">
              <w:t>jelentés üzenet</w:t>
            </w:r>
            <w:r w:rsidRPr="002B7D43">
              <w:t xml:space="preserve"> sikeresen </w:t>
            </w:r>
            <w:r w:rsidR="000C7D1B" w:rsidRPr="002B7D43">
              <w:t>fogadásra</w:t>
            </w:r>
            <w:r w:rsidRPr="002B7D43">
              <w:t xml:space="preserve"> került</w:t>
            </w:r>
          </w:p>
        </w:tc>
      </w:tr>
      <w:tr w:rsidR="00384B65" w:rsidRPr="000C7D1B" w14:paraId="1135FCD1" w14:textId="77777777" w:rsidTr="00384B65">
        <w:tc>
          <w:tcPr>
            <w:tcW w:w="2802" w:type="dxa"/>
          </w:tcPr>
          <w:p w14:paraId="2FF3C749" w14:textId="77777777" w:rsidR="00384B65" w:rsidRPr="002B7D43" w:rsidRDefault="000C7D1B" w:rsidP="000C7D1B">
            <w:pPr>
              <w:pStyle w:val="TableNormalLeft"/>
            </w:pPr>
            <w:r w:rsidRPr="002B7D43">
              <w:t>1</w:t>
            </w:r>
          </w:p>
        </w:tc>
        <w:tc>
          <w:tcPr>
            <w:tcW w:w="6237" w:type="dxa"/>
          </w:tcPr>
          <w:p w14:paraId="36310267" w14:textId="40F6123B" w:rsidR="00384B65" w:rsidRPr="002B7D43" w:rsidRDefault="00384B65" w:rsidP="000C7D1B">
            <w:pPr>
              <w:pStyle w:val="TableNormalLeft"/>
            </w:pPr>
            <w:r w:rsidRPr="002B7D43">
              <w:t xml:space="preserve">A </w:t>
            </w:r>
            <w:r w:rsidR="008C68A1" w:rsidRPr="002B7D43">
              <w:t xml:space="preserve">pénzforgalmi </w:t>
            </w:r>
            <w:r w:rsidR="000C7D1B" w:rsidRPr="002B7D43">
              <w:t>jelentésben megadott</w:t>
            </w:r>
            <w:r w:rsidRPr="002B7D43">
              <w:t xml:space="preserve"> azonosítóval</w:t>
            </w:r>
            <w:r w:rsidR="000C7D1B" w:rsidRPr="002B7D43">
              <w:t xml:space="preserve"> (CESOP/</w:t>
            </w:r>
            <w:proofErr w:type="spellStart"/>
            <w:r w:rsidR="000C7D1B" w:rsidRPr="002B7D43">
              <w:t>MessageSpec</w:t>
            </w:r>
            <w:proofErr w:type="spellEnd"/>
            <w:r w:rsidR="000C7D1B" w:rsidRPr="002B7D43">
              <w:t>/</w:t>
            </w:r>
            <w:proofErr w:type="spellStart"/>
            <w:r w:rsidR="000C7D1B" w:rsidRPr="002B7D43">
              <w:t>MessageRefId</w:t>
            </w:r>
            <w:proofErr w:type="spellEnd"/>
            <w:r w:rsidR="000C7D1B" w:rsidRPr="002B7D43">
              <w:t>)</w:t>
            </w:r>
            <w:r w:rsidRPr="002B7D43">
              <w:t xml:space="preserve"> már érkezett másik </w:t>
            </w:r>
            <w:r w:rsidR="000C7D1B" w:rsidRPr="002B7D43">
              <w:t>jelentés üzenet</w:t>
            </w:r>
          </w:p>
        </w:tc>
      </w:tr>
    </w:tbl>
    <w:p w14:paraId="1D42F728" w14:textId="77777777" w:rsidR="00017FA9" w:rsidRDefault="00017FA9" w:rsidP="003B76AB">
      <w:pPr>
        <w:pStyle w:val="Cmsor1"/>
        <w:keepLines/>
        <w:numPr>
          <w:ilvl w:val="0"/>
          <w:numId w:val="3"/>
        </w:numPr>
        <w:spacing w:before="360" w:after="80"/>
        <w:rPr>
          <w:rFonts w:ascii="Times New Roman" w:hAnsi="Times New Roman" w:cs="Times New Roman"/>
          <w:color w:val="000000"/>
        </w:rPr>
      </w:pPr>
      <w:bookmarkStart w:id="25" w:name="_Toc235496492"/>
      <w:bookmarkStart w:id="26" w:name="_Toc235496674"/>
      <w:bookmarkStart w:id="27" w:name="_Toc264959054"/>
      <w:bookmarkStart w:id="28" w:name="_Toc141255598"/>
      <w:r w:rsidRPr="00EE18B4">
        <w:rPr>
          <w:rFonts w:ascii="Times New Roman" w:hAnsi="Times New Roman" w:cs="Times New Roman"/>
          <w:color w:val="000000"/>
        </w:rPr>
        <w:t>Üzenet protokoll meghatározása</w:t>
      </w:r>
      <w:bookmarkEnd w:id="25"/>
      <w:bookmarkEnd w:id="26"/>
      <w:bookmarkEnd w:id="27"/>
      <w:bookmarkEnd w:id="28"/>
    </w:p>
    <w:p w14:paraId="2D106C69" w14:textId="77777777" w:rsidR="00262A15" w:rsidRDefault="00262A15" w:rsidP="00262A15"/>
    <w:p w14:paraId="6A1BB86E" w14:textId="1C5F87A7" w:rsidR="00262A15" w:rsidRDefault="00262A15" w:rsidP="00B1547F">
      <w:pPr>
        <w:jc w:val="both"/>
      </w:pPr>
      <w:r w:rsidRPr="00262A15">
        <w:t xml:space="preserve">Az üzenetek a KKK 2.0 </w:t>
      </w:r>
      <w:proofErr w:type="gramStart"/>
      <w:r w:rsidRPr="00262A15">
        <w:t>specifikációban</w:t>
      </w:r>
      <w:proofErr w:type="gramEnd"/>
      <w:r w:rsidRPr="00262A15">
        <w:t xml:space="preserve"> meghatározott borítékkal lesznek ellátva. A boríték fejléce hordozza a beküldő ügyfél azonosítóját és az üzenet egyedi azonosítóját (GUID). A boríték törzse tartalmazza a szakmai üzenetet.</w:t>
      </w:r>
    </w:p>
    <w:p w14:paraId="17E3DBB3" w14:textId="77777777" w:rsidR="002B7D43" w:rsidRPr="00262A15" w:rsidRDefault="002B7D43" w:rsidP="00B1547F">
      <w:pPr>
        <w:jc w:val="both"/>
      </w:pPr>
    </w:p>
    <w:p w14:paraId="62EC6B04" w14:textId="77777777" w:rsidR="00262A15" w:rsidRPr="00262A15" w:rsidRDefault="00262A15" w:rsidP="00B1547F">
      <w:pPr>
        <w:jc w:val="both"/>
      </w:pPr>
      <w:r w:rsidRPr="00262A15">
        <w:t xml:space="preserve">Az egyes feldolgozási típusokhoz kapcsolódó üzenetek eltérők, sorrendjük nem meghatározható. </w:t>
      </w:r>
    </w:p>
    <w:p w14:paraId="7BC8409A" w14:textId="77777777" w:rsidR="00262A15" w:rsidRPr="00E97BC4" w:rsidRDefault="00262A15" w:rsidP="003B76AB">
      <w:pPr>
        <w:pStyle w:val="Cmsor1"/>
        <w:keepLines/>
        <w:numPr>
          <w:ilvl w:val="0"/>
          <w:numId w:val="3"/>
        </w:numPr>
        <w:spacing w:before="360" w:after="80"/>
        <w:rPr>
          <w:rFonts w:ascii="Times New Roman" w:hAnsi="Times New Roman" w:cs="Times New Roman"/>
          <w:color w:val="000000"/>
        </w:rPr>
      </w:pPr>
      <w:bookmarkStart w:id="29" w:name="_Toc350943271"/>
      <w:bookmarkStart w:id="30" w:name="_Toc141255599"/>
      <w:r w:rsidRPr="00E97BC4">
        <w:rPr>
          <w:rFonts w:ascii="Times New Roman" w:hAnsi="Times New Roman" w:cs="Times New Roman"/>
          <w:color w:val="000000"/>
        </w:rPr>
        <w:t>Kommunikációs protokoll meghatározása</w:t>
      </w:r>
      <w:bookmarkEnd w:id="29"/>
      <w:bookmarkEnd w:id="30"/>
    </w:p>
    <w:p w14:paraId="4C634C34" w14:textId="77777777" w:rsidR="00262A15" w:rsidRPr="009B35A1" w:rsidRDefault="00262A15" w:rsidP="009B35A1"/>
    <w:p w14:paraId="186F5543" w14:textId="77777777" w:rsidR="00262A15" w:rsidRPr="009B35A1" w:rsidRDefault="00262A15" w:rsidP="003B76AB">
      <w:pPr>
        <w:pStyle w:val="Cmsor2"/>
        <w:numPr>
          <w:ilvl w:val="1"/>
          <w:numId w:val="17"/>
        </w:numPr>
        <w:tabs>
          <w:tab w:val="clear" w:pos="1561"/>
          <w:tab w:val="num" w:pos="567"/>
        </w:tabs>
        <w:spacing w:before="0" w:after="0"/>
        <w:rPr>
          <w:rFonts w:ascii="Times New Roman" w:hAnsi="Times New Roman"/>
        </w:rPr>
      </w:pPr>
      <w:bookmarkStart w:id="31" w:name="_Toc350943272"/>
      <w:bookmarkStart w:id="32" w:name="_Toc141255600"/>
      <w:r w:rsidRPr="009B35A1">
        <w:rPr>
          <w:rFonts w:ascii="Times New Roman" w:hAnsi="Times New Roman"/>
        </w:rPr>
        <w:t>Architektúra</w:t>
      </w:r>
      <w:bookmarkEnd w:id="31"/>
      <w:bookmarkEnd w:id="32"/>
    </w:p>
    <w:p w14:paraId="0226B42D" w14:textId="77777777" w:rsidR="00262A15" w:rsidRPr="009B35A1" w:rsidRDefault="00262A15" w:rsidP="009B35A1"/>
    <w:p w14:paraId="21DAC4BE" w14:textId="77777777" w:rsidR="00262A15" w:rsidRDefault="00262A15" w:rsidP="00262A15">
      <w:r w:rsidRPr="00EC5825">
        <w:t xml:space="preserve">A rendszer </w:t>
      </w:r>
      <w:r>
        <w:t>architektúráját</w:t>
      </w:r>
      <w:r w:rsidRPr="00EC5825">
        <w:t xml:space="preserve"> az alábbi ábra szemlélteti:</w:t>
      </w:r>
    </w:p>
    <w:p w14:paraId="60BA6ED0" w14:textId="77777777" w:rsidR="00262A15" w:rsidRDefault="00BF58F4" w:rsidP="00262A15">
      <w:r>
        <w:rPr>
          <w:noProof/>
        </w:rPr>
        <w:drawing>
          <wp:inline distT="0" distB="0" distL="0" distR="0" wp14:anchorId="45863E9B" wp14:editId="748E2554">
            <wp:extent cx="5156200" cy="3647692"/>
            <wp:effectExtent l="0" t="0" r="6350" b="0"/>
            <wp:docPr id="1" name="Kép 1" descr="ebt_ces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bt_ceso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042" cy="365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FE79" w14:textId="77777777" w:rsidR="00262A15" w:rsidRPr="00DC7477" w:rsidRDefault="00262A15" w:rsidP="003B76AB">
      <w:pPr>
        <w:pStyle w:val="Cmsor2"/>
        <w:numPr>
          <w:ilvl w:val="1"/>
          <w:numId w:val="17"/>
        </w:numPr>
        <w:tabs>
          <w:tab w:val="clear" w:pos="1561"/>
          <w:tab w:val="num" w:pos="567"/>
        </w:tabs>
        <w:spacing w:before="0" w:after="0"/>
        <w:rPr>
          <w:rFonts w:ascii="Times New Roman" w:hAnsi="Times New Roman"/>
        </w:rPr>
      </w:pPr>
      <w:bookmarkStart w:id="33" w:name="_Toc350943273"/>
      <w:bookmarkStart w:id="34" w:name="_Toc141255601"/>
      <w:r>
        <w:rPr>
          <w:rFonts w:ascii="Times New Roman" w:hAnsi="Times New Roman"/>
        </w:rPr>
        <w:t>Továbbításra kerülő ü</w:t>
      </w:r>
      <w:r w:rsidRPr="00DC7477">
        <w:rPr>
          <w:rFonts w:ascii="Times New Roman" w:hAnsi="Times New Roman"/>
        </w:rPr>
        <w:t>zenetek formátuma</w:t>
      </w:r>
      <w:bookmarkEnd w:id="33"/>
      <w:bookmarkEnd w:id="34"/>
    </w:p>
    <w:p w14:paraId="2AE44ACA" w14:textId="77777777" w:rsidR="00262A15" w:rsidRDefault="00262A15" w:rsidP="00262A15">
      <w:pPr>
        <w:keepNext/>
      </w:pPr>
    </w:p>
    <w:p w14:paraId="1315F157" w14:textId="77777777" w:rsidR="00262A15" w:rsidRDefault="00262A15" w:rsidP="00262A15">
      <w:r w:rsidRPr="00EC5825">
        <w:t>A</w:t>
      </w:r>
      <w:r>
        <w:t xml:space="preserve"> kommunikáció során továbbításra kerülő üzenetek formátumát</w:t>
      </w:r>
      <w:r w:rsidRPr="00EC5825">
        <w:t xml:space="preserve"> az alábbi ábra szemlélteti:</w:t>
      </w:r>
    </w:p>
    <w:p w14:paraId="4BD854CC" w14:textId="77777777" w:rsidR="00262A15" w:rsidRDefault="00262A15" w:rsidP="00262A15"/>
    <w:p w14:paraId="4539E6CF" w14:textId="77777777" w:rsidR="00262A15" w:rsidRDefault="00BF58F4" w:rsidP="00262A15">
      <w:r w:rsidRPr="00DC7477">
        <w:rPr>
          <w:noProof/>
        </w:rPr>
        <w:drawing>
          <wp:inline distT="0" distB="0" distL="0" distR="0" wp14:anchorId="4788E782" wp14:editId="6A264EE6">
            <wp:extent cx="5753100" cy="42862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85EBA" w14:textId="77777777" w:rsidR="00262A15" w:rsidRDefault="00262A15" w:rsidP="00262A15"/>
    <w:p w14:paraId="2E36E302" w14:textId="77777777" w:rsidR="00262A15" w:rsidRDefault="00262A15" w:rsidP="00FD51B0">
      <w:pPr>
        <w:jc w:val="both"/>
      </w:pPr>
      <w:r>
        <w:t xml:space="preserve">Belülről kifelé haladva a következő, </w:t>
      </w:r>
      <w:proofErr w:type="spellStart"/>
      <w:r>
        <w:t>logikailag</w:t>
      </w:r>
      <w:proofErr w:type="spellEnd"/>
      <w:r>
        <w:t xml:space="preserve"> elkülöníthető részekre osztható az üzenet:</w:t>
      </w:r>
    </w:p>
    <w:p w14:paraId="0AAF8A9D" w14:textId="77777777" w:rsidR="00262A15" w:rsidRPr="00DB7BC3" w:rsidRDefault="00262A15" w:rsidP="00FD51B0">
      <w:pPr>
        <w:numPr>
          <w:ilvl w:val="0"/>
          <w:numId w:val="2"/>
        </w:numPr>
        <w:jc w:val="both"/>
      </w:pPr>
      <w:proofErr w:type="spellStart"/>
      <w:r w:rsidRPr="00186BDC">
        <w:t>Xml</w:t>
      </w:r>
      <w:proofErr w:type="spellEnd"/>
      <w:r w:rsidRPr="00186BDC">
        <w:t xml:space="preserve"> megkeresés, válasz</w:t>
      </w:r>
      <w:r>
        <w:rPr>
          <w:rStyle w:val="Lbjegyzet-hivatkozs"/>
        </w:rPr>
        <w:footnoteReference w:id="2"/>
      </w:r>
      <w:r w:rsidRPr="00186BDC">
        <w:t>, nyugta</w:t>
      </w:r>
      <w:r>
        <w:rPr>
          <w:rStyle w:val="Lbjegyzet-hivatkozs"/>
        </w:rPr>
        <w:footnoteReference w:id="3"/>
      </w:r>
      <w:r>
        <w:t xml:space="preserve"> és c</w:t>
      </w:r>
      <w:r w:rsidRPr="00186BDC">
        <w:t>satolmány</w:t>
      </w:r>
      <w:r>
        <w:t>ok</w:t>
      </w:r>
      <w:r>
        <w:rPr>
          <w:rStyle w:val="Lbjegyzet-hivatkozs"/>
        </w:rPr>
        <w:footnoteReference w:id="4"/>
      </w:r>
      <w:r>
        <w:t xml:space="preserve">: </w:t>
      </w:r>
      <w:proofErr w:type="gramStart"/>
      <w:r>
        <w:t>ezen</w:t>
      </w:r>
      <w:proofErr w:type="gramEnd"/>
      <w:r>
        <w:t xml:space="preserve"> részek hordozzák az üzenet szakmai tartalmát,</w:t>
      </w:r>
    </w:p>
    <w:p w14:paraId="0B655612" w14:textId="77777777" w:rsidR="00262A15" w:rsidRDefault="00262A15" w:rsidP="00FD51B0">
      <w:pPr>
        <w:numPr>
          <w:ilvl w:val="0"/>
          <w:numId w:val="2"/>
        </w:numPr>
        <w:jc w:val="both"/>
      </w:pPr>
      <w:proofErr w:type="spellStart"/>
      <w:r w:rsidRPr="00DB7BC3">
        <w:t>XAdES</w:t>
      </w:r>
      <w:proofErr w:type="spellEnd"/>
      <w:r w:rsidRPr="00DB7BC3">
        <w:t>-T Aláírás (Időbélyegzés)</w:t>
      </w:r>
      <w:r>
        <w:rPr>
          <w:rStyle w:val="Lbjegyzet-hivatkozs"/>
        </w:rPr>
        <w:footnoteReference w:id="5"/>
      </w:r>
      <w:r>
        <w:t>: a szakmai tartalommal egy szinten található maga az időbélyeges elektronikus aláírás,</w:t>
      </w:r>
    </w:p>
    <w:p w14:paraId="49A3AA62" w14:textId="77777777" w:rsidR="00262A15" w:rsidRDefault="00262A15" w:rsidP="00FD51B0">
      <w:pPr>
        <w:numPr>
          <w:ilvl w:val="0"/>
          <w:numId w:val="2"/>
        </w:numPr>
        <w:jc w:val="both"/>
      </w:pPr>
      <w:proofErr w:type="spellStart"/>
      <w:r w:rsidRPr="00DB7BC3">
        <w:t>Zip</w:t>
      </w:r>
      <w:proofErr w:type="spellEnd"/>
      <w:r w:rsidRPr="00DB7BC3">
        <w:t xml:space="preserve">: </w:t>
      </w:r>
      <w:proofErr w:type="spellStart"/>
      <w:r w:rsidRPr="00DB7BC3">
        <w:t>Extended</w:t>
      </w:r>
      <w:proofErr w:type="spellEnd"/>
      <w:r w:rsidRPr="00DB7BC3">
        <w:t xml:space="preserve"> </w:t>
      </w:r>
      <w:proofErr w:type="spellStart"/>
      <w:r w:rsidRPr="00DB7BC3">
        <w:t>Associated</w:t>
      </w:r>
      <w:proofErr w:type="spellEnd"/>
      <w:r w:rsidRPr="00DB7BC3">
        <w:t xml:space="preserve"> </w:t>
      </w:r>
      <w:proofErr w:type="spellStart"/>
      <w:r w:rsidRPr="00DB7BC3">
        <w:t>Signature</w:t>
      </w:r>
      <w:proofErr w:type="spellEnd"/>
      <w:r w:rsidRPr="00DB7BC3">
        <w:t xml:space="preserve"> </w:t>
      </w:r>
      <w:proofErr w:type="spellStart"/>
      <w:r w:rsidRPr="00DB7BC3">
        <w:t>Containers</w:t>
      </w:r>
      <w:proofErr w:type="spellEnd"/>
      <w:r w:rsidRPr="00DB7BC3">
        <w:t xml:space="preserve"> (</w:t>
      </w:r>
      <w:proofErr w:type="spellStart"/>
      <w:r w:rsidRPr="00DB7BC3">
        <w:t>ASiC</w:t>
      </w:r>
      <w:proofErr w:type="spellEnd"/>
      <w:r w:rsidRPr="00DB7BC3">
        <w:t>-E)</w:t>
      </w:r>
      <w:r>
        <w:rPr>
          <w:rStyle w:val="Lbjegyzet-hivatkozs"/>
        </w:rPr>
        <w:footnoteReference w:id="6"/>
      </w:r>
      <w:r>
        <w:t xml:space="preserve">: </w:t>
      </w:r>
      <w:proofErr w:type="gramStart"/>
      <w:r>
        <w:t>ezen</w:t>
      </w:r>
      <w:proofErr w:type="gramEnd"/>
      <w:r>
        <w:t xml:space="preserve"> rész fogja össze és tárolja a szakmai tartalmat és az id</w:t>
      </w:r>
      <w:r w:rsidR="00E56335">
        <w:t xml:space="preserve">őbélyeges elektronikus aláírást. Az üzenetfejlécben jelzett típusú szakmai üzenetet – </w:t>
      </w:r>
      <w:r w:rsidR="00E56335" w:rsidRPr="00E56335">
        <w:t>válasz</w:t>
      </w:r>
      <w:r w:rsidR="00E56335">
        <w:t xml:space="preserve"> vagy</w:t>
      </w:r>
      <w:r w:rsidR="00E56335" w:rsidRPr="00E56335">
        <w:t xml:space="preserve"> nyugta</w:t>
      </w:r>
      <w:r w:rsidR="00E56335">
        <w:t xml:space="preserve"> – rögzítetten "content.xml" néven kell az </w:t>
      </w:r>
      <w:proofErr w:type="spellStart"/>
      <w:r w:rsidR="00E56335" w:rsidRPr="00E56335">
        <w:t>ASiC</w:t>
      </w:r>
      <w:proofErr w:type="spellEnd"/>
      <w:r w:rsidR="00E56335" w:rsidRPr="00E56335">
        <w:t>-E</w:t>
      </w:r>
      <w:r w:rsidR="00E56335">
        <w:t xml:space="preserve"> csomagban elhelyezni (ez az elnevezési </w:t>
      </w:r>
      <w:proofErr w:type="gramStart"/>
      <w:r w:rsidR="00E56335">
        <w:t>konvenció</w:t>
      </w:r>
      <w:proofErr w:type="gramEnd"/>
      <w:r w:rsidR="00E56335">
        <w:t xml:space="preserve"> segít, majd azonosítani a szakmai üzenetet). Természetesen a NAV felől érkező megkeresés- és nyugtaüzenetek esetén is ez az elnevezési </w:t>
      </w:r>
      <w:proofErr w:type="gramStart"/>
      <w:r w:rsidR="00E56335">
        <w:t>konvenció</w:t>
      </w:r>
      <w:proofErr w:type="gramEnd"/>
      <w:r w:rsidR="00E56335">
        <w:t xml:space="preserve"> kerül alkalmazásra.</w:t>
      </w:r>
    </w:p>
    <w:p w14:paraId="26CC5422" w14:textId="77777777" w:rsidR="00262A15" w:rsidRDefault="00262A15" w:rsidP="00FD51B0">
      <w:pPr>
        <w:numPr>
          <w:ilvl w:val="0"/>
          <w:numId w:val="2"/>
        </w:numPr>
        <w:jc w:val="both"/>
      </w:pPr>
      <w:r>
        <w:t>Titkosított tartalom</w:t>
      </w:r>
      <w:r>
        <w:rPr>
          <w:rStyle w:val="Lbjegyzet-hivatkozs"/>
        </w:rPr>
        <w:footnoteReference w:id="7"/>
      </w:r>
      <w:r>
        <w:t>: itt található az időbélyeges elektronikus aláírással rendelkező szakmai tartalom titkosított formában,</w:t>
      </w:r>
      <w:r>
        <w:br/>
      </w:r>
      <w:r w:rsidRPr="000C5172">
        <w:rPr>
          <w:i/>
        </w:rPr>
        <w:t>Megjegyzés:</w:t>
      </w:r>
      <w:r>
        <w:rPr>
          <w:i/>
        </w:rPr>
        <w:t xml:space="preserve"> csak a megkeresést illetve a rá vonatkozó választ tartalmazó üzenet esetén kerül a </w:t>
      </w:r>
      <w:proofErr w:type="gramStart"/>
      <w:r>
        <w:rPr>
          <w:i/>
        </w:rPr>
        <w:t>tartalom titkosításra</w:t>
      </w:r>
      <w:proofErr w:type="gramEnd"/>
      <w:r>
        <w:rPr>
          <w:i/>
        </w:rPr>
        <w:t xml:space="preserve">, a nyugták továbbításakor nem. </w:t>
      </w:r>
      <w:r w:rsidRPr="004F20CB">
        <w:rPr>
          <w:i/>
        </w:rPr>
        <w:t xml:space="preserve">Az ábrán látható szaggatott vonal jelzi </w:t>
      </w:r>
      <w:r>
        <w:rPr>
          <w:i/>
        </w:rPr>
        <w:t>ezen</w:t>
      </w:r>
      <w:r w:rsidRPr="004F20CB">
        <w:rPr>
          <w:i/>
        </w:rPr>
        <w:t xml:space="preserve"> opcionális </w:t>
      </w:r>
      <w:r>
        <w:rPr>
          <w:i/>
        </w:rPr>
        <w:t xml:space="preserve">alkalmazás </w:t>
      </w:r>
      <w:r w:rsidRPr="004F20CB">
        <w:rPr>
          <w:i/>
        </w:rPr>
        <w:t>jelleg</w:t>
      </w:r>
      <w:r>
        <w:rPr>
          <w:i/>
        </w:rPr>
        <w:t>é</w:t>
      </w:r>
      <w:r w:rsidRPr="004F20CB">
        <w:rPr>
          <w:i/>
        </w:rPr>
        <w:t>t.</w:t>
      </w:r>
    </w:p>
    <w:p w14:paraId="07C470B9" w14:textId="77777777" w:rsidR="00262A15" w:rsidRDefault="00262A15" w:rsidP="00FD51B0">
      <w:pPr>
        <w:numPr>
          <w:ilvl w:val="0"/>
          <w:numId w:val="2"/>
        </w:numPr>
        <w:jc w:val="both"/>
      </w:pPr>
      <w:r>
        <w:t>Üzenettörzs</w:t>
      </w:r>
      <w:r>
        <w:rPr>
          <w:rStyle w:val="Lbjegyzet-hivatkozs"/>
        </w:rPr>
        <w:footnoteReference w:id="8"/>
      </w:r>
      <w:r>
        <w:t>: ez foglalja magában az üzenet tartalmi részét, mely</w:t>
      </w:r>
      <w:r w:rsidR="00E67D03">
        <w:t>ben lehet: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6252"/>
      </w:tblGrid>
      <w:tr w:rsidR="00E67D03" w14:paraId="3EF9F3C1" w14:textId="77777777" w:rsidTr="00AC149D">
        <w:tc>
          <w:tcPr>
            <w:tcW w:w="3070" w:type="dxa"/>
            <w:shd w:val="clear" w:color="auto" w:fill="F2F2F2"/>
          </w:tcPr>
          <w:p w14:paraId="162530EB" w14:textId="77777777" w:rsidR="00E67D03" w:rsidRDefault="000D388C" w:rsidP="00AC149D">
            <w:pPr>
              <w:pStyle w:val="TableTitle"/>
            </w:pPr>
            <w:r>
              <w:t>Üzenet jellege</w:t>
            </w:r>
          </w:p>
        </w:tc>
        <w:tc>
          <w:tcPr>
            <w:tcW w:w="6252" w:type="dxa"/>
            <w:shd w:val="clear" w:color="auto" w:fill="F2F2F2"/>
          </w:tcPr>
          <w:p w14:paraId="2BD25454" w14:textId="77777777" w:rsidR="00E67D03" w:rsidRDefault="00E67D03" w:rsidP="00AC149D">
            <w:pPr>
              <w:pStyle w:val="TableTitle"/>
            </w:pPr>
            <w:r>
              <w:t>Üzenettörzs tartalma</w:t>
            </w:r>
          </w:p>
        </w:tc>
      </w:tr>
      <w:tr w:rsidR="00E67D03" w14:paraId="689497C1" w14:textId="77777777" w:rsidTr="00E67D03">
        <w:tc>
          <w:tcPr>
            <w:tcW w:w="3070" w:type="dxa"/>
          </w:tcPr>
          <w:p w14:paraId="160919C5" w14:textId="77777777" w:rsidR="00E67D03" w:rsidRDefault="00E67D03" w:rsidP="00AC149D">
            <w:pPr>
              <w:pStyle w:val="TableNormalLeft"/>
            </w:pPr>
            <w:r>
              <w:t>Szakmai üzenet</w:t>
            </w:r>
          </w:p>
        </w:tc>
        <w:tc>
          <w:tcPr>
            <w:tcW w:w="6252" w:type="dxa"/>
          </w:tcPr>
          <w:p w14:paraId="762E4832" w14:textId="77777777" w:rsidR="00E67D03" w:rsidRDefault="00E67D03" w:rsidP="00AC149D">
            <w:pPr>
              <w:pStyle w:val="TableNormalLeft"/>
            </w:pPr>
            <w:r>
              <w:t>Időbélyeges elektronikus aláírással van ellátva, majd titkosítva van.</w:t>
            </w:r>
          </w:p>
        </w:tc>
      </w:tr>
      <w:tr w:rsidR="00E67D03" w14:paraId="0766D3E7" w14:textId="77777777" w:rsidTr="00E67D03">
        <w:tc>
          <w:tcPr>
            <w:tcW w:w="3070" w:type="dxa"/>
          </w:tcPr>
          <w:p w14:paraId="278EAF0A" w14:textId="77777777" w:rsidR="00E67D03" w:rsidRDefault="00E67D03" w:rsidP="00AC149D">
            <w:pPr>
              <w:pStyle w:val="TableNormalLeft"/>
            </w:pPr>
            <w:r w:rsidRPr="00F13CC8">
              <w:t xml:space="preserve">KKK2 kommunikációs tesztüzenet </w:t>
            </w:r>
            <w:r>
              <w:br/>
            </w:r>
            <w:r w:rsidR="009A446A">
              <w:t>(</w:t>
            </w:r>
            <w:proofErr w:type="spellStart"/>
            <w:r w:rsidRPr="00F13CC8">
              <w:t>VPCommunicationTest</w:t>
            </w:r>
            <w:proofErr w:type="spellEnd"/>
            <w:r w:rsidRPr="00F13CC8">
              <w:t>)</w:t>
            </w:r>
          </w:p>
        </w:tc>
        <w:tc>
          <w:tcPr>
            <w:tcW w:w="6252" w:type="dxa"/>
          </w:tcPr>
          <w:p w14:paraId="27DDEA00" w14:textId="77777777" w:rsidR="00E67D03" w:rsidRDefault="00E67D03" w:rsidP="00AC149D">
            <w:pPr>
              <w:pStyle w:val="TableNormalLeft"/>
            </w:pPr>
            <w:r>
              <w:t>Időbélyeges elektronikus aláírással van ellátva, majd titkosítva van.</w:t>
            </w:r>
          </w:p>
        </w:tc>
      </w:tr>
      <w:tr w:rsidR="000D388C" w14:paraId="3F8B494E" w14:textId="77777777" w:rsidTr="00E67D03">
        <w:tc>
          <w:tcPr>
            <w:tcW w:w="3070" w:type="dxa"/>
          </w:tcPr>
          <w:p w14:paraId="0EDBE67D" w14:textId="77777777" w:rsidR="000D388C" w:rsidRPr="00F13CC8" w:rsidRDefault="00AF578D" w:rsidP="00AC149D">
            <w:pPr>
              <w:pStyle w:val="TableNormalLeft"/>
            </w:pPr>
            <w:r w:rsidRPr="00F13CC8">
              <w:t>KKK2 kommunikációs tesztüzenet</w:t>
            </w:r>
            <w:r w:rsidDel="00AF578D">
              <w:t xml:space="preserve"> </w:t>
            </w:r>
            <w:r w:rsidR="000D388C" w:rsidRPr="000D388C">
              <w:t>nyugtaüzenet</w:t>
            </w:r>
            <w:r>
              <w:t>e</w:t>
            </w:r>
            <w:r w:rsidR="000D388C" w:rsidRPr="000D388C">
              <w:t xml:space="preserve"> (</w:t>
            </w:r>
            <w:proofErr w:type="spellStart"/>
            <w:r w:rsidR="000D388C" w:rsidRPr="000D388C">
              <w:t>VPAppReceipt</w:t>
            </w:r>
            <w:proofErr w:type="spellEnd"/>
            <w:r w:rsidR="000D388C" w:rsidRPr="000D388C">
              <w:t>)</w:t>
            </w:r>
          </w:p>
        </w:tc>
        <w:tc>
          <w:tcPr>
            <w:tcW w:w="6252" w:type="dxa"/>
          </w:tcPr>
          <w:p w14:paraId="25260B46" w14:textId="77777777" w:rsidR="000D388C" w:rsidRDefault="000D388C" w:rsidP="00AC149D">
            <w:pPr>
              <w:pStyle w:val="TableNormalLeft"/>
            </w:pPr>
            <w:r>
              <w:t>Időbélyeges elektronikus aláírással van ellátva, majd titkosítva van.</w:t>
            </w:r>
          </w:p>
        </w:tc>
      </w:tr>
      <w:tr w:rsidR="00E67D03" w14:paraId="0B989FDF" w14:textId="77777777" w:rsidTr="00E67D03">
        <w:tc>
          <w:tcPr>
            <w:tcW w:w="3070" w:type="dxa"/>
          </w:tcPr>
          <w:p w14:paraId="5D881D1C" w14:textId="77777777" w:rsidR="00E67D03" w:rsidRDefault="00E67D03" w:rsidP="00AC149D">
            <w:pPr>
              <w:pStyle w:val="TableNormalLeft"/>
            </w:pPr>
            <w:r w:rsidRPr="00F13CC8">
              <w:t>KKK2 nyugtaüzenet</w:t>
            </w:r>
            <w:r>
              <w:br/>
              <w:t>(feladóvevény, tértivevény</w:t>
            </w:r>
            <w:r w:rsidR="006D3D64">
              <w:t>)</w:t>
            </w:r>
            <w:r w:rsidR="006D3D64">
              <w:br/>
            </w:r>
            <w:r w:rsidR="009A446A">
              <w:t>(</w:t>
            </w:r>
            <w:proofErr w:type="spellStart"/>
            <w:r w:rsidRPr="00F13CC8">
              <w:t>NAVReceipt</w:t>
            </w:r>
            <w:proofErr w:type="spellEnd"/>
            <w:r w:rsidRPr="00F13CC8">
              <w:t>)</w:t>
            </w:r>
          </w:p>
        </w:tc>
        <w:tc>
          <w:tcPr>
            <w:tcW w:w="6252" w:type="dxa"/>
          </w:tcPr>
          <w:p w14:paraId="49D1AAF7" w14:textId="77777777" w:rsidR="00E67D03" w:rsidRDefault="00E67D03" w:rsidP="00AC149D">
            <w:pPr>
              <w:pStyle w:val="TableNormalLeft"/>
            </w:pPr>
            <w:r>
              <w:t>Időbélyeges elektronikus aláírással van ellátva.</w:t>
            </w:r>
            <w:r>
              <w:br/>
            </w:r>
            <w:r w:rsidRPr="00F13CC8">
              <w:t xml:space="preserve">Mivel az </w:t>
            </w:r>
            <w:proofErr w:type="spellStart"/>
            <w:r w:rsidRPr="00F13CC8">
              <w:t>ASiC</w:t>
            </w:r>
            <w:proofErr w:type="spellEnd"/>
            <w:r w:rsidRPr="00F13CC8">
              <w:t xml:space="preserve">-E </w:t>
            </w:r>
            <w:proofErr w:type="gramStart"/>
            <w:r w:rsidRPr="00F13CC8">
              <w:t>konténer</w:t>
            </w:r>
            <w:proofErr w:type="gramEnd"/>
            <w:r w:rsidRPr="00F13CC8">
              <w:t xml:space="preserve"> bináris formátumú, a titkosítás nélküli, aláírt objektumokat base64 kódolással </w:t>
            </w:r>
            <w:r w:rsidR="00696BA9">
              <w:t xml:space="preserve">boríték sémában </w:t>
            </w:r>
            <w:proofErr w:type="spellStart"/>
            <w:r w:rsidR="00696BA9">
              <w:t>definált</w:t>
            </w:r>
            <w:proofErr w:type="spellEnd"/>
            <w:r w:rsidRPr="00F13CC8">
              <w:t xml:space="preserve"> </w:t>
            </w:r>
            <w:proofErr w:type="spellStart"/>
            <w:r w:rsidRPr="00F13CC8">
              <w:t>BinaryData</w:t>
            </w:r>
            <w:proofErr w:type="spellEnd"/>
            <w:r w:rsidRPr="00F13CC8">
              <w:t xml:space="preserve"> elembe kell rakni. </w:t>
            </w:r>
          </w:p>
        </w:tc>
      </w:tr>
      <w:tr w:rsidR="00E67D03" w14:paraId="3759AA57" w14:textId="77777777" w:rsidTr="00E67D03">
        <w:tc>
          <w:tcPr>
            <w:tcW w:w="3070" w:type="dxa"/>
          </w:tcPr>
          <w:p w14:paraId="7939F531" w14:textId="77777777" w:rsidR="00E67D03" w:rsidRDefault="00E67D03" w:rsidP="00AC149D">
            <w:pPr>
              <w:pStyle w:val="TableNormalLeft"/>
            </w:pPr>
            <w:r w:rsidRPr="00F13CC8">
              <w:t xml:space="preserve">KKK2 hibaüzenet </w:t>
            </w:r>
            <w:r>
              <w:br/>
            </w:r>
            <w:r w:rsidRPr="00F13CC8">
              <w:t>(</w:t>
            </w:r>
            <w:proofErr w:type="spellStart"/>
            <w:r w:rsidRPr="00F13CC8">
              <w:t>VPFault</w:t>
            </w:r>
            <w:proofErr w:type="spellEnd"/>
            <w:r w:rsidRPr="00F13CC8">
              <w:t>)</w:t>
            </w:r>
          </w:p>
        </w:tc>
        <w:tc>
          <w:tcPr>
            <w:tcW w:w="6252" w:type="dxa"/>
          </w:tcPr>
          <w:p w14:paraId="3F804812" w14:textId="77777777" w:rsidR="00E67D03" w:rsidRDefault="00E67D03" w:rsidP="00AC149D">
            <w:pPr>
              <w:pStyle w:val="TableNormalLeft"/>
            </w:pPr>
            <w:r>
              <w:t>Nincs alá</w:t>
            </w:r>
            <w:r w:rsidR="00B13C4B">
              <w:t>í</w:t>
            </w:r>
            <w:r>
              <w:t>rva</w:t>
            </w:r>
            <w:r w:rsidR="009A446A">
              <w:t xml:space="preserve"> és </w:t>
            </w:r>
            <w:r>
              <w:t>titkosítva</w:t>
            </w:r>
            <w:r w:rsidR="009A446A">
              <w:t xml:space="preserve"> sem</w:t>
            </w:r>
            <w:r>
              <w:t>.</w:t>
            </w:r>
          </w:p>
        </w:tc>
      </w:tr>
    </w:tbl>
    <w:p w14:paraId="05E8903E" w14:textId="77777777" w:rsidR="00262A15" w:rsidRDefault="00262A15" w:rsidP="00FD51B0">
      <w:pPr>
        <w:numPr>
          <w:ilvl w:val="0"/>
          <w:numId w:val="2"/>
        </w:numPr>
        <w:jc w:val="both"/>
      </w:pPr>
      <w:r>
        <w:t>Üzenetfejléc</w:t>
      </w:r>
      <w:r>
        <w:rPr>
          <w:rStyle w:val="Lbjegyzet-hivatkozs"/>
        </w:rPr>
        <w:footnoteReference w:id="9"/>
      </w:r>
      <w:r>
        <w:t xml:space="preserve">: ez </w:t>
      </w:r>
      <w:r w:rsidRPr="00D92D6C">
        <w:t xml:space="preserve">tartalmazza a címzést, és minden olyan </w:t>
      </w:r>
      <w:proofErr w:type="gramStart"/>
      <w:r w:rsidRPr="00D92D6C">
        <w:t>információt</w:t>
      </w:r>
      <w:proofErr w:type="gramEnd"/>
      <w:r w:rsidRPr="00D92D6C">
        <w:t>, mely a sikeres kézbesítéshez és a feldolgozáshoz szükséges</w:t>
      </w:r>
      <w:r>
        <w:t>,</w:t>
      </w:r>
    </w:p>
    <w:p w14:paraId="45F25CAF" w14:textId="77777777" w:rsidR="00262A15" w:rsidRDefault="00262A15" w:rsidP="00FD51B0">
      <w:pPr>
        <w:numPr>
          <w:ilvl w:val="0"/>
          <w:numId w:val="2"/>
        </w:numPr>
        <w:jc w:val="both"/>
      </w:pPr>
      <w:r>
        <w:t>Üzenet</w:t>
      </w:r>
      <w:r>
        <w:rPr>
          <w:rStyle w:val="Lbjegyzet-hivatkozs"/>
        </w:rPr>
        <w:footnoteReference w:id="10"/>
      </w:r>
      <w:r>
        <w:t>: ez a továbbítandó adatok legkülső befoglaló eleme, maga a boríték.</w:t>
      </w:r>
    </w:p>
    <w:p w14:paraId="7DDA8E52" w14:textId="77777777" w:rsidR="00441304" w:rsidRDefault="00441304" w:rsidP="00AC149D">
      <w:pPr>
        <w:jc w:val="both"/>
      </w:pPr>
    </w:p>
    <w:p w14:paraId="4492DD72" w14:textId="77777777" w:rsidR="00441304" w:rsidRDefault="00441304" w:rsidP="00AC149D">
      <w:pPr>
        <w:jc w:val="both"/>
      </w:pPr>
    </w:p>
    <w:p w14:paraId="5146296B" w14:textId="77777777" w:rsidR="00262A15" w:rsidRPr="00F47C74" w:rsidRDefault="00262A15" w:rsidP="003B76AB">
      <w:pPr>
        <w:pStyle w:val="Cmsor2"/>
        <w:numPr>
          <w:ilvl w:val="1"/>
          <w:numId w:val="17"/>
        </w:numPr>
        <w:tabs>
          <w:tab w:val="clear" w:pos="1561"/>
          <w:tab w:val="num" w:pos="567"/>
        </w:tabs>
        <w:spacing w:before="0" w:after="0"/>
        <w:rPr>
          <w:rFonts w:ascii="Times New Roman" w:hAnsi="Times New Roman"/>
        </w:rPr>
      </w:pPr>
      <w:bookmarkStart w:id="35" w:name="_Toc350943274"/>
      <w:bookmarkStart w:id="36" w:name="_Toc141255602"/>
      <w:r w:rsidRPr="00F47C74">
        <w:rPr>
          <w:rFonts w:ascii="Times New Roman" w:hAnsi="Times New Roman"/>
        </w:rPr>
        <w:t>A kommunikáció működési folyamata</w:t>
      </w:r>
      <w:bookmarkEnd w:id="35"/>
      <w:bookmarkEnd w:id="36"/>
    </w:p>
    <w:p w14:paraId="0BAFC0E5" w14:textId="77777777" w:rsidR="00262A15" w:rsidRDefault="00262A15" w:rsidP="00262A15">
      <w:pPr>
        <w:keepNext/>
      </w:pPr>
    </w:p>
    <w:p w14:paraId="7087CE8E" w14:textId="77777777" w:rsidR="00262A15" w:rsidRDefault="00BF58F4" w:rsidP="00262A15">
      <w:r>
        <w:rPr>
          <w:noProof/>
        </w:rPr>
        <w:drawing>
          <wp:inline distT="0" distB="0" distL="0" distR="0" wp14:anchorId="5AADC43D" wp14:editId="574E4D92">
            <wp:extent cx="5753100" cy="4848225"/>
            <wp:effectExtent l="0" t="0" r="0" b="0"/>
            <wp:docPr id="3" name="Kép 3" descr="CESOP_szekv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SOP_szekvenc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14B9" w14:textId="77777777" w:rsidR="00262A15" w:rsidRDefault="00262A15" w:rsidP="00262A15"/>
    <w:p w14:paraId="5B83CFDA" w14:textId="77777777" w:rsidR="00262A15" w:rsidRDefault="00262A15" w:rsidP="00FD51B0">
      <w:pPr>
        <w:jc w:val="both"/>
      </w:pPr>
      <w:r>
        <w:t xml:space="preserve">A kommunikációban részt vesz </w:t>
      </w:r>
      <w:proofErr w:type="gramStart"/>
      <w:r>
        <w:t>a(</w:t>
      </w:r>
      <w:proofErr w:type="gramEnd"/>
      <w:r>
        <w:t>z)</w:t>
      </w:r>
    </w:p>
    <w:p w14:paraId="6AC9C572" w14:textId="3B263B46" w:rsidR="00262A15" w:rsidRDefault="007B5CF3" w:rsidP="00FD51B0">
      <w:pPr>
        <w:numPr>
          <w:ilvl w:val="0"/>
          <w:numId w:val="2"/>
        </w:numPr>
        <w:jc w:val="both"/>
      </w:pPr>
      <w:r>
        <w:t xml:space="preserve">pénzforgalmi szolgáltatói </w:t>
      </w:r>
      <w:r w:rsidR="009F44B0">
        <w:t>rendszer,</w:t>
      </w:r>
    </w:p>
    <w:p w14:paraId="59A88BCA" w14:textId="77777777" w:rsidR="00262A15" w:rsidRDefault="00262A15" w:rsidP="00FD51B0">
      <w:pPr>
        <w:numPr>
          <w:ilvl w:val="0"/>
          <w:numId w:val="2"/>
        </w:numPr>
        <w:jc w:val="both"/>
      </w:pPr>
      <w:r>
        <w:t>KKK2 rendszer,</w:t>
      </w:r>
    </w:p>
    <w:p w14:paraId="3207BB72" w14:textId="77777777" w:rsidR="00262A15" w:rsidRDefault="009F44B0" w:rsidP="00FD51B0">
      <w:pPr>
        <w:numPr>
          <w:ilvl w:val="0"/>
          <w:numId w:val="2"/>
        </w:numPr>
        <w:jc w:val="both"/>
      </w:pPr>
      <w:r>
        <w:t>NAV szakrendszer.</w:t>
      </w:r>
    </w:p>
    <w:p w14:paraId="6DAECFF0" w14:textId="77777777" w:rsidR="00262A15" w:rsidRDefault="00262A15" w:rsidP="00FD51B0">
      <w:pPr>
        <w:jc w:val="both"/>
      </w:pPr>
    </w:p>
    <w:p w14:paraId="666C2DFC" w14:textId="44BCBE1A" w:rsidR="009F44B0" w:rsidRDefault="009F44B0" w:rsidP="009F44B0">
      <w:pPr>
        <w:jc w:val="both"/>
      </w:pPr>
      <w:r>
        <w:t xml:space="preserve">Az elkészített </w:t>
      </w:r>
      <w:r w:rsidR="007B5CF3">
        <w:t xml:space="preserve">pénzforgalmi szolgáltatói </w:t>
      </w:r>
      <w:r>
        <w:t>jelentés kommunikációs folyamata (Pénzintézeti rendszer küldi a NAV szakrendszernek):</w:t>
      </w:r>
    </w:p>
    <w:p w14:paraId="5F2D09DE" w14:textId="7EED13F7" w:rsidR="009F44B0" w:rsidRDefault="009F44B0" w:rsidP="009F44B0">
      <w:pPr>
        <w:numPr>
          <w:ilvl w:val="1"/>
          <w:numId w:val="2"/>
        </w:numPr>
        <w:jc w:val="both"/>
      </w:pPr>
      <w:r>
        <w:t xml:space="preserve">A </w:t>
      </w:r>
      <w:r w:rsidR="007B5CF3">
        <w:t xml:space="preserve">pénzforgalmi szolgáltatói </w:t>
      </w:r>
      <w:r>
        <w:t xml:space="preserve">rendszer a </w:t>
      </w:r>
      <w:r w:rsidR="007B5CF3">
        <w:t xml:space="preserve">pénzforgalmi </w:t>
      </w:r>
      <w:r>
        <w:t xml:space="preserve">jelentés üzenetet időbélyeges elektronikus aláírással látja el, </w:t>
      </w:r>
      <w:proofErr w:type="spellStart"/>
      <w:r>
        <w:t>titkosítja</w:t>
      </w:r>
      <w:proofErr w:type="spellEnd"/>
      <w:r>
        <w:t xml:space="preserve"> saját maga és a címzett NAV szakrendszer részére borítékolja és </w:t>
      </w:r>
      <w:proofErr w:type="spellStart"/>
      <w:r>
        <w:t>metaadatokkal</w:t>
      </w:r>
      <w:proofErr w:type="spellEnd"/>
      <w:r>
        <w:t xml:space="preserve"> egészíti ki.</w:t>
      </w:r>
    </w:p>
    <w:p w14:paraId="5DE06403" w14:textId="6A189E45" w:rsidR="009F44B0" w:rsidRDefault="009F44B0" w:rsidP="009F44B0">
      <w:pPr>
        <w:numPr>
          <w:ilvl w:val="1"/>
          <w:numId w:val="2"/>
        </w:numPr>
        <w:jc w:val="both"/>
      </w:pPr>
      <w:r>
        <w:t xml:space="preserve">A </w:t>
      </w:r>
      <w:r w:rsidR="007B5CF3">
        <w:t xml:space="preserve">pénzforgalmi szolgáltatói </w:t>
      </w:r>
      <w:r>
        <w:t>rendszer feltölti</w:t>
      </w:r>
      <w:r>
        <w:rPr>
          <w:rStyle w:val="Lbjegyzet-hivatkozs"/>
        </w:rPr>
        <w:footnoteReference w:id="11"/>
      </w:r>
      <w:r>
        <w:t xml:space="preserve"> az aláírt, titkosított, borítékolt </w:t>
      </w:r>
      <w:r w:rsidR="007B5CF3">
        <w:t xml:space="preserve">pénzforgalmi </w:t>
      </w:r>
      <w:r>
        <w:t xml:space="preserve">jelentés üzenetet a KKK2 rendszerre, amely a sikeres előellenőrzést követően a feltöltéssel egyidőben egy időbélyegesen aláírt feladóvevényt </w:t>
      </w:r>
      <w:r w:rsidRPr="004E7FEC">
        <w:t>(nyugtaüzenet-</w:t>
      </w:r>
      <w:proofErr w:type="spellStart"/>
      <w:r w:rsidRPr="004E7FEC">
        <w:t>ProofOfReceipt</w:t>
      </w:r>
      <w:proofErr w:type="spellEnd"/>
      <w:r w:rsidRPr="004E7FEC">
        <w:t>)</w:t>
      </w:r>
      <w:r>
        <w:t xml:space="preserve"> állít ki és ad vissza a </w:t>
      </w:r>
      <w:r w:rsidR="007B5CF3">
        <w:t xml:space="preserve">pénzforgalmi szolgáltatói </w:t>
      </w:r>
      <w:r>
        <w:t>rendszer részére, mellyel a feladás tényét és időpontját igazolja. Sikertelen előellenőrzés</w:t>
      </w:r>
      <w:r w:rsidR="00BB50F1">
        <w:t>,</w:t>
      </w:r>
      <w:r>
        <w:t xml:space="preserve"> illetve feladóvevény-készítés esetén a feltöltés visszautasításra kerül.</w:t>
      </w:r>
    </w:p>
    <w:p w14:paraId="0469A32E" w14:textId="77777777" w:rsidR="009F44B0" w:rsidRDefault="009F44B0" w:rsidP="009F44B0">
      <w:pPr>
        <w:numPr>
          <w:ilvl w:val="1"/>
          <w:numId w:val="2"/>
        </w:numPr>
        <w:jc w:val="both"/>
      </w:pPr>
      <w:r>
        <w:t>A KKK2 rendszer a kapott üzenetet letárolja magánál, a küldéssel kapcsolatos jogosultságokat ellenőrzi, melynek sikerességét követően az üzenetet átadja az érintett NAV szakrendszer számára.</w:t>
      </w:r>
    </w:p>
    <w:p w14:paraId="63A5D840" w14:textId="4D7CBCAB" w:rsidR="009F44B0" w:rsidRDefault="009F44B0" w:rsidP="009F44B0">
      <w:pPr>
        <w:numPr>
          <w:ilvl w:val="1"/>
          <w:numId w:val="2"/>
        </w:numPr>
        <w:jc w:val="both"/>
      </w:pPr>
      <w:r>
        <w:t>Amennyiben a KKK2 rendszer a</w:t>
      </w:r>
      <w:r w:rsidR="00BB50F1">
        <w:t>z</w:t>
      </w:r>
      <w:r>
        <w:t xml:space="preserve"> üzenettel kapcsolatban hibát észlel, akkor ezt a feladó </w:t>
      </w:r>
      <w:r w:rsidR="007B5CF3">
        <w:t xml:space="preserve">pénzforgalmi szolgáltató </w:t>
      </w:r>
      <w:r>
        <w:t>felé egy hibaüzenet formájában jelzi.</w:t>
      </w:r>
    </w:p>
    <w:p w14:paraId="6C660675" w14:textId="7BBB6BA6" w:rsidR="009F44B0" w:rsidRDefault="009F44B0" w:rsidP="009F44B0">
      <w:pPr>
        <w:numPr>
          <w:ilvl w:val="1"/>
          <w:numId w:val="2"/>
        </w:numPr>
        <w:jc w:val="both"/>
      </w:pPr>
      <w:r>
        <w:t xml:space="preserve">A NAV szakrendszer a kapott üzenet titkosítását feloldja, majd az aláírását és formátumát ellenőrzi, hiba esetén hibaüzenet formájában visszajelzést ad a KKK2 rendszeren keresztül a </w:t>
      </w:r>
      <w:r w:rsidR="007B5CF3">
        <w:t xml:space="preserve">pénzforgalmi szolgáltatói </w:t>
      </w:r>
      <w:r>
        <w:t>rendszer felé.</w:t>
      </w:r>
    </w:p>
    <w:p w14:paraId="2112B655" w14:textId="67C0CF38" w:rsidR="009F44B0" w:rsidRDefault="009F44B0" w:rsidP="009F44B0">
      <w:pPr>
        <w:numPr>
          <w:ilvl w:val="1"/>
          <w:numId w:val="2"/>
        </w:numPr>
        <w:jc w:val="both"/>
      </w:pPr>
      <w:r>
        <w:t>A sikeres ellenőrzést és feldolgozást követően a NAV szakmai rendszere a jelentés üzenetre vonatkozóan egy időbélyeges elektronikus aláírással rendelkező tértivevényt (</w:t>
      </w:r>
      <w:r w:rsidRPr="005F0608">
        <w:t>nyugtaüzenet</w:t>
      </w:r>
      <w:r>
        <w:t>-</w:t>
      </w:r>
      <w:proofErr w:type="spellStart"/>
      <w:r w:rsidRPr="005F0608">
        <w:t>ProofOfDelivery</w:t>
      </w:r>
      <w:proofErr w:type="spellEnd"/>
      <w:r>
        <w:t>) állít elő.</w:t>
      </w:r>
    </w:p>
    <w:p w14:paraId="65E9B038" w14:textId="77777777" w:rsidR="009F44B0" w:rsidRDefault="009F44B0" w:rsidP="009F44B0">
      <w:pPr>
        <w:numPr>
          <w:ilvl w:val="2"/>
          <w:numId w:val="2"/>
        </w:numPr>
        <w:jc w:val="both"/>
      </w:pPr>
      <w:r>
        <w:t xml:space="preserve">A tértivevény átadásra kerül a KKK2 rendszernek. </w:t>
      </w:r>
    </w:p>
    <w:p w14:paraId="511A5046" w14:textId="77777777" w:rsidR="009F44B0" w:rsidRDefault="009F44B0" w:rsidP="009F44B0">
      <w:pPr>
        <w:numPr>
          <w:ilvl w:val="2"/>
          <w:numId w:val="2"/>
        </w:numPr>
        <w:jc w:val="both"/>
      </w:pPr>
      <w:r>
        <w:t>A KKK2 rendszer letárolja magánál a tértivevényt, és elérhetővé teszi a címzett pénzintézet számára.</w:t>
      </w:r>
    </w:p>
    <w:p w14:paraId="798677E6" w14:textId="601DAD39" w:rsidR="009F44B0" w:rsidRDefault="009F44B0" w:rsidP="009F44B0">
      <w:pPr>
        <w:numPr>
          <w:ilvl w:val="2"/>
          <w:numId w:val="2"/>
        </w:numPr>
        <w:jc w:val="both"/>
      </w:pPr>
      <w:r>
        <w:t xml:space="preserve">A </w:t>
      </w:r>
      <w:r w:rsidR="007B5CF3">
        <w:t xml:space="preserve">pénzforgalmi szolgáltatói </w:t>
      </w:r>
      <w:r>
        <w:t>rendszer letölti</w:t>
      </w:r>
      <w:r>
        <w:rPr>
          <w:rStyle w:val="Lbjegyzet-hivatkozs"/>
        </w:rPr>
        <w:footnoteReference w:id="12"/>
      </w:r>
      <w:r>
        <w:t xml:space="preserve">, majd </w:t>
      </w:r>
      <w:proofErr w:type="spellStart"/>
      <w:r>
        <w:t>törli</w:t>
      </w:r>
      <w:proofErr w:type="spellEnd"/>
      <w:r>
        <w:rPr>
          <w:rStyle w:val="Lbjegyzet-hivatkozs"/>
        </w:rPr>
        <w:footnoteReference w:id="13"/>
      </w:r>
      <w:r>
        <w:t xml:space="preserve"> a KKK2 rendszerről a neki címzett tértivevényt.</w:t>
      </w:r>
    </w:p>
    <w:p w14:paraId="36B2B707" w14:textId="77777777" w:rsidR="009F44B0" w:rsidRDefault="009F44B0" w:rsidP="009F44B0">
      <w:pPr>
        <w:numPr>
          <w:ilvl w:val="1"/>
          <w:numId w:val="2"/>
        </w:numPr>
        <w:jc w:val="both"/>
      </w:pPr>
      <w:r>
        <w:t>a NAV szakrendszere továbbítja a kapott fizetési jelentést az EU központi CESOP rendszerének.</w:t>
      </w:r>
    </w:p>
    <w:p w14:paraId="012466C8" w14:textId="77777777" w:rsidR="009F44B0" w:rsidRDefault="009F44B0" w:rsidP="00FD51B0">
      <w:pPr>
        <w:jc w:val="both"/>
      </w:pPr>
    </w:p>
    <w:p w14:paraId="6C87B4F6" w14:textId="1476D67F" w:rsidR="00262A15" w:rsidRDefault="00262A15" w:rsidP="00FD51B0">
      <w:pPr>
        <w:jc w:val="both"/>
      </w:pPr>
      <w:r>
        <w:t>A kommunikáció folyamata (NAV szakrendszer</w:t>
      </w:r>
      <w:r w:rsidR="009F44B0">
        <w:t>e továbbítja az EU CESOP rendszertől kapott ellenőrzési üzenetet</w:t>
      </w:r>
      <w:r>
        <w:t xml:space="preserve"> a </w:t>
      </w:r>
      <w:r w:rsidR="007B5CF3">
        <w:t xml:space="preserve">pénzforgalmi szolgáltatói </w:t>
      </w:r>
      <w:r>
        <w:t>rendszer</w:t>
      </w:r>
      <w:r w:rsidR="009F44B0">
        <w:t>nek</w:t>
      </w:r>
      <w:r>
        <w:t>):</w:t>
      </w:r>
    </w:p>
    <w:p w14:paraId="2D3624F3" w14:textId="6ADA9153" w:rsidR="00262A15" w:rsidRDefault="00262A15" w:rsidP="00FD51B0">
      <w:pPr>
        <w:numPr>
          <w:ilvl w:val="0"/>
          <w:numId w:val="2"/>
        </w:numPr>
        <w:jc w:val="both"/>
      </w:pPr>
      <w:r>
        <w:t>A NAV szakrendszer</w:t>
      </w:r>
      <w:r w:rsidR="009F44B0">
        <w:t>e megkapja az EU CESOP rendszerétől a fizetési jelentésre válaszul kapott elle</w:t>
      </w:r>
      <w:r w:rsidR="00BB50F1">
        <w:t>n</w:t>
      </w:r>
      <w:r w:rsidR="009F44B0">
        <w:t>őrzési eredmény üzenetet</w:t>
      </w:r>
      <w:r>
        <w:t>. Ezt követően megtörténik az üzenet aláírása, titkosítása és borítékolása.</w:t>
      </w:r>
    </w:p>
    <w:p w14:paraId="11344CBB" w14:textId="77777777" w:rsidR="00262A15" w:rsidRDefault="00262A15" w:rsidP="00FD51B0">
      <w:pPr>
        <w:numPr>
          <w:ilvl w:val="0"/>
          <w:numId w:val="2"/>
        </w:numPr>
        <w:jc w:val="both"/>
      </w:pPr>
      <w:r>
        <w:t xml:space="preserve">A borítékolt üzenet átadásra kerül a KKK2 rendszernek. </w:t>
      </w:r>
    </w:p>
    <w:p w14:paraId="7C3D7BA6" w14:textId="77777777" w:rsidR="002B7D43" w:rsidRDefault="00262A15" w:rsidP="00774CD3">
      <w:pPr>
        <w:numPr>
          <w:ilvl w:val="0"/>
          <w:numId w:val="2"/>
        </w:numPr>
        <w:jc w:val="both"/>
      </w:pPr>
      <w:r>
        <w:t xml:space="preserve">A KKK2 rendszer letárolja magánál a borítékolt üzenetet, és elérhetővé teszi a címzett </w:t>
      </w:r>
      <w:r w:rsidR="00A02971">
        <w:t xml:space="preserve">pénzforgalmi szolgáltató </w:t>
      </w:r>
      <w:r w:rsidR="002B7D43">
        <w:t>számára.</w:t>
      </w:r>
    </w:p>
    <w:p w14:paraId="578F030C" w14:textId="30CE7A7B" w:rsidR="00262A15" w:rsidRDefault="00262A15" w:rsidP="00774CD3">
      <w:pPr>
        <w:numPr>
          <w:ilvl w:val="0"/>
          <w:numId w:val="2"/>
        </w:numPr>
        <w:jc w:val="both"/>
      </w:pPr>
      <w:r>
        <w:t xml:space="preserve">A </w:t>
      </w:r>
      <w:r w:rsidR="00A02971">
        <w:t xml:space="preserve">pénzforgalmi szolgáltatói </w:t>
      </w:r>
      <w:r>
        <w:t>rendszer letölti</w:t>
      </w:r>
      <w:r>
        <w:rPr>
          <w:rStyle w:val="Lbjegyzet-hivatkozs"/>
        </w:rPr>
        <w:footnoteReference w:id="14"/>
      </w:r>
      <w:r>
        <w:t xml:space="preserve"> a KKK2 rendszerről a neki címzett borítékolt üzenetet.</w:t>
      </w:r>
    </w:p>
    <w:p w14:paraId="2474C55E" w14:textId="3F9B9E56" w:rsidR="00262A15" w:rsidRDefault="00262A15" w:rsidP="00FD51B0">
      <w:pPr>
        <w:numPr>
          <w:ilvl w:val="0"/>
          <w:numId w:val="2"/>
        </w:numPr>
        <w:jc w:val="both"/>
      </w:pPr>
      <w:r>
        <w:t xml:space="preserve">A </w:t>
      </w:r>
      <w:r w:rsidR="00A02971">
        <w:t xml:space="preserve">pénzforgalmi szolgáltatói </w:t>
      </w:r>
      <w:r>
        <w:t>rendszer letárolja magánál a letöltött borítékolt üzenetet.</w:t>
      </w:r>
    </w:p>
    <w:p w14:paraId="2EC4711B" w14:textId="50161991" w:rsidR="00262A15" w:rsidRDefault="00262A15" w:rsidP="00FD51B0">
      <w:pPr>
        <w:numPr>
          <w:ilvl w:val="0"/>
          <w:numId w:val="2"/>
        </w:numPr>
        <w:jc w:val="both"/>
      </w:pPr>
      <w:r>
        <w:t xml:space="preserve">A </w:t>
      </w:r>
      <w:r w:rsidR="00A02971">
        <w:t xml:space="preserve">pénzforgalmi szolgáltatói </w:t>
      </w:r>
      <w:r>
        <w:t>rendszer a letárolt borítékolt üzenetre vonatkozóan egy időbélyeges elektronikus aláírással rendelkező tértivevényt (</w:t>
      </w:r>
      <w:r w:rsidRPr="005F0608">
        <w:t>nyugtaüzenet</w:t>
      </w:r>
      <w:r>
        <w:t>-</w:t>
      </w:r>
      <w:proofErr w:type="spellStart"/>
      <w:r w:rsidRPr="005F0608">
        <w:t>ProofOfDelivery</w:t>
      </w:r>
      <w:proofErr w:type="spellEnd"/>
      <w:r>
        <w:t>) állít elő.</w:t>
      </w:r>
      <w:r w:rsidRPr="00EF267E">
        <w:t xml:space="preserve"> A tértivevény igazolja az átvétel tényét és időpontját.</w:t>
      </w:r>
    </w:p>
    <w:p w14:paraId="4133D700" w14:textId="7ADF9EB9" w:rsidR="00262A15" w:rsidRDefault="00262A15" w:rsidP="00FD51B0">
      <w:pPr>
        <w:numPr>
          <w:ilvl w:val="0"/>
          <w:numId w:val="2"/>
        </w:numPr>
        <w:jc w:val="both"/>
      </w:pPr>
      <w:r>
        <w:t xml:space="preserve">A </w:t>
      </w:r>
      <w:r w:rsidR="00A02971">
        <w:t xml:space="preserve">pénzforgalmi szolgáltatói </w:t>
      </w:r>
      <w:r>
        <w:t>rendszer az előállított tértivevényt feltölti</w:t>
      </w:r>
      <w:r>
        <w:rPr>
          <w:rStyle w:val="Lbjegyzet-hivatkozs"/>
        </w:rPr>
        <w:footnoteReference w:id="15"/>
      </w:r>
      <w:r>
        <w:t xml:space="preserve"> a KKK2 rendszer részére, mellyel azt jelzi, hogy az üzenetletöltés sikeres volt, kész fogadni a következő neki címzett borítékolt üzenetet.</w:t>
      </w:r>
    </w:p>
    <w:p w14:paraId="7CCBEBB2" w14:textId="75778968" w:rsidR="00262A15" w:rsidRDefault="00262A15" w:rsidP="00FD51B0">
      <w:pPr>
        <w:numPr>
          <w:ilvl w:val="0"/>
          <w:numId w:val="2"/>
        </w:numPr>
        <w:jc w:val="both"/>
      </w:pPr>
      <w:r>
        <w:t xml:space="preserve">Amennyiben a </w:t>
      </w:r>
      <w:r w:rsidR="000A2155">
        <w:t xml:space="preserve">pénzforgalmi szolgáltatói </w:t>
      </w:r>
      <w:r>
        <w:t xml:space="preserve">rendszer </w:t>
      </w:r>
      <w:r w:rsidR="00DE50DB">
        <w:t>30 napon</w:t>
      </w:r>
      <w:r>
        <w:t xml:space="preserve"> belül nem veszi át a neki címzett üzenetet, akkor a KKK2 </w:t>
      </w:r>
      <w:r w:rsidR="00DE50DB">
        <w:t xml:space="preserve">WEB Service szolgáltatása </w:t>
      </w:r>
      <w:proofErr w:type="gramStart"/>
      <w:r w:rsidR="00DE50DB">
        <w:t>automatikusan</w:t>
      </w:r>
      <w:proofErr w:type="gramEnd"/>
      <w:r w:rsidR="00DE50DB">
        <w:t xml:space="preserve"> </w:t>
      </w:r>
      <w:proofErr w:type="spellStart"/>
      <w:r w:rsidR="00DE50DB">
        <w:t>törli</w:t>
      </w:r>
      <w:proofErr w:type="spellEnd"/>
      <w:r w:rsidR="00DE50DB">
        <w:t xml:space="preserve"> az üzenetet a </w:t>
      </w:r>
      <w:r w:rsidR="000A2155">
        <w:t xml:space="preserve">pénzforgalmi szolgáltató </w:t>
      </w:r>
      <w:r w:rsidR="00DE50DB">
        <w:t>tárhelyéről.</w:t>
      </w:r>
      <w:r>
        <w:t xml:space="preserve"> </w:t>
      </w:r>
    </w:p>
    <w:p w14:paraId="361DFD8E" w14:textId="77777777" w:rsidR="00262A15" w:rsidRDefault="00262A15" w:rsidP="00FD51B0">
      <w:pPr>
        <w:numPr>
          <w:ilvl w:val="0"/>
          <w:numId w:val="2"/>
        </w:numPr>
        <w:jc w:val="both"/>
      </w:pPr>
      <w:r>
        <w:t>A KKK2 rendszer a kapott/előállított tértivevényt letárolja magánál, a küldéssel kapcsolatos jogosultságokat ellenőrzi, melynek sikerességét követően a tértivevényt átadja az érintett NAV szakrendszer számára.</w:t>
      </w:r>
    </w:p>
    <w:p w14:paraId="37950E06" w14:textId="77777777" w:rsidR="00262A15" w:rsidRDefault="00262A15" w:rsidP="00FD51B0">
      <w:pPr>
        <w:numPr>
          <w:ilvl w:val="0"/>
          <w:numId w:val="2"/>
        </w:numPr>
        <w:jc w:val="both"/>
      </w:pPr>
      <w:r>
        <w:t>Amennyiben a KKK2 rendszer a tértivevénnyel kapcsolatban hibát észlel, akkor ezt a feladó felé egy hibaüzenet formájában jelzi.</w:t>
      </w:r>
    </w:p>
    <w:p w14:paraId="6C47C30F" w14:textId="05DF4DCD" w:rsidR="00262A15" w:rsidRDefault="00262A15" w:rsidP="00FD51B0">
      <w:pPr>
        <w:numPr>
          <w:ilvl w:val="0"/>
          <w:numId w:val="2"/>
        </w:numPr>
        <w:jc w:val="both"/>
      </w:pPr>
      <w:r>
        <w:t xml:space="preserve">A NAV szakrendszer ellenőrzi a kapott tértivevény formátumát és tartalmát, hiba esetén hibaüzenet formájában visszajelzést </w:t>
      </w:r>
      <w:r w:rsidR="00062573">
        <w:t xml:space="preserve">küld </w:t>
      </w:r>
      <w:r>
        <w:t xml:space="preserve">a KKK2 rendszeren keresztül a </w:t>
      </w:r>
      <w:r w:rsidR="000A2155">
        <w:t xml:space="preserve">pénzforgalmi szolgáltatói </w:t>
      </w:r>
      <w:r>
        <w:t>rendszer felé.</w:t>
      </w:r>
    </w:p>
    <w:p w14:paraId="18131036" w14:textId="77777777" w:rsidR="009E1281" w:rsidRDefault="009E1281" w:rsidP="00FD51B0">
      <w:pPr>
        <w:jc w:val="both"/>
      </w:pPr>
    </w:p>
    <w:p w14:paraId="2E61A18A" w14:textId="62B85E0E" w:rsidR="00262A15" w:rsidRDefault="00262A15" w:rsidP="00FD51B0">
      <w:pPr>
        <w:jc w:val="both"/>
      </w:pPr>
      <w:r>
        <w:t xml:space="preserve">A </w:t>
      </w:r>
      <w:r w:rsidR="008219A2">
        <w:t>letöltött üzenet feldolgozási</w:t>
      </w:r>
      <w:r>
        <w:t xml:space="preserve"> folyamata (</w:t>
      </w:r>
      <w:r w:rsidR="000A2155">
        <w:t xml:space="preserve">pénzforgalmi szolgáltatói </w:t>
      </w:r>
      <w:r>
        <w:t xml:space="preserve">rendszer </w:t>
      </w:r>
      <w:r w:rsidR="009F44B0">
        <w:t>fogadja a NAV szakrendszere üzenetét</w:t>
      </w:r>
      <w:r>
        <w:t>):</w:t>
      </w:r>
    </w:p>
    <w:p w14:paraId="727EEE44" w14:textId="55FD1BD9" w:rsidR="00062573" w:rsidRDefault="00062573" w:rsidP="00D41308">
      <w:pPr>
        <w:numPr>
          <w:ilvl w:val="0"/>
          <w:numId w:val="2"/>
        </w:numPr>
        <w:jc w:val="both"/>
      </w:pPr>
      <w:r>
        <w:t xml:space="preserve">A </w:t>
      </w:r>
      <w:r w:rsidR="000A2155">
        <w:t xml:space="preserve">pénzforgalmi szolgáltatói </w:t>
      </w:r>
      <w:r>
        <w:t xml:space="preserve">rendszer a neki címzett és már letárolt borítékolt üzenet üzenettípusát megállapítja a boríték fejléc </w:t>
      </w:r>
      <w:proofErr w:type="spellStart"/>
      <w:r>
        <w:t>MessageType</w:t>
      </w:r>
      <w:proofErr w:type="spellEnd"/>
      <w:r>
        <w:t xml:space="preserve"> mezője alapján.</w:t>
      </w:r>
    </w:p>
    <w:p w14:paraId="0A879D51" w14:textId="77777777" w:rsidR="00062573" w:rsidRDefault="00062573" w:rsidP="00AC149D">
      <w:pPr>
        <w:numPr>
          <w:ilvl w:val="0"/>
          <w:numId w:val="2"/>
        </w:numPr>
      </w:pPr>
      <w:r>
        <w:t xml:space="preserve">Amennyiben az üzenettípus </w:t>
      </w:r>
      <w:r w:rsidR="008B21F5">
        <w:br/>
      </w:r>
      <w:hyperlink r:id="rId14" w:anchor="Fault" w:history="1">
        <w:r w:rsidRPr="005153F5">
          <w:rPr>
            <w:rStyle w:val="Hiperhivatkozs"/>
          </w:rPr>
          <w:t>http://schemas.vam.gov.hu/VPFault/1.0#Fault</w:t>
        </w:r>
      </w:hyperlink>
      <w:r w:rsidR="008B21F5">
        <w:br/>
      </w:r>
      <w:r>
        <w:t xml:space="preserve">, akkor hibaüzenet érkezett. </w:t>
      </w:r>
      <w:r w:rsidR="00583B4C">
        <w:br/>
      </w:r>
      <w:r>
        <w:t>Az üzenet feldolgozási folyamata:</w:t>
      </w:r>
    </w:p>
    <w:p w14:paraId="0FAAF496" w14:textId="3B8139B1" w:rsidR="00062573" w:rsidRDefault="00062573" w:rsidP="00D41308">
      <w:pPr>
        <w:numPr>
          <w:ilvl w:val="1"/>
          <w:numId w:val="2"/>
        </w:numPr>
        <w:jc w:val="both"/>
      </w:pPr>
      <w:r>
        <w:t xml:space="preserve">A boríték fejléc </w:t>
      </w:r>
      <w:proofErr w:type="spellStart"/>
      <w:r w:rsidRPr="003322BC">
        <w:t>RelatesTo</w:t>
      </w:r>
      <w:proofErr w:type="spellEnd"/>
      <w:r>
        <w:t xml:space="preserve"> mezője által azonosított, a </w:t>
      </w:r>
      <w:r w:rsidR="000A2155">
        <w:t xml:space="preserve">pénzforgalmi szolgáltatói </w:t>
      </w:r>
      <w:r>
        <w:t xml:space="preserve">rendszer által küldött előzmény üzenetre vonatkozóan rögzíteni kell a sikertelen küldés tényét, és </w:t>
      </w:r>
      <w:r w:rsidR="00BA0BEE">
        <w:t>riasztást</w:t>
      </w:r>
      <w:r>
        <w:t xml:space="preserve"> kell </w:t>
      </w:r>
      <w:r w:rsidR="00BA0BEE">
        <w:t xml:space="preserve">készíteni feldolgozási hibáról a </w:t>
      </w:r>
      <w:r w:rsidR="000A2155">
        <w:t xml:space="preserve">pénzforgalmi szolgáltatói </w:t>
      </w:r>
      <w:r w:rsidR="00BA0BEE">
        <w:t xml:space="preserve">rendszer </w:t>
      </w:r>
      <w:r w:rsidR="000F7532">
        <w:t>alkalmazásgazdája</w:t>
      </w:r>
      <w:r w:rsidR="00BA0BEE">
        <w:t xml:space="preserve"> számára.</w:t>
      </w:r>
    </w:p>
    <w:p w14:paraId="2C75CEE6" w14:textId="77777777" w:rsidR="00062573" w:rsidRDefault="00062573" w:rsidP="00062573">
      <w:pPr>
        <w:numPr>
          <w:ilvl w:val="0"/>
          <w:numId w:val="2"/>
        </w:numPr>
      </w:pPr>
      <w:r>
        <w:t>Amennyiben az üzenettípus</w:t>
      </w:r>
      <w:r w:rsidR="008B21F5">
        <w:br/>
      </w:r>
      <w:hyperlink r:id="rId15" w:anchor="ProofOfDelivery" w:history="1">
        <w:r w:rsidR="008B21F5" w:rsidRPr="005153F5">
          <w:rPr>
            <w:rStyle w:val="Hiperhivatkozs"/>
          </w:rPr>
          <w:t>http://schemas.nav.gov.hu/EBT/NAVReceipt/1.0#ProofOfDelivery</w:t>
        </w:r>
      </w:hyperlink>
      <w:r w:rsidR="008B21F5">
        <w:br/>
      </w:r>
      <w:r>
        <w:t xml:space="preserve">, akkor tértivevény érkezett. </w:t>
      </w:r>
      <w:r w:rsidR="00583B4C">
        <w:br/>
      </w:r>
      <w:r>
        <w:t>Az üzenet feldolgozási folyamata:</w:t>
      </w:r>
    </w:p>
    <w:p w14:paraId="3E8F0E12" w14:textId="678F1823" w:rsidR="00A405A1" w:rsidRDefault="00062573" w:rsidP="00D41308">
      <w:pPr>
        <w:numPr>
          <w:ilvl w:val="1"/>
          <w:numId w:val="2"/>
        </w:numPr>
        <w:jc w:val="both"/>
      </w:pPr>
      <w:r>
        <w:t>A pénzintézeti rendszer ellenőrzi az üzenet aláírását.</w:t>
      </w:r>
      <w:r w:rsidR="001F0A19">
        <w:t xml:space="preserve"> </w:t>
      </w:r>
      <w:r w:rsidR="004B7EE7">
        <w:br/>
      </w:r>
      <w:r w:rsidR="001F0A19">
        <w:t xml:space="preserve">Amennyiben az aláírás érvénytelen, </w:t>
      </w:r>
      <w:r w:rsidR="00161720">
        <w:t xml:space="preserve">akkor </w:t>
      </w:r>
      <w:r w:rsidR="00161720" w:rsidRPr="00F13CC8">
        <w:t>KKK2 hibaüzenet (</w:t>
      </w:r>
      <w:proofErr w:type="spellStart"/>
      <w:r w:rsidR="00161720" w:rsidRPr="00F13CC8">
        <w:t>VPFault</w:t>
      </w:r>
      <w:proofErr w:type="spellEnd"/>
      <w:r w:rsidR="00161720" w:rsidRPr="00F13CC8">
        <w:t>)</w:t>
      </w:r>
      <w:r w:rsidR="00161720">
        <w:t xml:space="preserve"> üzenetet válaszol a NAV szakrendszer felé, és </w:t>
      </w:r>
      <w:r w:rsidR="00A405A1">
        <w:t xml:space="preserve">riasztást </w:t>
      </w:r>
      <w:r w:rsidR="00161720">
        <w:t>készít a</w:t>
      </w:r>
      <w:r w:rsidR="00A405A1">
        <w:t xml:space="preserve"> feldolgozási hibáról a </w:t>
      </w:r>
      <w:r w:rsidR="000A2155">
        <w:t xml:space="preserve">pénzforgalmi szolgáltatói </w:t>
      </w:r>
      <w:r w:rsidR="00A405A1">
        <w:t xml:space="preserve">rendszer </w:t>
      </w:r>
      <w:r w:rsidR="00BD7035">
        <w:t xml:space="preserve">alkalmazásgazdája </w:t>
      </w:r>
      <w:r w:rsidR="00A405A1">
        <w:t>számára.</w:t>
      </w:r>
    </w:p>
    <w:p w14:paraId="111B8B14" w14:textId="45154D7D" w:rsidR="00E422D7" w:rsidRDefault="00062573" w:rsidP="00D41308">
      <w:pPr>
        <w:numPr>
          <w:ilvl w:val="1"/>
          <w:numId w:val="2"/>
        </w:numPr>
        <w:jc w:val="both"/>
      </w:pPr>
      <w:r>
        <w:t xml:space="preserve">A </w:t>
      </w:r>
      <w:r w:rsidR="000A2155">
        <w:t xml:space="preserve">pénzforgalmi szolgáltatói </w:t>
      </w:r>
      <w:r>
        <w:t xml:space="preserve">rendszer a tértivevényben szereplő lenyomat értékét összehasonlítja a boríték fejléc </w:t>
      </w:r>
      <w:proofErr w:type="spellStart"/>
      <w:r w:rsidRPr="003322BC">
        <w:t>RelatesTo</w:t>
      </w:r>
      <w:proofErr w:type="spellEnd"/>
      <w:r>
        <w:t xml:space="preserve"> mezője által azonosított, a </w:t>
      </w:r>
      <w:r w:rsidR="000A2155">
        <w:t xml:space="preserve">pénzforgalmi szolgáltatói </w:t>
      </w:r>
      <w:r>
        <w:t xml:space="preserve">rendszer által küldött előzmény üzeneten képzett lenyomattal. </w:t>
      </w:r>
      <w:r w:rsidR="004B7EE7">
        <w:br/>
      </w:r>
      <w:r>
        <w:t xml:space="preserve">Amennyiben a lenyomat eltér, </w:t>
      </w:r>
      <w:r w:rsidR="00AA355D">
        <w:t xml:space="preserve">akkor </w:t>
      </w:r>
      <w:r w:rsidR="00AA355D" w:rsidRPr="00F13CC8">
        <w:t>KKK2 hibaüzenet (</w:t>
      </w:r>
      <w:proofErr w:type="spellStart"/>
      <w:r w:rsidR="00AA355D" w:rsidRPr="00F13CC8">
        <w:t>VPFault</w:t>
      </w:r>
      <w:proofErr w:type="spellEnd"/>
      <w:r w:rsidR="00AA355D" w:rsidRPr="00F13CC8">
        <w:t>)</w:t>
      </w:r>
      <w:r w:rsidR="00AA355D">
        <w:t xml:space="preserve"> üzenetet válaszol a NAV szakrendszer felé, és riasztást készít a feldolgozási hibáról a </w:t>
      </w:r>
      <w:r w:rsidR="000A2155">
        <w:t xml:space="preserve">pénzforgalmi szolgáltatói </w:t>
      </w:r>
      <w:r w:rsidR="00AA355D">
        <w:t>rendszer alkalmazásgazdája számára.</w:t>
      </w:r>
    </w:p>
    <w:p w14:paraId="68B33D21" w14:textId="1A9331DC" w:rsidR="00062573" w:rsidRPr="006F0265" w:rsidRDefault="00062573" w:rsidP="00D41308">
      <w:pPr>
        <w:numPr>
          <w:ilvl w:val="1"/>
          <w:numId w:val="2"/>
        </w:numPr>
        <w:jc w:val="both"/>
      </w:pPr>
      <w:r w:rsidRPr="0089087F">
        <w:t xml:space="preserve">A boríték fejléc </w:t>
      </w:r>
      <w:proofErr w:type="spellStart"/>
      <w:r w:rsidRPr="0089087F">
        <w:t>RelatesTo</w:t>
      </w:r>
      <w:proofErr w:type="spellEnd"/>
      <w:r w:rsidRPr="0089087F">
        <w:t xml:space="preserve"> mezője által azonosított, a </w:t>
      </w:r>
      <w:r w:rsidR="000A2155">
        <w:t xml:space="preserve">pénzforgalmi szolgáltatói </w:t>
      </w:r>
      <w:r w:rsidRPr="0089087F">
        <w:t xml:space="preserve">rendszer által </w:t>
      </w:r>
      <w:proofErr w:type="gramStart"/>
      <w:r w:rsidRPr="0089087F">
        <w:t>küldött  előzmény</w:t>
      </w:r>
      <w:proofErr w:type="gramEnd"/>
      <w:r w:rsidRPr="0089087F">
        <w:t xml:space="preserve"> üzenetre vonatkozóan rögzíteni kell a </w:t>
      </w:r>
      <w:r w:rsidR="008B1F66" w:rsidRPr="0089087F">
        <w:t xml:space="preserve">sikeres </w:t>
      </w:r>
      <w:r w:rsidR="007C5941" w:rsidRPr="0089087F">
        <w:t>kézbesítés</w:t>
      </w:r>
      <w:r w:rsidRPr="0089087F">
        <w:t xml:space="preserve"> tényét.</w:t>
      </w:r>
      <w:r w:rsidR="00E51643" w:rsidRPr="007E4D12">
        <w:t xml:space="preserve"> </w:t>
      </w:r>
      <w:r w:rsidR="0089087F" w:rsidRPr="007B3F9C">
        <w:br/>
      </w:r>
      <w:r w:rsidR="001426CD">
        <w:t xml:space="preserve">Ha a tértivevény </w:t>
      </w:r>
      <w:r w:rsidR="000A2155">
        <w:t xml:space="preserve">pénzforgalmi szolgáltatói </w:t>
      </w:r>
      <w:r w:rsidR="001426CD">
        <w:t xml:space="preserve">rendszer által küldött </w:t>
      </w:r>
      <w:r w:rsidR="000A2155">
        <w:t xml:space="preserve">pénzforgalmi </w:t>
      </w:r>
      <w:r w:rsidR="009F44B0">
        <w:t>jelentés</w:t>
      </w:r>
      <w:r w:rsidR="001426CD">
        <w:t xml:space="preserve"> üzenetre hivatkozásul került kiállításra, akkor a tértivevény feldolgozási </w:t>
      </w:r>
      <w:proofErr w:type="gramStart"/>
      <w:r w:rsidR="001426CD">
        <w:t>információt</w:t>
      </w:r>
      <w:proofErr w:type="gramEnd"/>
      <w:r w:rsidR="001426CD">
        <w:t xml:space="preserve"> is tartalmaz a </w:t>
      </w:r>
      <w:r w:rsidR="009F44B0">
        <w:t>fizetési jelentés</w:t>
      </w:r>
      <w:r w:rsidR="001426CD">
        <w:t xml:space="preserve"> üzenetre vonatkozóan.</w:t>
      </w:r>
    </w:p>
    <w:p w14:paraId="3F3D040A" w14:textId="77777777" w:rsidR="00DF2F34" w:rsidRDefault="00DF2F34" w:rsidP="00DF2F34">
      <w:pPr>
        <w:numPr>
          <w:ilvl w:val="0"/>
          <w:numId w:val="2"/>
        </w:numPr>
      </w:pPr>
      <w:r>
        <w:t>Amennyiben az üzenettípus</w:t>
      </w:r>
      <w:r w:rsidR="00F533D3">
        <w:br/>
      </w:r>
      <w:hyperlink r:id="rId16" w:anchor="Receipt" w:history="1">
        <w:r w:rsidR="008B21F5" w:rsidRPr="005153F5">
          <w:rPr>
            <w:rStyle w:val="Hiperhivatkozs"/>
          </w:rPr>
          <w:t>http://schemas.vam.gov.hu/VPAppReceipt/1.0#Receipt</w:t>
        </w:r>
      </w:hyperlink>
      <w:r w:rsidR="008B21F5">
        <w:br/>
      </w:r>
      <w:r>
        <w:t xml:space="preserve">, akkor </w:t>
      </w:r>
      <w:r w:rsidR="00B81380">
        <w:t>nyugtaüzenet (</w:t>
      </w:r>
      <w:proofErr w:type="spellStart"/>
      <w:r w:rsidR="00B81380" w:rsidRPr="009B7C5B">
        <w:t>VPAppReceipt</w:t>
      </w:r>
      <w:proofErr w:type="spellEnd"/>
      <w:r w:rsidR="00B81380">
        <w:t xml:space="preserve">) </w:t>
      </w:r>
      <w:r>
        <w:t>érkezett</w:t>
      </w:r>
      <w:r w:rsidR="00B81380">
        <w:t xml:space="preserve"> az ügyfél által küldött kommunikációs tesztüzenetre válaszul.</w:t>
      </w:r>
      <w:r>
        <w:br/>
        <w:t>Az üzenet feldolgozási folyamata:</w:t>
      </w:r>
    </w:p>
    <w:p w14:paraId="22D0C070" w14:textId="1BEC7242" w:rsidR="00B81380" w:rsidRDefault="00B81380" w:rsidP="00D41308">
      <w:pPr>
        <w:numPr>
          <w:ilvl w:val="1"/>
          <w:numId w:val="2"/>
        </w:numPr>
        <w:jc w:val="both"/>
      </w:pPr>
      <w:r>
        <w:t xml:space="preserve">A </w:t>
      </w:r>
      <w:r w:rsidR="000A2155">
        <w:t xml:space="preserve">pénzforgalmi szolgáltatói </w:t>
      </w:r>
      <w:r>
        <w:t xml:space="preserve">rendszer a neki címzett és már letárolt borítékolt üzenet titkosítását feloldja, majd az aláírását ellenőrzi. </w:t>
      </w:r>
      <w:r>
        <w:br/>
        <w:t xml:space="preserve">Amennyiben a titkosítás feloldása vagy az aláírás ellenőrzése nem sikerül, akkor </w:t>
      </w:r>
      <w:r w:rsidRPr="00F13CC8">
        <w:t>KKK2 hibaüzenet (</w:t>
      </w:r>
      <w:proofErr w:type="spellStart"/>
      <w:r w:rsidRPr="00F13CC8">
        <w:t>VPFault</w:t>
      </w:r>
      <w:proofErr w:type="spellEnd"/>
      <w:r w:rsidRPr="00F13CC8">
        <w:t>)</w:t>
      </w:r>
      <w:r>
        <w:t xml:space="preserve"> üzenetet válaszol a NAV szakrendszer felé.</w:t>
      </w:r>
    </w:p>
    <w:p w14:paraId="3D734322" w14:textId="5E061244" w:rsidR="00DF2F34" w:rsidRDefault="00B81380" w:rsidP="00D41308">
      <w:pPr>
        <w:numPr>
          <w:ilvl w:val="1"/>
          <w:numId w:val="2"/>
        </w:numPr>
        <w:jc w:val="both"/>
      </w:pPr>
      <w:r>
        <w:t xml:space="preserve">A boríték fejléc </w:t>
      </w:r>
      <w:proofErr w:type="spellStart"/>
      <w:r w:rsidRPr="003322BC">
        <w:t>RelatesTo</w:t>
      </w:r>
      <w:proofErr w:type="spellEnd"/>
      <w:r>
        <w:t xml:space="preserve"> mezője által azonosított, a </w:t>
      </w:r>
      <w:r w:rsidR="000A2155">
        <w:t xml:space="preserve">pénzforgalmi szolgáltatói </w:t>
      </w:r>
      <w:r>
        <w:t xml:space="preserve">rendszer által küldött előzmény kommunikációs tesztüzenetre vonatkozóan rögzíteni kell a </w:t>
      </w:r>
      <w:r w:rsidR="00CB0894">
        <w:t>nyugtaüzenet</w:t>
      </w:r>
      <w:r>
        <w:t xml:space="preserve"> megérkezésének tényét. </w:t>
      </w:r>
    </w:p>
    <w:p w14:paraId="09E33CE8" w14:textId="77777777" w:rsidR="0090391F" w:rsidRDefault="0090391F" w:rsidP="009F44B0">
      <w:pPr>
        <w:numPr>
          <w:ilvl w:val="0"/>
          <w:numId w:val="2"/>
        </w:numPr>
      </w:pPr>
      <w:r>
        <w:t>Amennyiben az üzenettípus</w:t>
      </w:r>
      <w:r w:rsidR="00F533D3">
        <w:br/>
      </w:r>
      <w:r w:rsidR="009F44B0" w:rsidRPr="009F44B0">
        <w:rPr>
          <w:rStyle w:val="Hiperhivatkozs"/>
        </w:rPr>
        <w:t>urn</w:t>
      </w:r>
      <w:proofErr w:type="gramStart"/>
      <w:r w:rsidR="009F44B0" w:rsidRPr="009F44B0">
        <w:rPr>
          <w:rStyle w:val="Hiperhivatkozs"/>
        </w:rPr>
        <w:t>:ec.europa.eu</w:t>
      </w:r>
      <w:proofErr w:type="gramEnd"/>
      <w:r w:rsidR="009F44B0" w:rsidRPr="009F44B0">
        <w:rPr>
          <w:rStyle w:val="Hiperhivatkozs"/>
        </w:rPr>
        <w:t>:taxud:fiscalis:cesop:v1#CESOP</w:t>
      </w:r>
      <w:r w:rsidR="008B21F5">
        <w:br/>
      </w:r>
      <w:r>
        <w:t xml:space="preserve">, akkor </w:t>
      </w:r>
      <w:r w:rsidR="009F44B0">
        <w:t>ellenőrzési eredmény</w:t>
      </w:r>
      <w:r w:rsidR="001C0F32">
        <w:t xml:space="preserve"> üzenet </w:t>
      </w:r>
      <w:r>
        <w:t>érkezett.</w:t>
      </w:r>
      <w:r>
        <w:br/>
        <w:t>Az üzenet feldolgozási folyamata:</w:t>
      </w:r>
    </w:p>
    <w:p w14:paraId="6DA443AE" w14:textId="56EE77ED" w:rsidR="00262A15" w:rsidRDefault="00262A15" w:rsidP="00D41308">
      <w:pPr>
        <w:numPr>
          <w:ilvl w:val="1"/>
          <w:numId w:val="2"/>
        </w:numPr>
        <w:jc w:val="both"/>
      </w:pPr>
      <w:r>
        <w:t xml:space="preserve">A </w:t>
      </w:r>
      <w:r w:rsidR="000A2155">
        <w:t xml:space="preserve">pénzforgalmi szolgáltatói </w:t>
      </w:r>
      <w:r>
        <w:t>rendszer a neki címzett és már letárolt borítékolt üzenet titkosítását feloldja, majd az aláírását ellenőrzi.</w:t>
      </w:r>
      <w:r w:rsidR="00ED564D">
        <w:t xml:space="preserve"> </w:t>
      </w:r>
      <w:r w:rsidR="00E67D03">
        <w:br/>
      </w:r>
      <w:r w:rsidR="00ED564D">
        <w:t xml:space="preserve">Amennyiben </w:t>
      </w:r>
      <w:r w:rsidR="00441304">
        <w:t xml:space="preserve">a </w:t>
      </w:r>
      <w:r w:rsidR="00580D9C">
        <w:t xml:space="preserve">titkosítás </w:t>
      </w:r>
      <w:r w:rsidR="00441304">
        <w:t>feloldás</w:t>
      </w:r>
      <w:r w:rsidR="00580D9C">
        <w:t>a</w:t>
      </w:r>
      <w:r w:rsidR="00441304">
        <w:t xml:space="preserve"> vagy az </w:t>
      </w:r>
      <w:r w:rsidR="00580D9C">
        <w:t xml:space="preserve">aláírás </w:t>
      </w:r>
      <w:r w:rsidR="00441304">
        <w:t>ellenőrzés</w:t>
      </w:r>
      <w:r w:rsidR="00580D9C">
        <w:t>e</w:t>
      </w:r>
      <w:r w:rsidR="00441304">
        <w:t xml:space="preserve"> nem sikerül, akkor </w:t>
      </w:r>
      <w:r w:rsidR="00E67D03" w:rsidRPr="00F13CC8">
        <w:t>KKK2 hibaüzenet (</w:t>
      </w:r>
      <w:proofErr w:type="spellStart"/>
      <w:r w:rsidR="00E67D03" w:rsidRPr="00F13CC8">
        <w:t>VPFault</w:t>
      </w:r>
      <w:proofErr w:type="spellEnd"/>
      <w:r w:rsidR="00E67D03" w:rsidRPr="00F13CC8">
        <w:t>)</w:t>
      </w:r>
      <w:r w:rsidR="00E67D03">
        <w:t xml:space="preserve"> </w:t>
      </w:r>
      <w:r w:rsidR="00441304">
        <w:t>üzenetet válaszol a NAV szakrendszer felé.</w:t>
      </w:r>
    </w:p>
    <w:p w14:paraId="51C55B47" w14:textId="77777777" w:rsidR="009F44B0" w:rsidRDefault="00B470DC" w:rsidP="00D41308">
      <w:pPr>
        <w:numPr>
          <w:ilvl w:val="1"/>
          <w:numId w:val="2"/>
        </w:numPr>
        <w:jc w:val="both"/>
      </w:pPr>
      <w:r>
        <w:t>A sikeres ell</w:t>
      </w:r>
      <w:r w:rsidR="009F44B0">
        <w:t xml:space="preserve">enőrzést követően megtörténik az ellenőrzési üzenet </w:t>
      </w:r>
      <w:r>
        <w:t>feldolgozása</w:t>
      </w:r>
      <w:r w:rsidR="009F44B0">
        <w:t xml:space="preserve">. </w:t>
      </w:r>
    </w:p>
    <w:p w14:paraId="1B4B9062" w14:textId="157B94F8" w:rsidR="009F44B0" w:rsidRDefault="009F44B0" w:rsidP="00D41308">
      <w:pPr>
        <w:numPr>
          <w:ilvl w:val="2"/>
          <w:numId w:val="2"/>
        </w:numPr>
        <w:jc w:val="both"/>
      </w:pPr>
      <w:r>
        <w:t xml:space="preserve">Sikeres jelzés esetén lezárul a folyamat, a </w:t>
      </w:r>
      <w:r w:rsidR="000A2155">
        <w:t xml:space="preserve">pénzforgalmi szolgáltató </w:t>
      </w:r>
      <w:r>
        <w:t>teljesítette a kötelezettségét.</w:t>
      </w:r>
    </w:p>
    <w:p w14:paraId="3CEEAE0F" w14:textId="70161D8A" w:rsidR="00B470DC" w:rsidRDefault="009F44B0" w:rsidP="00D41308">
      <w:pPr>
        <w:numPr>
          <w:ilvl w:val="2"/>
          <w:numId w:val="2"/>
        </w:numPr>
        <w:jc w:val="both"/>
      </w:pPr>
      <w:r>
        <w:t xml:space="preserve">Hibás jelzés esetén a </w:t>
      </w:r>
      <w:r w:rsidR="000A2155">
        <w:t xml:space="preserve">pénzforgalmi szolgáltató </w:t>
      </w:r>
      <w:r>
        <w:t xml:space="preserve">javítja a küldési hibát és új azonosítóval ellátott </w:t>
      </w:r>
      <w:r w:rsidR="000A2155">
        <w:t xml:space="preserve">pénzforgalmi </w:t>
      </w:r>
      <w:r>
        <w:t xml:space="preserve">jelentést küld a </w:t>
      </w:r>
      <w:r w:rsidR="00B470DC">
        <w:t>NAV szakrendszer</w:t>
      </w:r>
      <w:r>
        <w:t>e</w:t>
      </w:r>
      <w:r w:rsidR="00B470DC">
        <w:t xml:space="preserve"> részére.</w:t>
      </w:r>
    </w:p>
    <w:p w14:paraId="2B98409B" w14:textId="77777777" w:rsidR="00CB0894" w:rsidRDefault="00CB0894" w:rsidP="00CB0894">
      <w:pPr>
        <w:numPr>
          <w:ilvl w:val="0"/>
          <w:numId w:val="2"/>
        </w:numPr>
      </w:pPr>
      <w:r>
        <w:t xml:space="preserve">Amennyiben az üzenettípus </w:t>
      </w:r>
      <w:hyperlink r:id="rId17" w:anchor="Test" w:history="1">
        <w:r w:rsidRPr="005153F5">
          <w:rPr>
            <w:rStyle w:val="Hiperhivatkozs"/>
          </w:rPr>
          <w:t>http://schemas.vam.gov.hu/VPCommunicationTest/1.0#Test</w:t>
        </w:r>
      </w:hyperlink>
      <w:r>
        <w:br/>
        <w:t>, akkor Kommunikációs tesztüzenet érkezett.</w:t>
      </w:r>
      <w:r>
        <w:br/>
        <w:t>Az üzenet feldolgozási folyamata:</w:t>
      </w:r>
    </w:p>
    <w:p w14:paraId="0AF334E8" w14:textId="1B782415" w:rsidR="00CB0894" w:rsidRDefault="00CB0894" w:rsidP="00D41308">
      <w:pPr>
        <w:numPr>
          <w:ilvl w:val="1"/>
          <w:numId w:val="2"/>
        </w:numPr>
        <w:jc w:val="both"/>
      </w:pPr>
      <w:r>
        <w:t xml:space="preserve">A </w:t>
      </w:r>
      <w:r w:rsidR="000A2155">
        <w:t xml:space="preserve">pénzforgalmi szolgáltató </w:t>
      </w:r>
      <w:r w:rsidR="009F44B0">
        <w:t xml:space="preserve">a </w:t>
      </w:r>
      <w:r>
        <w:t>kommunikációs tesztüzenet nyugtaüzenetét (</w:t>
      </w:r>
      <w:proofErr w:type="spellStart"/>
      <w:r w:rsidRPr="009B7C5B">
        <w:t>VPAppReceipt</w:t>
      </w:r>
      <w:proofErr w:type="spellEnd"/>
      <w:r>
        <w:t xml:space="preserve">) </w:t>
      </w:r>
      <w:r w:rsidR="009F44B0">
        <w:t>válaszolj</w:t>
      </w:r>
      <w:r>
        <w:t xml:space="preserve">a a </w:t>
      </w:r>
      <w:r w:rsidR="009F44B0">
        <w:t>NAV szakrendszerének</w:t>
      </w:r>
      <w:r>
        <w:t>.</w:t>
      </w:r>
    </w:p>
    <w:p w14:paraId="2F415D68" w14:textId="77777777" w:rsidR="008B21F5" w:rsidRPr="008B21F5" w:rsidRDefault="008B21F5" w:rsidP="00AC149D"/>
    <w:p w14:paraId="79A9304D" w14:textId="665DAB97" w:rsidR="00426DE8" w:rsidRDefault="00426DE8" w:rsidP="00426DE8">
      <w:pPr>
        <w:jc w:val="both"/>
      </w:pPr>
      <w:proofErr w:type="gramStart"/>
      <w:r>
        <w:t xml:space="preserve">Ha a </w:t>
      </w:r>
      <w:r w:rsidR="000A2155">
        <w:t xml:space="preserve">pénzforgalmi szolgáltatói </w:t>
      </w:r>
      <w:r w:rsidR="00ED5919">
        <w:t xml:space="preserve">rendszer által küldött </w:t>
      </w:r>
      <w:r>
        <w:t xml:space="preserve">üzenet nem jutott el sikeresen a NAV szakmai rendszeréig, mert a feltöltés során a </w:t>
      </w:r>
      <w:r w:rsidR="00483B9B">
        <w:t>web</w:t>
      </w:r>
      <w:r>
        <w:t>szerver elutasította a feltöltést egy üzleti hibával, vagy később a szakmai rendszer utasította el hibaüzenet (</w:t>
      </w:r>
      <w:proofErr w:type="spellStart"/>
      <w:r>
        <w:t>VPFault</w:t>
      </w:r>
      <w:proofErr w:type="spellEnd"/>
      <w:r>
        <w:t>) válasszal jogosultsági hiba, kititkosítási hiba, aláírás ellenőrzési hiba, vagy szakmai hiba miatt, akkor az ügyfélnek a hiba elhárítása után</w:t>
      </w:r>
      <w:r w:rsidR="006D7315">
        <w:t xml:space="preserve"> </w:t>
      </w:r>
      <w:r>
        <w:t xml:space="preserve">újra kell </w:t>
      </w:r>
      <w:r w:rsidRPr="007330DE">
        <w:t>küldenie</w:t>
      </w:r>
      <w:r>
        <w:t xml:space="preserve"> a szakmai üzenetet a szakmai rendszerből egy új e</w:t>
      </w:r>
      <w:r w:rsidRPr="007330DE">
        <w:t>gyedi üzenetazonosító</w:t>
      </w:r>
      <w:r>
        <w:t>val.</w:t>
      </w:r>
      <w:proofErr w:type="gramEnd"/>
      <w:r w:rsidR="006D7315">
        <w:t xml:space="preserve"> </w:t>
      </w:r>
      <w:r>
        <w:t>A szakmai rendszer csak akkor lehet biztos</w:t>
      </w:r>
      <w:r w:rsidR="007B053F">
        <w:t xml:space="preserve"> abban</w:t>
      </w:r>
      <w:r>
        <w:t>, hogy az üzenete célba ért</w:t>
      </w:r>
      <w:r w:rsidR="006D7315">
        <w:t xml:space="preserve"> és nem hibás</w:t>
      </w:r>
      <w:r>
        <w:t>, ha a tértivevényt visszakapta a feldolgozásról, és nem kapott válaszul hibaüzenetet (</w:t>
      </w:r>
      <w:proofErr w:type="spellStart"/>
      <w:r>
        <w:t>VPFault</w:t>
      </w:r>
      <w:proofErr w:type="spellEnd"/>
      <w:r>
        <w:t>).</w:t>
      </w:r>
    </w:p>
    <w:p w14:paraId="6AAEEBC9" w14:textId="77777777" w:rsidR="00426DE8" w:rsidRDefault="00426DE8" w:rsidP="009E1281">
      <w:pPr>
        <w:jc w:val="both"/>
      </w:pPr>
    </w:p>
    <w:p w14:paraId="53987AED" w14:textId="19807061" w:rsidR="007330DE" w:rsidRDefault="009E1281" w:rsidP="009E1281">
      <w:pPr>
        <w:jc w:val="both"/>
      </w:pPr>
      <w:r>
        <w:t xml:space="preserve">A </w:t>
      </w:r>
      <w:r w:rsidR="00DD7C21">
        <w:t xml:space="preserve">pénzforgalmi szolgáltatói </w:t>
      </w:r>
      <w:r>
        <w:t>rendszer a szakmai üzenet (</w:t>
      </w:r>
      <w:r w:rsidR="009F44B0">
        <w:t>fizetési jelentés</w:t>
      </w:r>
      <w:r>
        <w:t xml:space="preserve">) mellett kommunikációs tesztüzenetet is küldhet a </w:t>
      </w:r>
      <w:r w:rsidR="00A010E6">
        <w:t xml:space="preserve">NAV </w:t>
      </w:r>
      <w:r>
        <w:t>szakmai rendszer számára. A kommunikációs tesztüzenetet a szakmai üzenet</w:t>
      </w:r>
      <w:r w:rsidR="007B053F">
        <w:t>tel</w:t>
      </w:r>
      <w:r>
        <w:t xml:space="preserve"> egyező módon kell aláírni, </w:t>
      </w:r>
      <w:proofErr w:type="spellStart"/>
      <w:r>
        <w:t>titkosítani</w:t>
      </w:r>
      <w:proofErr w:type="spellEnd"/>
      <w:r>
        <w:t xml:space="preserve">, borítékolni azzal a kivétellel, hogy a boríték fejlécén az üzenettípus a kommunikációs tesztüzenetre vonatkozik. A kommunikációs tesztüzenet </w:t>
      </w:r>
      <w:r w:rsidR="00C14146">
        <w:t>feldolgozása</w:t>
      </w:r>
      <w:r>
        <w:t xml:space="preserve"> </w:t>
      </w:r>
      <w:r w:rsidR="002B5A47">
        <w:t>a szakmai üzenet</w:t>
      </w:r>
      <w:r w:rsidR="007B053F">
        <w:t xml:space="preserve"> feldolgozásához</w:t>
      </w:r>
      <w:r w:rsidR="002B5A47">
        <w:t xml:space="preserve"> </w:t>
      </w:r>
      <w:r>
        <w:t>hasonlóan történik</w:t>
      </w:r>
      <w:r w:rsidR="002B5A47">
        <w:t xml:space="preserve"> </w:t>
      </w:r>
      <w:r>
        <w:t xml:space="preserve">azzal az eltéréssel, hogy a </w:t>
      </w:r>
      <w:r w:rsidR="002B5A47">
        <w:t xml:space="preserve">szakmai rendszer válaszul </w:t>
      </w:r>
      <w:r w:rsidR="00A010E6">
        <w:t>kommunikációs tesztüzenet</w:t>
      </w:r>
      <w:r w:rsidR="002B5A47">
        <w:t xml:space="preserve"> nyugtaüzenet</w:t>
      </w:r>
      <w:r w:rsidR="00A010E6">
        <w:t>ét</w:t>
      </w:r>
      <w:r w:rsidR="002B5A47">
        <w:t xml:space="preserve"> (</w:t>
      </w:r>
      <w:proofErr w:type="spellStart"/>
      <w:r w:rsidR="002B5A47" w:rsidRPr="009B7C5B">
        <w:t>VPAppReceipt</w:t>
      </w:r>
      <w:proofErr w:type="spellEnd"/>
      <w:r w:rsidR="002B5A47">
        <w:t>) küld</w:t>
      </w:r>
      <w:r w:rsidR="007B053F">
        <w:t>i</w:t>
      </w:r>
      <w:r w:rsidR="00E534C1">
        <w:t xml:space="preserve"> a tértivevény mellett</w:t>
      </w:r>
      <w:r w:rsidR="002B5A47">
        <w:t xml:space="preserve">, mely </w:t>
      </w:r>
      <w:r w:rsidR="00E534C1">
        <w:t xml:space="preserve">nyugtaüzenet </w:t>
      </w:r>
      <w:r w:rsidR="002B5A47">
        <w:t xml:space="preserve">a szakmai rendszer által küldött </w:t>
      </w:r>
      <w:r w:rsidR="00E534C1">
        <w:t xml:space="preserve">szakmai </w:t>
      </w:r>
      <w:r w:rsidR="002B5A47">
        <w:t xml:space="preserve">üzenethez hasonlóan van aláírva, titkosítva, borítékolva. A kommunikációs tesztüzenet küldésével a </w:t>
      </w:r>
      <w:r w:rsidR="00DD7C21">
        <w:t xml:space="preserve">pénzforgalmi szolgáltató </w:t>
      </w:r>
      <w:r w:rsidR="002B5A47">
        <w:t>saját kezdeményezésére le tudja tesz</w:t>
      </w:r>
      <w:r w:rsidR="00464F22">
        <w:t>t</w:t>
      </w:r>
      <w:r w:rsidR="002B5A47">
        <w:t xml:space="preserve">elni akár az éles környezetben is, hogy </w:t>
      </w:r>
      <w:r w:rsidR="00FC2E1C">
        <w:t>az üzenetcserét</w:t>
      </w:r>
      <w:r w:rsidR="002B5A47">
        <w:t xml:space="preserve"> érintő kommunikációs és </w:t>
      </w:r>
      <w:proofErr w:type="spellStart"/>
      <w:r w:rsidR="002B5A47">
        <w:t>kriptopgráfiai</w:t>
      </w:r>
      <w:proofErr w:type="spellEnd"/>
      <w:r w:rsidR="002B5A47">
        <w:t xml:space="preserve"> beállítások megfelelőek-e a rendszerében.</w:t>
      </w:r>
    </w:p>
    <w:p w14:paraId="1BB0A812" w14:textId="77777777" w:rsidR="00262A15" w:rsidRDefault="00262A15" w:rsidP="00262A15"/>
    <w:p w14:paraId="632C8970" w14:textId="77777777" w:rsidR="00262A15" w:rsidRPr="004603CD" w:rsidRDefault="00262A15" w:rsidP="003B76AB">
      <w:pPr>
        <w:pStyle w:val="Cmsor2"/>
        <w:numPr>
          <w:ilvl w:val="1"/>
          <w:numId w:val="17"/>
        </w:numPr>
        <w:tabs>
          <w:tab w:val="clear" w:pos="1561"/>
          <w:tab w:val="num" w:pos="567"/>
        </w:tabs>
        <w:spacing w:before="0" w:after="0"/>
        <w:rPr>
          <w:rFonts w:ascii="Times New Roman" w:hAnsi="Times New Roman"/>
        </w:rPr>
      </w:pPr>
      <w:bookmarkStart w:id="37" w:name="_Toc350943275"/>
      <w:bookmarkStart w:id="38" w:name="_Toc141255603"/>
      <w:r w:rsidRPr="004603CD">
        <w:rPr>
          <w:rFonts w:ascii="Times New Roman" w:hAnsi="Times New Roman"/>
        </w:rPr>
        <w:t>A kommunikáció</w:t>
      </w:r>
      <w:r>
        <w:rPr>
          <w:rFonts w:ascii="Times New Roman" w:hAnsi="Times New Roman"/>
        </w:rPr>
        <w:t>ra való felkészülés</w:t>
      </w:r>
      <w:bookmarkEnd w:id="37"/>
      <w:bookmarkEnd w:id="38"/>
    </w:p>
    <w:p w14:paraId="3EA171CB" w14:textId="77777777" w:rsidR="00262A15" w:rsidRDefault="00262A15" w:rsidP="00262A15"/>
    <w:p w14:paraId="529745FF" w14:textId="77777777" w:rsidR="00262A15" w:rsidRPr="004603CD" w:rsidRDefault="00262A15" w:rsidP="009B35A1">
      <w:pPr>
        <w:pStyle w:val="Cmsor3"/>
        <w:tabs>
          <w:tab w:val="num" w:pos="567"/>
        </w:tabs>
        <w:spacing w:before="0" w:after="0"/>
      </w:pPr>
      <w:bookmarkStart w:id="39" w:name="_Toc350943276"/>
      <w:bookmarkStart w:id="40" w:name="_Toc141255604"/>
      <w:r w:rsidRPr="004603CD">
        <w:t>Előzetes regisztráció</w:t>
      </w:r>
      <w:bookmarkEnd w:id="39"/>
      <w:bookmarkEnd w:id="40"/>
    </w:p>
    <w:p w14:paraId="10652BE5" w14:textId="77777777" w:rsidR="00262A15" w:rsidRDefault="00262A15" w:rsidP="00262A15"/>
    <w:p w14:paraId="1451A505" w14:textId="50A392C5" w:rsidR="002F6698" w:rsidRDefault="002F6698" w:rsidP="00B1547F">
      <w:pPr>
        <w:jc w:val="both"/>
      </w:pPr>
      <w:r>
        <w:t xml:space="preserve">A hivatkozott jogszabályok alapján a meghatározott tárgykörben való kommunikáció </w:t>
      </w:r>
      <w:r w:rsidR="00DD7C21">
        <w:t xml:space="preserve">csak </w:t>
      </w:r>
      <w:r>
        <w:t>elektronikus úton történhet, ezért az ennek megvalósítását szolgáló rendszerekhez való csatlakozás a</w:t>
      </w:r>
      <w:r w:rsidR="00103D21">
        <w:t xml:space="preserve">z Áfa tv 183/B. § (1) szerinti </w:t>
      </w:r>
      <w:r w:rsidR="00DD7C21">
        <w:t xml:space="preserve">pénzforgalmi szolgáltatók </w:t>
      </w:r>
      <w:r>
        <w:t xml:space="preserve">számára egységesen kötelező. </w:t>
      </w:r>
    </w:p>
    <w:p w14:paraId="1B346678" w14:textId="77777777" w:rsidR="002F6698" w:rsidRDefault="002F6698" w:rsidP="00B1547F">
      <w:pPr>
        <w:jc w:val="both"/>
      </w:pPr>
    </w:p>
    <w:p w14:paraId="444BBF2B" w14:textId="2E426643" w:rsidR="00262A15" w:rsidRDefault="00262A15" w:rsidP="00B1547F">
      <w:pPr>
        <w:jc w:val="both"/>
      </w:pPr>
      <w:r>
        <w:t xml:space="preserve">Ahhoz, hogy a </w:t>
      </w:r>
      <w:r w:rsidR="004B6B3D">
        <w:t xml:space="preserve">pénzforgalmi szolgáltató </w:t>
      </w:r>
      <w:r>
        <w:t xml:space="preserve">kommunikálni tudjon a NAV szakrendszerekkel a KKK2 rendszeren keresztül, előzetes regisztrációra van szükség. Az előzetes regisztráció során a pénzintézetnek át kell adnia az általa használni kívánt </w:t>
      </w:r>
      <w:proofErr w:type="spellStart"/>
      <w:r>
        <w:t>authentikációs</w:t>
      </w:r>
      <w:proofErr w:type="spellEnd"/>
      <w:r>
        <w:t xml:space="preserve">, aláírói és </w:t>
      </w:r>
      <w:proofErr w:type="spellStart"/>
      <w:r>
        <w:t>titkosító</w:t>
      </w:r>
      <w:proofErr w:type="spellEnd"/>
      <w:r>
        <w:t xml:space="preserve"> tanúsítványok publikus részét a NAV részére. A kommunikációban résztvevő NAV rendszerek csak </w:t>
      </w:r>
      <w:proofErr w:type="gramStart"/>
      <w:r>
        <w:t>ezen</w:t>
      </w:r>
      <w:proofErr w:type="gramEnd"/>
      <w:r>
        <w:t xml:space="preserve"> tanúsítványok használatát fogják elfogadni a pénzintézet részéről. </w:t>
      </w:r>
      <w:r w:rsidRPr="008C31EE">
        <w:t xml:space="preserve">A kommunikáció során csak Magyarországon működő, minősített hitelesítés-szolgáltató által kiadott </w:t>
      </w:r>
      <w:r>
        <w:t xml:space="preserve">legalább </w:t>
      </w:r>
      <w:r w:rsidRPr="008C31EE">
        <w:t>fokozott biztonságú</w:t>
      </w:r>
      <w:r w:rsidR="00EC2262">
        <w:t>, szervezeti</w:t>
      </w:r>
      <w:r w:rsidRPr="008C31EE">
        <w:t>tanúsítvány használható.</w:t>
      </w:r>
    </w:p>
    <w:p w14:paraId="28F1A997" w14:textId="77777777" w:rsidR="009F44B0" w:rsidRDefault="009F44B0" w:rsidP="00B1547F">
      <w:pPr>
        <w:jc w:val="both"/>
      </w:pPr>
    </w:p>
    <w:p w14:paraId="5A03DEF2" w14:textId="77777777" w:rsidR="009F44B0" w:rsidRDefault="009F44B0" w:rsidP="00B1547F">
      <w:pPr>
        <w:jc w:val="both"/>
      </w:pPr>
      <w:r>
        <w:t>A pénzintézetek részéről a VHR és ELLTAM kommunikációban használt tanúsítványok a CESOP kommunikációban is használhatók.</w:t>
      </w:r>
    </w:p>
    <w:p w14:paraId="618CC2A1" w14:textId="77777777" w:rsidR="00262A15" w:rsidRDefault="00262A15" w:rsidP="00262A15"/>
    <w:p w14:paraId="701376B9" w14:textId="77777777" w:rsidR="00262A15" w:rsidRPr="004603CD" w:rsidRDefault="00262A15" w:rsidP="009B35A1">
      <w:pPr>
        <w:pStyle w:val="Cmsor3"/>
        <w:tabs>
          <w:tab w:val="num" w:pos="567"/>
        </w:tabs>
        <w:spacing w:before="0" w:after="0"/>
      </w:pPr>
      <w:bookmarkStart w:id="41" w:name="_Toc350943277"/>
      <w:bookmarkStart w:id="42" w:name="_Toc141255605"/>
      <w:r w:rsidRPr="008C31EE">
        <w:t>Webszolgáltatás interfész</w:t>
      </w:r>
      <w:bookmarkEnd w:id="41"/>
      <w:bookmarkEnd w:id="42"/>
    </w:p>
    <w:p w14:paraId="35BE880D" w14:textId="77777777" w:rsidR="00262A15" w:rsidRDefault="00262A15" w:rsidP="00262A15"/>
    <w:p w14:paraId="6976237A" w14:textId="4459D1E3" w:rsidR="00262A15" w:rsidRDefault="00262A15" w:rsidP="00B1547F">
      <w:pPr>
        <w:jc w:val="both"/>
      </w:pPr>
      <w:r>
        <w:t xml:space="preserve">Ahhoz, hogy a </w:t>
      </w:r>
      <w:r w:rsidR="00341384">
        <w:t xml:space="preserve">pénzforgalmi szolgáltató </w:t>
      </w:r>
      <w:r>
        <w:t xml:space="preserve">kommunikálni tudjon a NAV szakrendszerekkel a KKK2 rendszeren keresztül, képesnek kell lennie arra, hogy a KKK2 rendszer által nyújtott webszolgáltatás </w:t>
      </w:r>
      <w:proofErr w:type="gramStart"/>
      <w:r>
        <w:t>metódusait</w:t>
      </w:r>
      <w:proofErr w:type="gramEnd"/>
      <w:r>
        <w:t xml:space="preserve"> használni tudja, mivel ez a kommunikáció egyetlen módja. Mindegyik </w:t>
      </w:r>
      <w:proofErr w:type="gramStart"/>
      <w:r>
        <w:t>metódus</w:t>
      </w:r>
      <w:proofErr w:type="gramEnd"/>
      <w:r>
        <w:t xml:space="preserve"> az előzetes regisztráció során megadott </w:t>
      </w:r>
      <w:proofErr w:type="spellStart"/>
      <w:r>
        <w:t>authetikációs</w:t>
      </w:r>
      <w:proofErr w:type="spellEnd"/>
      <w:r>
        <w:t xml:space="preserve"> tanúsítvány segítségével azonosítja a pénzintézetet, vagyis az </w:t>
      </w:r>
      <w:proofErr w:type="spellStart"/>
      <w:r>
        <w:t>authentikáció</w:t>
      </w:r>
      <w:proofErr w:type="spellEnd"/>
      <w:r>
        <w:t xml:space="preserve"> nem felhasználónév és jelszó segítségével történik, hanem tanúsítványalapon. A webszolgáltatás egyes </w:t>
      </w:r>
      <w:proofErr w:type="gramStart"/>
      <w:r>
        <w:t>metódusai</w:t>
      </w:r>
      <w:proofErr w:type="gramEnd"/>
      <w:r>
        <w:t xml:space="preserve"> a következők:</w:t>
      </w:r>
    </w:p>
    <w:p w14:paraId="743BE778" w14:textId="77777777" w:rsidR="00262A15" w:rsidRDefault="00262A15" w:rsidP="00FD51B0">
      <w:pPr>
        <w:numPr>
          <w:ilvl w:val="0"/>
          <w:numId w:val="2"/>
        </w:numPr>
      </w:pPr>
      <w:r>
        <w:t xml:space="preserve">Üzenetletöltés (részletes leírását az </w:t>
      </w:r>
      <w:r w:rsidRPr="001C1D47">
        <w:t>EBT_KKK2</w:t>
      </w:r>
      <w:r>
        <w:t>_Interfesz_specifikacio_</w:t>
      </w:r>
      <w:r w:rsidRPr="00E01813">
        <w:t>v1_0</w:t>
      </w:r>
      <w:r w:rsidR="009E07E5" w:rsidRPr="00E01813">
        <w:t>_4</w:t>
      </w:r>
      <w:r>
        <w:t xml:space="preserve"> </w:t>
      </w:r>
      <w:proofErr w:type="gramStart"/>
      <w:r>
        <w:t>dokumentum</w:t>
      </w:r>
      <w:proofErr w:type="gramEnd"/>
      <w:r>
        <w:t xml:space="preserve"> </w:t>
      </w:r>
      <w:r w:rsidRPr="001C1D47">
        <w:t>5.1.2.3.3</w:t>
      </w:r>
      <w:r>
        <w:t xml:space="preserve"> </w:t>
      </w:r>
      <w:proofErr w:type="spellStart"/>
      <w:r w:rsidRPr="001C1D47">
        <w:t>Download</w:t>
      </w:r>
      <w:proofErr w:type="spellEnd"/>
      <w:r w:rsidRPr="001C1D47">
        <w:t xml:space="preserve"> – Következő üzenet letöltése</w:t>
      </w:r>
      <w:r>
        <w:t xml:space="preserve"> fejezete tartalmazza)</w:t>
      </w:r>
    </w:p>
    <w:p w14:paraId="392BD2DE" w14:textId="77777777" w:rsidR="00262A15" w:rsidRDefault="00262A15" w:rsidP="00FD51B0">
      <w:pPr>
        <w:numPr>
          <w:ilvl w:val="0"/>
          <w:numId w:val="2"/>
        </w:numPr>
      </w:pPr>
      <w:r>
        <w:t xml:space="preserve">Letöltés nyugtázása/törlés (részletes leírását az </w:t>
      </w:r>
      <w:r w:rsidRPr="001C1D47">
        <w:t>EBT_KKK2</w:t>
      </w:r>
      <w:r>
        <w:t>_Interfesz_specifikacio_</w:t>
      </w:r>
      <w:r w:rsidRPr="00E01813">
        <w:t>v1_0</w:t>
      </w:r>
      <w:r w:rsidR="009E07E5" w:rsidRPr="00E01813">
        <w:t>_4</w:t>
      </w:r>
      <w:r w:rsidRPr="00E01813">
        <w:t xml:space="preserve"> </w:t>
      </w:r>
      <w:proofErr w:type="gramStart"/>
      <w:r>
        <w:t>dokumentum</w:t>
      </w:r>
      <w:proofErr w:type="gramEnd"/>
      <w:r>
        <w:t xml:space="preserve"> </w:t>
      </w:r>
      <w:r w:rsidRPr="008C31EE">
        <w:t>5.1.2.3.2</w:t>
      </w:r>
      <w:r>
        <w:t xml:space="preserve"> </w:t>
      </w:r>
      <w:proofErr w:type="spellStart"/>
      <w:r w:rsidRPr="008C31EE">
        <w:t>Delete</w:t>
      </w:r>
      <w:proofErr w:type="spellEnd"/>
      <w:r w:rsidRPr="008C31EE">
        <w:t xml:space="preserve"> – Letöltött üzenet törlése</w:t>
      </w:r>
      <w:r>
        <w:t xml:space="preserve"> fejezete tartalmazza)</w:t>
      </w:r>
    </w:p>
    <w:p w14:paraId="61455441" w14:textId="77777777" w:rsidR="00262A15" w:rsidRDefault="00262A15" w:rsidP="00FD51B0">
      <w:pPr>
        <w:numPr>
          <w:ilvl w:val="0"/>
          <w:numId w:val="2"/>
        </w:numPr>
      </w:pPr>
      <w:r>
        <w:t xml:space="preserve">Üzenetfeltöltés (részletes leírását az </w:t>
      </w:r>
      <w:r w:rsidRPr="001C1D47">
        <w:t>EBT_KKK2</w:t>
      </w:r>
      <w:r>
        <w:t>_Interfesz_specifikacio_</w:t>
      </w:r>
      <w:r w:rsidRPr="00E01813">
        <w:t>v1_0</w:t>
      </w:r>
      <w:r w:rsidR="009E07E5" w:rsidRPr="00E01813">
        <w:t>_4</w:t>
      </w:r>
      <w:r w:rsidRPr="00E01813">
        <w:t xml:space="preserve"> </w:t>
      </w:r>
      <w:proofErr w:type="gramStart"/>
      <w:r>
        <w:t>dokumentum</w:t>
      </w:r>
      <w:proofErr w:type="gramEnd"/>
      <w:r>
        <w:t xml:space="preserve"> </w:t>
      </w:r>
      <w:r w:rsidRPr="008C31EE">
        <w:t>5.1.2.3.4</w:t>
      </w:r>
      <w:r>
        <w:t xml:space="preserve"> </w:t>
      </w:r>
      <w:proofErr w:type="spellStart"/>
      <w:r w:rsidRPr="008C31EE">
        <w:t>Upload</w:t>
      </w:r>
      <w:proofErr w:type="spellEnd"/>
      <w:r w:rsidRPr="008C31EE">
        <w:t xml:space="preserve"> - Üzenet feltöltése</w:t>
      </w:r>
      <w:r>
        <w:t xml:space="preserve"> fejezete tartalmazza)</w:t>
      </w:r>
    </w:p>
    <w:p w14:paraId="3BBE3800" w14:textId="265BF02E" w:rsidR="00262A15" w:rsidRDefault="00262A15" w:rsidP="00FD51B0">
      <w:pPr>
        <w:numPr>
          <w:ilvl w:val="0"/>
          <w:numId w:val="2"/>
        </w:numPr>
      </w:pPr>
      <w:r>
        <w:t xml:space="preserve">Kapcsolati teszt (részletes leírását az </w:t>
      </w:r>
      <w:r w:rsidRPr="001C1D47">
        <w:t>EBT_KKK2</w:t>
      </w:r>
      <w:r>
        <w:t>_Interfesz_specifikacio_</w:t>
      </w:r>
      <w:r w:rsidRPr="00E01813">
        <w:t>v1_0</w:t>
      </w:r>
      <w:r w:rsidR="009E07E5" w:rsidRPr="00E01813">
        <w:t>_4</w:t>
      </w:r>
      <w:r w:rsidRPr="00E01813">
        <w:t xml:space="preserve"> </w:t>
      </w:r>
      <w:proofErr w:type="gramStart"/>
      <w:r>
        <w:t>dokumentum</w:t>
      </w:r>
      <w:proofErr w:type="gramEnd"/>
      <w:r>
        <w:t xml:space="preserve"> </w:t>
      </w:r>
      <w:r w:rsidRPr="008C31EE">
        <w:t>5.1.2.3.1</w:t>
      </w:r>
      <w:r>
        <w:t xml:space="preserve"> </w:t>
      </w:r>
      <w:proofErr w:type="spellStart"/>
      <w:r w:rsidRPr="008C31EE">
        <w:t>ConnectionTest</w:t>
      </w:r>
      <w:proofErr w:type="spellEnd"/>
      <w:r w:rsidRPr="008C31EE">
        <w:t xml:space="preserve"> – kapcsolati teszt</w:t>
      </w:r>
      <w:r>
        <w:t xml:space="preserve"> fejezete tartalmazza)</w:t>
      </w:r>
    </w:p>
    <w:p w14:paraId="3019D035" w14:textId="77777777" w:rsidR="00177766" w:rsidRDefault="00177766" w:rsidP="00177766">
      <w:pPr>
        <w:ind w:left="720"/>
      </w:pPr>
    </w:p>
    <w:p w14:paraId="76B4574B" w14:textId="77777777" w:rsidR="00017FA9" w:rsidRDefault="00017FA9" w:rsidP="003B76AB">
      <w:pPr>
        <w:pStyle w:val="Cmsor1"/>
        <w:keepLines/>
        <w:numPr>
          <w:ilvl w:val="0"/>
          <w:numId w:val="3"/>
        </w:numPr>
        <w:spacing w:before="360" w:after="80"/>
        <w:rPr>
          <w:rFonts w:ascii="Times New Roman" w:hAnsi="Times New Roman" w:cs="Times New Roman"/>
          <w:color w:val="000000"/>
        </w:rPr>
      </w:pPr>
      <w:bookmarkStart w:id="43" w:name="_Toc235496493"/>
      <w:bookmarkStart w:id="44" w:name="_Toc235496675"/>
      <w:bookmarkStart w:id="45" w:name="_Toc264959055"/>
      <w:bookmarkStart w:id="46" w:name="_Toc141255606"/>
      <w:r w:rsidRPr="00EE18B4">
        <w:rPr>
          <w:rFonts w:ascii="Times New Roman" w:hAnsi="Times New Roman" w:cs="Times New Roman"/>
          <w:color w:val="000000"/>
        </w:rPr>
        <w:t>Időzítések meghatározása</w:t>
      </w:r>
      <w:bookmarkEnd w:id="43"/>
      <w:bookmarkEnd w:id="44"/>
      <w:bookmarkEnd w:id="45"/>
      <w:bookmarkEnd w:id="46"/>
    </w:p>
    <w:p w14:paraId="7F85C21E" w14:textId="77777777" w:rsidR="0017591F" w:rsidRDefault="0017591F" w:rsidP="0017591F"/>
    <w:p w14:paraId="4974EC10" w14:textId="510F9232" w:rsidR="0017591F" w:rsidRDefault="0017591F" w:rsidP="00B1547F">
      <w:pPr>
        <w:jc w:val="both"/>
      </w:pPr>
      <w:r>
        <w:t xml:space="preserve">KKK2.0 az ügyfél által beküldött üzenetre </w:t>
      </w:r>
      <w:proofErr w:type="gramStart"/>
      <w:r>
        <w:t>automatikus</w:t>
      </w:r>
      <w:proofErr w:type="gramEnd"/>
      <w:r>
        <w:t xml:space="preserve"> nyugta üzenetet generál. Időzített nyugtaüzenet üzenetküldés nem értelmezett.</w:t>
      </w:r>
    </w:p>
    <w:p w14:paraId="5D685C4F" w14:textId="77777777" w:rsidR="00177766" w:rsidRDefault="00177766" w:rsidP="00B1547F">
      <w:pPr>
        <w:jc w:val="both"/>
      </w:pPr>
    </w:p>
    <w:p w14:paraId="47213B2F" w14:textId="77777777" w:rsidR="00017FA9" w:rsidRPr="00EE18B4" w:rsidRDefault="00017FA9" w:rsidP="003B76AB">
      <w:pPr>
        <w:pStyle w:val="Cmsor1"/>
        <w:keepLines/>
        <w:numPr>
          <w:ilvl w:val="0"/>
          <w:numId w:val="3"/>
        </w:numPr>
        <w:spacing w:before="360" w:after="80"/>
        <w:rPr>
          <w:rFonts w:ascii="Times New Roman" w:hAnsi="Times New Roman" w:cs="Times New Roman"/>
          <w:color w:val="000000"/>
        </w:rPr>
      </w:pPr>
      <w:bookmarkStart w:id="47" w:name="_Toc235496494"/>
      <w:bookmarkStart w:id="48" w:name="_Toc235496676"/>
      <w:bookmarkStart w:id="49" w:name="_Toc264959056"/>
      <w:bookmarkStart w:id="50" w:name="_Toc141255607"/>
      <w:r w:rsidRPr="00EE18B4">
        <w:rPr>
          <w:rFonts w:ascii="Times New Roman" w:hAnsi="Times New Roman" w:cs="Times New Roman"/>
          <w:color w:val="000000"/>
        </w:rPr>
        <w:t>Hibakezelés leírása</w:t>
      </w:r>
      <w:bookmarkEnd w:id="47"/>
      <w:bookmarkEnd w:id="48"/>
      <w:bookmarkEnd w:id="49"/>
      <w:bookmarkEnd w:id="50"/>
    </w:p>
    <w:p w14:paraId="60E84FB7" w14:textId="77777777" w:rsidR="00017FA9" w:rsidRDefault="00017FA9" w:rsidP="00892E17">
      <w:pPr>
        <w:pStyle w:val="Felsorols"/>
        <w:ind w:left="0"/>
      </w:pPr>
    </w:p>
    <w:p w14:paraId="4B4710EC" w14:textId="7DEC52DC" w:rsidR="0017591F" w:rsidRDefault="0017591F" w:rsidP="00B1547F">
      <w:pPr>
        <w:jc w:val="both"/>
      </w:pPr>
      <w:r w:rsidRPr="00EE18B4">
        <w:t xml:space="preserve">A </w:t>
      </w:r>
      <w:r w:rsidRPr="00AA2397">
        <w:rPr>
          <w:color w:val="000000"/>
        </w:rPr>
        <w:t>NAV</w:t>
      </w:r>
      <w:r>
        <w:t xml:space="preserve"> szakrendszerek</w:t>
      </w:r>
      <w:r w:rsidRPr="00EE18B4">
        <w:t xml:space="preserve"> hibakezelése</w:t>
      </w:r>
      <w:r>
        <w:t xml:space="preserve"> hibaüzenetek</w:t>
      </w:r>
      <w:r>
        <w:rPr>
          <w:rStyle w:val="Lbjegyzet-hivatkozs"/>
        </w:rPr>
        <w:footnoteReference w:id="16"/>
      </w:r>
      <w:r>
        <w:t xml:space="preserve"> küldésével valósul meg.</w:t>
      </w:r>
      <w:r w:rsidR="00FD51B0">
        <w:t xml:space="preserve"> </w:t>
      </w:r>
      <w:r w:rsidRPr="00EE18B4">
        <w:t xml:space="preserve">A hibaüzenet részletes tartalma része az üzenetnek. </w:t>
      </w:r>
    </w:p>
    <w:p w14:paraId="6E33C2A5" w14:textId="77777777" w:rsidR="00177766" w:rsidRPr="00EE18B4" w:rsidRDefault="00177766" w:rsidP="00B1547F">
      <w:pPr>
        <w:jc w:val="both"/>
      </w:pPr>
    </w:p>
    <w:p w14:paraId="257223D1" w14:textId="77777777" w:rsidR="00017FA9" w:rsidRPr="00F36FE7" w:rsidRDefault="00017FA9" w:rsidP="003B76AB">
      <w:pPr>
        <w:pStyle w:val="Cmsor1"/>
        <w:keepLines/>
        <w:numPr>
          <w:ilvl w:val="0"/>
          <w:numId w:val="3"/>
        </w:numPr>
        <w:spacing w:before="360" w:after="80"/>
        <w:rPr>
          <w:rFonts w:ascii="Times New Roman" w:hAnsi="Times New Roman" w:cs="Times New Roman"/>
          <w:color w:val="000000"/>
        </w:rPr>
      </w:pPr>
      <w:bookmarkStart w:id="51" w:name="_Toc235496495"/>
      <w:bookmarkStart w:id="52" w:name="_Toc235496677"/>
      <w:bookmarkStart w:id="53" w:name="_Toc264959057"/>
      <w:bookmarkStart w:id="54" w:name="_Toc141255608"/>
      <w:r w:rsidRPr="00F36FE7">
        <w:rPr>
          <w:rFonts w:ascii="Times New Roman" w:hAnsi="Times New Roman" w:cs="Times New Roman"/>
          <w:color w:val="000000"/>
        </w:rPr>
        <w:t>Felhasznált és hivatkozott dokumentációk</w:t>
      </w:r>
      <w:bookmarkEnd w:id="51"/>
      <w:bookmarkEnd w:id="52"/>
      <w:bookmarkEnd w:id="53"/>
      <w:bookmarkEnd w:id="54"/>
    </w:p>
    <w:p w14:paraId="26D4DA14" w14:textId="77777777" w:rsidR="0017591F" w:rsidRDefault="0017591F" w:rsidP="0017591F"/>
    <w:p w14:paraId="4EBEE843" w14:textId="77777777" w:rsidR="00F36FE7" w:rsidRPr="00EE18B4" w:rsidRDefault="00F36FE7" w:rsidP="00F36FE7">
      <w:pPr>
        <w:rPr>
          <w:color w:val="000000"/>
        </w:rPr>
      </w:pPr>
      <w:r w:rsidRPr="00EE18B4">
        <w:rPr>
          <w:color w:val="000000"/>
        </w:rPr>
        <w:t xml:space="preserve">A termék készítése során az alábbi </w:t>
      </w:r>
      <w:proofErr w:type="gramStart"/>
      <w:r w:rsidRPr="00EE18B4">
        <w:rPr>
          <w:color w:val="000000"/>
        </w:rPr>
        <w:t>dokumentumok</w:t>
      </w:r>
      <w:proofErr w:type="gramEnd"/>
      <w:r w:rsidRPr="00EE18B4">
        <w:rPr>
          <w:color w:val="000000"/>
        </w:rPr>
        <w:t xml:space="preserve"> kerültek felhasználásra:</w:t>
      </w:r>
    </w:p>
    <w:p w14:paraId="0CE1389F" w14:textId="77777777" w:rsidR="00F36FE7" w:rsidRPr="00EE18B4" w:rsidRDefault="00F36FE7" w:rsidP="00F36FE7">
      <w:pPr>
        <w:rPr>
          <w:color w:val="000000"/>
        </w:rPr>
      </w:pPr>
    </w:p>
    <w:tbl>
      <w:tblPr>
        <w:tblW w:w="7796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4252"/>
        <w:gridCol w:w="992"/>
      </w:tblGrid>
      <w:tr w:rsidR="00F36FE7" w:rsidRPr="00EE18B4" w14:paraId="4DD7060F" w14:textId="77777777" w:rsidTr="00F36FE7">
        <w:tc>
          <w:tcPr>
            <w:tcW w:w="709" w:type="dxa"/>
            <w:shd w:val="pct15" w:color="auto" w:fill="FFFFFF"/>
          </w:tcPr>
          <w:p w14:paraId="3745DCEA" w14:textId="77777777" w:rsidR="00F36FE7" w:rsidRPr="00EE18B4" w:rsidRDefault="00F36FE7" w:rsidP="00E03E4C">
            <w:pPr>
              <w:pStyle w:val="TableTitle"/>
              <w:rPr>
                <w:color w:val="000000"/>
              </w:rPr>
            </w:pPr>
            <w:r w:rsidRPr="00EE18B4">
              <w:rPr>
                <w:color w:val="000000"/>
              </w:rPr>
              <w:t>Kód</w:t>
            </w:r>
          </w:p>
        </w:tc>
        <w:tc>
          <w:tcPr>
            <w:tcW w:w="1843" w:type="dxa"/>
            <w:shd w:val="pct15" w:color="auto" w:fill="FFFFFF"/>
          </w:tcPr>
          <w:p w14:paraId="0E38DCD8" w14:textId="77777777" w:rsidR="00F36FE7" w:rsidRPr="00EE18B4" w:rsidRDefault="00F36FE7" w:rsidP="00E03E4C">
            <w:pPr>
              <w:pStyle w:val="TableTitle"/>
              <w:rPr>
                <w:color w:val="000000"/>
              </w:rPr>
            </w:pPr>
            <w:r w:rsidRPr="00EE18B4">
              <w:rPr>
                <w:color w:val="000000"/>
              </w:rPr>
              <w:t>Hivatkozási szám</w:t>
            </w:r>
          </w:p>
        </w:tc>
        <w:tc>
          <w:tcPr>
            <w:tcW w:w="4252" w:type="dxa"/>
            <w:shd w:val="pct15" w:color="auto" w:fill="FFFFFF"/>
          </w:tcPr>
          <w:p w14:paraId="367D0A29" w14:textId="77777777" w:rsidR="00F36FE7" w:rsidRPr="00EE18B4" w:rsidRDefault="00F36FE7" w:rsidP="00E03E4C">
            <w:pPr>
              <w:pStyle w:val="TableTitle"/>
              <w:rPr>
                <w:color w:val="000000"/>
              </w:rPr>
            </w:pPr>
            <w:r w:rsidRPr="00EE18B4">
              <w:rPr>
                <w:color w:val="000000"/>
              </w:rPr>
              <w:t>Cím</w:t>
            </w:r>
          </w:p>
        </w:tc>
        <w:tc>
          <w:tcPr>
            <w:tcW w:w="992" w:type="dxa"/>
            <w:shd w:val="pct15" w:color="auto" w:fill="FFFFFF"/>
          </w:tcPr>
          <w:p w14:paraId="75FB8981" w14:textId="77777777" w:rsidR="00F36FE7" w:rsidRPr="00EE18B4" w:rsidRDefault="00F36FE7" w:rsidP="00E03E4C">
            <w:pPr>
              <w:pStyle w:val="TableTitle"/>
              <w:rPr>
                <w:color w:val="000000"/>
              </w:rPr>
            </w:pPr>
            <w:r w:rsidRPr="00EE18B4">
              <w:rPr>
                <w:color w:val="000000"/>
              </w:rPr>
              <w:t>Verzió</w:t>
            </w:r>
          </w:p>
        </w:tc>
      </w:tr>
      <w:tr w:rsidR="00F36FE7" w:rsidRPr="00554C87" w14:paraId="6A89CAB9" w14:textId="77777777" w:rsidTr="00F36FE7">
        <w:tc>
          <w:tcPr>
            <w:tcW w:w="709" w:type="dxa"/>
          </w:tcPr>
          <w:p w14:paraId="4D105261" w14:textId="77777777" w:rsidR="00F36FE7" w:rsidRPr="00F36FE7" w:rsidRDefault="00F36FE7" w:rsidP="00E03E4C">
            <w:pPr>
              <w:pStyle w:val="Szmozottlista"/>
              <w:spacing w:before="0" w:after="0"/>
              <w:ind w:left="227" w:hanging="227"/>
              <w:jc w:val="center"/>
              <w:rPr>
                <w:color w:val="000000"/>
              </w:rPr>
            </w:pPr>
          </w:p>
        </w:tc>
        <w:tc>
          <w:tcPr>
            <w:tcW w:w="1843" w:type="dxa"/>
          </w:tcPr>
          <w:p w14:paraId="0635206B" w14:textId="77777777" w:rsidR="00F36FE7" w:rsidRPr="00F36FE7" w:rsidRDefault="00F36FE7" w:rsidP="00E03E4C">
            <w:pPr>
              <w:pStyle w:val="TableNormalLeft"/>
              <w:rPr>
                <w:color w:val="000000"/>
              </w:rPr>
            </w:pPr>
          </w:p>
        </w:tc>
        <w:tc>
          <w:tcPr>
            <w:tcW w:w="4252" w:type="dxa"/>
          </w:tcPr>
          <w:p w14:paraId="3F295FCB" w14:textId="77777777" w:rsidR="00F36FE7" w:rsidRPr="00F36FE7" w:rsidDel="009D7376" w:rsidRDefault="00F36FE7" w:rsidP="00E03E4C">
            <w:pPr>
              <w:pStyle w:val="TableNormalLeft"/>
              <w:rPr>
                <w:color w:val="000000"/>
              </w:rPr>
            </w:pPr>
            <w:r w:rsidRPr="00F36FE7">
              <w:rPr>
                <w:color w:val="000000"/>
              </w:rPr>
              <w:t xml:space="preserve">EBT KKK2 interfész </w:t>
            </w:r>
            <w:proofErr w:type="gramStart"/>
            <w:r w:rsidRPr="00F36FE7">
              <w:rPr>
                <w:color w:val="000000"/>
              </w:rPr>
              <w:t>specifikáció</w:t>
            </w:r>
            <w:proofErr w:type="gramEnd"/>
          </w:p>
        </w:tc>
        <w:tc>
          <w:tcPr>
            <w:tcW w:w="992" w:type="dxa"/>
          </w:tcPr>
          <w:p w14:paraId="314CCE0E" w14:textId="77777777" w:rsidR="00F36FE7" w:rsidRPr="00F36FE7" w:rsidDel="009D7376" w:rsidRDefault="00F36FE7" w:rsidP="00E03E4C">
            <w:pPr>
              <w:pStyle w:val="TableNormalLeft"/>
              <w:jc w:val="center"/>
              <w:rPr>
                <w:color w:val="000000"/>
              </w:rPr>
            </w:pPr>
            <w:r w:rsidRPr="00E01813">
              <w:rPr>
                <w:color w:val="000000"/>
              </w:rPr>
              <w:t>1.0.</w:t>
            </w:r>
            <w:r w:rsidR="009E07E5" w:rsidRPr="00E01813">
              <w:rPr>
                <w:color w:val="000000"/>
              </w:rPr>
              <w:t>4</w:t>
            </w:r>
          </w:p>
        </w:tc>
      </w:tr>
      <w:tr w:rsidR="00F36FE7" w:rsidRPr="00554C87" w14:paraId="36254A2C" w14:textId="77777777" w:rsidTr="00F36FE7">
        <w:tc>
          <w:tcPr>
            <w:tcW w:w="709" w:type="dxa"/>
          </w:tcPr>
          <w:p w14:paraId="4332FAAA" w14:textId="77777777" w:rsidR="00F36FE7" w:rsidRPr="00F36FE7" w:rsidRDefault="00F36FE7" w:rsidP="00E03E4C">
            <w:pPr>
              <w:pStyle w:val="Szmozottlista"/>
              <w:spacing w:before="0" w:after="0"/>
              <w:ind w:left="227" w:hanging="227"/>
              <w:jc w:val="center"/>
              <w:rPr>
                <w:color w:val="000000"/>
              </w:rPr>
            </w:pPr>
          </w:p>
        </w:tc>
        <w:tc>
          <w:tcPr>
            <w:tcW w:w="1843" w:type="dxa"/>
          </w:tcPr>
          <w:p w14:paraId="15C73556" w14:textId="77777777" w:rsidR="00F36FE7" w:rsidRPr="00F36FE7" w:rsidRDefault="00F36FE7" w:rsidP="00E03E4C">
            <w:pPr>
              <w:pStyle w:val="TableNormalLeft"/>
              <w:rPr>
                <w:color w:val="000000"/>
              </w:rPr>
            </w:pPr>
          </w:p>
        </w:tc>
        <w:tc>
          <w:tcPr>
            <w:tcW w:w="4252" w:type="dxa"/>
          </w:tcPr>
          <w:p w14:paraId="1655D519" w14:textId="77777777" w:rsidR="00F36FE7" w:rsidRPr="00F36FE7" w:rsidRDefault="00F36FE7" w:rsidP="00E03E4C">
            <w:pPr>
              <w:pStyle w:val="TableNormalLeft"/>
              <w:rPr>
                <w:color w:val="000000"/>
              </w:rPr>
            </w:pPr>
            <w:r>
              <w:rPr>
                <w:color w:val="000000"/>
              </w:rPr>
              <w:t xml:space="preserve">EBT KKK2 </w:t>
            </w:r>
            <w:r w:rsidRPr="00F36FE7">
              <w:rPr>
                <w:color w:val="000000"/>
              </w:rPr>
              <w:t xml:space="preserve">Kriptográfiai Interfész </w:t>
            </w:r>
            <w:proofErr w:type="gramStart"/>
            <w:r w:rsidRPr="00F36FE7">
              <w:rPr>
                <w:color w:val="000000"/>
              </w:rPr>
              <w:t>specifikáció</w:t>
            </w:r>
            <w:proofErr w:type="gramEnd"/>
          </w:p>
        </w:tc>
        <w:tc>
          <w:tcPr>
            <w:tcW w:w="992" w:type="dxa"/>
          </w:tcPr>
          <w:p w14:paraId="75DCE40A" w14:textId="77777777" w:rsidR="00F36FE7" w:rsidRPr="00F36FE7" w:rsidRDefault="00F36FE7" w:rsidP="00E03E4C">
            <w:pPr>
              <w:pStyle w:val="TableNormalLeft"/>
              <w:jc w:val="center"/>
              <w:rPr>
                <w:color w:val="000000"/>
              </w:rPr>
            </w:pPr>
            <w:r w:rsidRPr="00E01813">
              <w:rPr>
                <w:color w:val="000000"/>
              </w:rPr>
              <w:t>1.0</w:t>
            </w:r>
            <w:r w:rsidR="009E07E5" w:rsidRPr="00E01813">
              <w:rPr>
                <w:color w:val="000000"/>
              </w:rPr>
              <w:t>.1</w:t>
            </w:r>
          </w:p>
        </w:tc>
      </w:tr>
    </w:tbl>
    <w:p w14:paraId="4F9B3B3F" w14:textId="0D752504" w:rsidR="00F36FE7" w:rsidRDefault="00F36FE7" w:rsidP="0017591F"/>
    <w:p w14:paraId="113CC1BF" w14:textId="77777777" w:rsidR="00017FA9" w:rsidRDefault="00017FA9" w:rsidP="003B76AB">
      <w:pPr>
        <w:pStyle w:val="Cmsor1"/>
        <w:keepLines/>
        <w:numPr>
          <w:ilvl w:val="0"/>
          <w:numId w:val="3"/>
        </w:numPr>
        <w:spacing w:before="360" w:after="80"/>
        <w:rPr>
          <w:rFonts w:ascii="Times New Roman" w:hAnsi="Times New Roman" w:cs="Times New Roman"/>
          <w:color w:val="000000"/>
        </w:rPr>
      </w:pPr>
      <w:bookmarkStart w:id="55" w:name="_Toc147814328"/>
      <w:bookmarkStart w:id="56" w:name="_Toc235496496"/>
      <w:bookmarkStart w:id="57" w:name="_Toc235496678"/>
      <w:bookmarkStart w:id="58" w:name="_Toc264959058"/>
      <w:bookmarkStart w:id="59" w:name="_Toc141255609"/>
      <w:r w:rsidRPr="00EE18B4">
        <w:rPr>
          <w:rFonts w:ascii="Times New Roman" w:hAnsi="Times New Roman" w:cs="Times New Roman"/>
          <w:color w:val="000000"/>
        </w:rPr>
        <w:t>Betűszavak és rövidítések</w:t>
      </w:r>
      <w:bookmarkEnd w:id="55"/>
      <w:bookmarkEnd w:id="56"/>
      <w:bookmarkEnd w:id="57"/>
      <w:bookmarkEnd w:id="58"/>
      <w:bookmarkEnd w:id="59"/>
    </w:p>
    <w:p w14:paraId="62E17867" w14:textId="77777777" w:rsidR="00F36FE7" w:rsidRDefault="00F36FE7" w:rsidP="00D858CF"/>
    <w:p w14:paraId="7ED4F436" w14:textId="616AA5D3" w:rsidR="00D858CF" w:rsidRDefault="00D858CF" w:rsidP="00D858CF">
      <w:r w:rsidRPr="00D858CF">
        <w:t>Jelen dokumentáció a következő betűszavakat és rövidítéseket használja:</w:t>
      </w:r>
    </w:p>
    <w:p w14:paraId="53687FAB" w14:textId="3F36E36B" w:rsidR="00177766" w:rsidRDefault="00177766" w:rsidP="00D858CF"/>
    <w:p w14:paraId="37BF56A4" w14:textId="77777777" w:rsidR="00177766" w:rsidRPr="00D858CF" w:rsidRDefault="00177766" w:rsidP="00D858CF">
      <w:bookmarkStart w:id="60" w:name="_GoBack"/>
      <w:bookmarkEnd w:id="60"/>
    </w:p>
    <w:tbl>
      <w:tblPr>
        <w:tblW w:w="0" w:type="auto"/>
        <w:tblInd w:w="7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389"/>
        <w:gridCol w:w="6333"/>
      </w:tblGrid>
      <w:tr w:rsidR="00D858CF" w:rsidRPr="00EE18B4" w14:paraId="24255510" w14:textId="77777777" w:rsidTr="00FA4C2A">
        <w:trPr>
          <w:cantSplit/>
          <w:tblHeader/>
        </w:trPr>
        <w:tc>
          <w:tcPr>
            <w:tcW w:w="1389" w:type="dxa"/>
            <w:shd w:val="solid" w:color="auto" w:fill="000000"/>
          </w:tcPr>
          <w:p w14:paraId="4AA9B1EE" w14:textId="77777777" w:rsidR="00D858CF" w:rsidRPr="0017591F" w:rsidRDefault="00D858CF" w:rsidP="00FA4C2A">
            <w:pPr>
              <w:pStyle w:val="Table10"/>
              <w:jc w:val="center"/>
              <w:rPr>
                <w:b/>
                <w:color w:val="EEECE1"/>
                <w:lang w:val="hu-HU"/>
              </w:rPr>
            </w:pPr>
            <w:r w:rsidRPr="0017591F">
              <w:rPr>
                <w:color w:val="EEECE1"/>
                <w:lang w:val="hu-HU"/>
              </w:rPr>
              <w:br w:type="page"/>
            </w:r>
            <w:r w:rsidRPr="0017591F">
              <w:rPr>
                <w:b/>
                <w:color w:val="EEECE1"/>
                <w:lang w:val="hu-HU"/>
              </w:rPr>
              <w:t>Betűszó</w:t>
            </w:r>
          </w:p>
        </w:tc>
        <w:tc>
          <w:tcPr>
            <w:tcW w:w="6333" w:type="dxa"/>
            <w:shd w:val="solid" w:color="auto" w:fill="000000"/>
          </w:tcPr>
          <w:p w14:paraId="6B1BCA1B" w14:textId="77777777" w:rsidR="00D858CF" w:rsidRPr="0017591F" w:rsidRDefault="00D858CF" w:rsidP="00FA4C2A">
            <w:pPr>
              <w:pStyle w:val="Table10"/>
              <w:jc w:val="center"/>
              <w:rPr>
                <w:b/>
                <w:color w:val="EEECE1"/>
                <w:lang w:val="hu-HU"/>
              </w:rPr>
            </w:pPr>
            <w:r w:rsidRPr="0017591F">
              <w:rPr>
                <w:b/>
                <w:color w:val="EEECE1"/>
                <w:lang w:val="hu-HU"/>
              </w:rPr>
              <w:t>Leírás</w:t>
            </w:r>
          </w:p>
        </w:tc>
      </w:tr>
      <w:tr w:rsidR="009F44B0" w:rsidRPr="009F44B0" w14:paraId="2B9C39EC" w14:textId="77777777" w:rsidTr="009F44B0">
        <w:trPr>
          <w:cantSplit/>
          <w:tblHeader/>
        </w:trPr>
        <w:tc>
          <w:tcPr>
            <w:tcW w:w="1389" w:type="dxa"/>
            <w:shd w:val="clear" w:color="auto" w:fill="auto"/>
          </w:tcPr>
          <w:p w14:paraId="473D05FA" w14:textId="77777777" w:rsidR="009F44B0" w:rsidRPr="009F44B0" w:rsidRDefault="009F44B0" w:rsidP="009F44B0">
            <w:pPr>
              <w:pStyle w:val="Table10"/>
              <w:jc w:val="both"/>
              <w:rPr>
                <w:color w:val="000000"/>
                <w:lang w:val="hu-HU"/>
              </w:rPr>
            </w:pPr>
            <w:r w:rsidRPr="009F44B0">
              <w:rPr>
                <w:color w:val="000000"/>
                <w:lang w:val="hu-HU"/>
              </w:rPr>
              <w:t>CESOP</w:t>
            </w:r>
          </w:p>
        </w:tc>
        <w:tc>
          <w:tcPr>
            <w:tcW w:w="6333" w:type="dxa"/>
            <w:shd w:val="clear" w:color="auto" w:fill="auto"/>
          </w:tcPr>
          <w:p w14:paraId="0B1B2662" w14:textId="77777777" w:rsidR="009F44B0" w:rsidRPr="009F44B0" w:rsidRDefault="009F44B0" w:rsidP="009F44B0">
            <w:pPr>
              <w:pStyle w:val="Table10"/>
              <w:jc w:val="both"/>
              <w:rPr>
                <w:color w:val="000000"/>
                <w:lang w:val="hu-HU"/>
              </w:rPr>
            </w:pPr>
            <w:proofErr w:type="spellStart"/>
            <w:r w:rsidRPr="009F44B0">
              <w:rPr>
                <w:color w:val="000000"/>
                <w:lang w:val="hu-HU"/>
              </w:rPr>
              <w:t>Central</w:t>
            </w:r>
            <w:proofErr w:type="spellEnd"/>
            <w:r w:rsidRPr="009F44B0">
              <w:rPr>
                <w:color w:val="000000"/>
                <w:lang w:val="hu-HU"/>
              </w:rPr>
              <w:t xml:space="preserve"> </w:t>
            </w:r>
            <w:proofErr w:type="spellStart"/>
            <w:r w:rsidRPr="009F44B0">
              <w:rPr>
                <w:color w:val="000000"/>
                <w:lang w:val="hu-HU"/>
              </w:rPr>
              <w:t>Electronic</w:t>
            </w:r>
            <w:proofErr w:type="spellEnd"/>
            <w:r w:rsidRPr="009F44B0">
              <w:rPr>
                <w:color w:val="000000"/>
                <w:lang w:val="hu-HU"/>
              </w:rPr>
              <w:t xml:space="preserve"> System of </w:t>
            </w:r>
            <w:proofErr w:type="spellStart"/>
            <w:r w:rsidRPr="009F44B0">
              <w:rPr>
                <w:color w:val="000000"/>
                <w:lang w:val="hu-HU"/>
              </w:rPr>
              <w:t>Payment</w:t>
            </w:r>
            <w:proofErr w:type="spellEnd"/>
            <w:r w:rsidRPr="009F44B0">
              <w:rPr>
                <w:color w:val="000000"/>
                <w:lang w:val="hu-HU"/>
              </w:rPr>
              <w:t xml:space="preserve"> </w:t>
            </w:r>
            <w:proofErr w:type="spellStart"/>
            <w:r w:rsidRPr="009F44B0">
              <w:rPr>
                <w:color w:val="000000"/>
                <w:lang w:val="hu-HU"/>
              </w:rPr>
              <w:t>information</w:t>
            </w:r>
            <w:proofErr w:type="spellEnd"/>
          </w:p>
        </w:tc>
      </w:tr>
      <w:tr w:rsidR="00D858CF" w:rsidRPr="0017591F" w14:paraId="1F3AC8EB" w14:textId="77777777" w:rsidTr="00FA4C2A">
        <w:trPr>
          <w:cantSplit/>
        </w:trPr>
        <w:tc>
          <w:tcPr>
            <w:tcW w:w="1389" w:type="dxa"/>
          </w:tcPr>
          <w:p w14:paraId="2366CEAE" w14:textId="77777777" w:rsidR="00D858CF" w:rsidRPr="0017591F" w:rsidRDefault="00D858CF" w:rsidP="00FA4C2A">
            <w:pPr>
              <w:pStyle w:val="Table10"/>
              <w:jc w:val="both"/>
              <w:rPr>
                <w:color w:val="000000"/>
                <w:lang w:val="hu-HU"/>
              </w:rPr>
            </w:pPr>
            <w:r w:rsidRPr="0017591F">
              <w:rPr>
                <w:color w:val="000000"/>
                <w:lang w:val="hu-HU"/>
              </w:rPr>
              <w:t>KKK2</w:t>
            </w:r>
          </w:p>
        </w:tc>
        <w:tc>
          <w:tcPr>
            <w:tcW w:w="6333" w:type="dxa"/>
          </w:tcPr>
          <w:p w14:paraId="3A13A8AD" w14:textId="77777777" w:rsidR="00D858CF" w:rsidRPr="0017591F" w:rsidRDefault="00D858CF" w:rsidP="00FA4C2A">
            <w:pPr>
              <w:pStyle w:val="Table10"/>
              <w:jc w:val="both"/>
              <w:rPr>
                <w:color w:val="000000"/>
              </w:rPr>
            </w:pPr>
            <w:r w:rsidRPr="0017591F">
              <w:rPr>
                <w:snapToGrid w:val="0"/>
                <w:color w:val="000000"/>
                <w:lang w:val="hu-HU" w:eastAsia="en-US"/>
              </w:rPr>
              <w:t>Külső Kommunikációs Központ 2.0</w:t>
            </w:r>
          </w:p>
        </w:tc>
      </w:tr>
      <w:tr w:rsidR="00D858CF" w:rsidRPr="0017591F" w14:paraId="00E8A56E" w14:textId="77777777" w:rsidTr="00FA4C2A">
        <w:trPr>
          <w:cantSplit/>
        </w:trPr>
        <w:tc>
          <w:tcPr>
            <w:tcW w:w="1389" w:type="dxa"/>
          </w:tcPr>
          <w:p w14:paraId="2D3AB192" w14:textId="77777777" w:rsidR="00D858CF" w:rsidRPr="0017591F" w:rsidRDefault="00D858CF" w:rsidP="00FA4C2A">
            <w:pPr>
              <w:pStyle w:val="Table10"/>
              <w:jc w:val="both"/>
              <w:rPr>
                <w:color w:val="000000"/>
                <w:lang w:val="hu-HU"/>
              </w:rPr>
            </w:pPr>
            <w:r>
              <w:rPr>
                <w:color w:val="000000"/>
                <w:lang w:val="hu-HU"/>
              </w:rPr>
              <w:t>NAV</w:t>
            </w:r>
          </w:p>
        </w:tc>
        <w:tc>
          <w:tcPr>
            <w:tcW w:w="6333" w:type="dxa"/>
          </w:tcPr>
          <w:p w14:paraId="3FBAEB7B" w14:textId="77777777" w:rsidR="00D858CF" w:rsidRPr="0017591F" w:rsidRDefault="00D858CF" w:rsidP="00FA4C2A">
            <w:pPr>
              <w:pStyle w:val="Table10"/>
              <w:jc w:val="both"/>
              <w:rPr>
                <w:snapToGrid w:val="0"/>
                <w:color w:val="000000"/>
                <w:lang w:val="hu-HU" w:eastAsia="en-US"/>
              </w:rPr>
            </w:pPr>
            <w:r>
              <w:rPr>
                <w:snapToGrid w:val="0"/>
                <w:color w:val="000000"/>
                <w:lang w:val="hu-HU" w:eastAsia="en-US"/>
              </w:rPr>
              <w:t>Nemzeti Adó- és Vámhivatal</w:t>
            </w:r>
          </w:p>
        </w:tc>
      </w:tr>
      <w:tr w:rsidR="00D858CF" w:rsidRPr="0017591F" w14:paraId="1CB27728" w14:textId="77777777" w:rsidTr="00FA4C2A">
        <w:trPr>
          <w:cantSplit/>
        </w:trPr>
        <w:tc>
          <w:tcPr>
            <w:tcW w:w="1389" w:type="dxa"/>
          </w:tcPr>
          <w:p w14:paraId="781F14F8" w14:textId="77777777" w:rsidR="00D858CF" w:rsidRPr="0017591F" w:rsidRDefault="00D858CF" w:rsidP="00FA4C2A">
            <w:pPr>
              <w:pStyle w:val="Table10"/>
              <w:jc w:val="both"/>
              <w:rPr>
                <w:color w:val="000000"/>
                <w:lang w:val="hu-HU"/>
              </w:rPr>
            </w:pPr>
            <w:r w:rsidRPr="0017591F">
              <w:rPr>
                <w:color w:val="000000"/>
                <w:lang w:val="hu-HU"/>
              </w:rPr>
              <w:t>XML</w:t>
            </w:r>
          </w:p>
        </w:tc>
        <w:tc>
          <w:tcPr>
            <w:tcW w:w="6333" w:type="dxa"/>
          </w:tcPr>
          <w:p w14:paraId="5B746E25" w14:textId="77777777" w:rsidR="00D858CF" w:rsidRPr="0017591F" w:rsidRDefault="00D858CF" w:rsidP="00FA4C2A">
            <w:pPr>
              <w:pStyle w:val="Table10"/>
              <w:jc w:val="both"/>
              <w:rPr>
                <w:color w:val="000000"/>
                <w:lang w:val="hu-HU"/>
              </w:rPr>
            </w:pPr>
            <w:proofErr w:type="spellStart"/>
            <w:r w:rsidRPr="0017591F">
              <w:rPr>
                <w:color w:val="000000"/>
              </w:rPr>
              <w:t>Kiterjesztett</w:t>
            </w:r>
            <w:proofErr w:type="spellEnd"/>
            <w:r w:rsidRPr="0017591F">
              <w:rPr>
                <w:color w:val="000000"/>
              </w:rPr>
              <w:t xml:space="preserve"> </w:t>
            </w:r>
            <w:proofErr w:type="spellStart"/>
            <w:r w:rsidRPr="0017591F">
              <w:rPr>
                <w:color w:val="000000"/>
              </w:rPr>
              <w:t>Jelölő</w:t>
            </w:r>
            <w:proofErr w:type="spellEnd"/>
            <w:r w:rsidRPr="0017591F">
              <w:rPr>
                <w:color w:val="000000"/>
              </w:rPr>
              <w:t xml:space="preserve"> </w:t>
            </w:r>
            <w:proofErr w:type="spellStart"/>
            <w:r w:rsidRPr="0017591F">
              <w:rPr>
                <w:color w:val="000000"/>
              </w:rPr>
              <w:t>Nyelv</w:t>
            </w:r>
            <w:proofErr w:type="spellEnd"/>
            <w:r w:rsidRPr="0017591F">
              <w:rPr>
                <w:color w:val="000000"/>
              </w:rPr>
              <w:t xml:space="preserve"> (Extensible </w:t>
            </w:r>
            <w:proofErr w:type="spellStart"/>
            <w:r w:rsidRPr="0017591F">
              <w:rPr>
                <w:color w:val="000000"/>
              </w:rPr>
              <w:t>Markup</w:t>
            </w:r>
            <w:proofErr w:type="spellEnd"/>
            <w:r w:rsidRPr="0017591F">
              <w:rPr>
                <w:color w:val="000000"/>
              </w:rPr>
              <w:t xml:space="preserve"> Language)</w:t>
            </w:r>
          </w:p>
        </w:tc>
      </w:tr>
      <w:tr w:rsidR="00D858CF" w:rsidRPr="00EE18B4" w14:paraId="2435CF70" w14:textId="77777777" w:rsidTr="00FA4C2A">
        <w:trPr>
          <w:cantSplit/>
        </w:trPr>
        <w:tc>
          <w:tcPr>
            <w:tcW w:w="1389" w:type="dxa"/>
          </w:tcPr>
          <w:p w14:paraId="0591FAB9" w14:textId="77777777" w:rsidR="00D858CF" w:rsidRPr="0017591F" w:rsidRDefault="00D858CF" w:rsidP="00FA4C2A">
            <w:pPr>
              <w:pStyle w:val="Table10"/>
              <w:jc w:val="both"/>
              <w:rPr>
                <w:color w:val="000000"/>
                <w:lang w:val="hu-HU"/>
              </w:rPr>
            </w:pPr>
            <w:r w:rsidRPr="0017591F">
              <w:rPr>
                <w:color w:val="000000"/>
                <w:lang w:val="hu-HU"/>
              </w:rPr>
              <w:t>XSD</w:t>
            </w:r>
          </w:p>
        </w:tc>
        <w:tc>
          <w:tcPr>
            <w:tcW w:w="6333" w:type="dxa"/>
          </w:tcPr>
          <w:p w14:paraId="4C4C3FBB" w14:textId="77777777" w:rsidR="00D858CF" w:rsidRPr="00EE18B4" w:rsidRDefault="00D858CF" w:rsidP="00FA4C2A">
            <w:pPr>
              <w:pStyle w:val="Table10"/>
              <w:jc w:val="both"/>
              <w:rPr>
                <w:color w:val="000000"/>
                <w:lang w:val="hu-HU"/>
              </w:rPr>
            </w:pPr>
            <w:r w:rsidRPr="0017591F">
              <w:rPr>
                <w:color w:val="000000"/>
                <w:lang w:val="hu-HU"/>
              </w:rPr>
              <w:t xml:space="preserve">Az XML dokumentum </w:t>
            </w:r>
            <w:proofErr w:type="gramStart"/>
            <w:r w:rsidRPr="0017591F">
              <w:rPr>
                <w:color w:val="000000"/>
                <w:lang w:val="hu-HU"/>
              </w:rPr>
              <w:t>típusának</w:t>
            </w:r>
            <w:proofErr w:type="gramEnd"/>
            <w:r w:rsidRPr="0017591F">
              <w:rPr>
                <w:color w:val="000000"/>
                <w:lang w:val="hu-HU"/>
              </w:rPr>
              <w:t xml:space="preserve"> struktúrájának és tartalmának leírása (XML </w:t>
            </w:r>
            <w:proofErr w:type="spellStart"/>
            <w:r w:rsidRPr="0017591F">
              <w:rPr>
                <w:color w:val="000000"/>
                <w:lang w:val="hu-HU"/>
              </w:rPr>
              <w:t>Schema</w:t>
            </w:r>
            <w:proofErr w:type="spellEnd"/>
            <w:r w:rsidRPr="0017591F">
              <w:rPr>
                <w:color w:val="000000"/>
                <w:lang w:val="hu-HU"/>
              </w:rPr>
              <w:t xml:space="preserve"> </w:t>
            </w:r>
            <w:proofErr w:type="spellStart"/>
            <w:r w:rsidRPr="0017591F">
              <w:rPr>
                <w:color w:val="000000"/>
                <w:lang w:val="hu-HU"/>
              </w:rPr>
              <w:t>Definition</w:t>
            </w:r>
            <w:proofErr w:type="spellEnd"/>
            <w:r w:rsidRPr="0017591F">
              <w:rPr>
                <w:color w:val="000000"/>
                <w:lang w:val="hu-HU"/>
              </w:rPr>
              <w:t>)</w:t>
            </w:r>
          </w:p>
        </w:tc>
      </w:tr>
    </w:tbl>
    <w:p w14:paraId="3F63C1BF" w14:textId="77777777" w:rsidR="00D858CF" w:rsidRPr="00D858CF" w:rsidRDefault="00D858CF" w:rsidP="00D858CF"/>
    <w:p w14:paraId="710C8FDB" w14:textId="77777777" w:rsidR="00017FA9" w:rsidRPr="00EE18B4" w:rsidRDefault="00017FA9" w:rsidP="003B76AB">
      <w:pPr>
        <w:pStyle w:val="Cmsor1"/>
        <w:keepLines/>
        <w:numPr>
          <w:ilvl w:val="0"/>
          <w:numId w:val="3"/>
        </w:numPr>
        <w:spacing w:before="360" w:after="80"/>
        <w:rPr>
          <w:rFonts w:ascii="Times New Roman" w:hAnsi="Times New Roman" w:cs="Times New Roman"/>
          <w:color w:val="000000"/>
        </w:rPr>
      </w:pPr>
      <w:bookmarkStart w:id="61" w:name="_Toc147814329"/>
      <w:bookmarkStart w:id="62" w:name="_Toc235496497"/>
      <w:bookmarkStart w:id="63" w:name="_Toc235496679"/>
      <w:bookmarkStart w:id="64" w:name="_Toc264959059"/>
      <w:bookmarkStart w:id="65" w:name="_Toc141255610"/>
      <w:r w:rsidRPr="00EE18B4">
        <w:rPr>
          <w:rFonts w:ascii="Times New Roman" w:hAnsi="Times New Roman" w:cs="Times New Roman"/>
          <w:color w:val="000000"/>
        </w:rPr>
        <w:t xml:space="preserve">Minőségi </w:t>
      </w:r>
      <w:proofErr w:type="gramStart"/>
      <w:r w:rsidRPr="00EE18B4">
        <w:rPr>
          <w:rFonts w:ascii="Times New Roman" w:hAnsi="Times New Roman" w:cs="Times New Roman"/>
          <w:color w:val="000000"/>
        </w:rPr>
        <w:t>kritériumok</w:t>
      </w:r>
      <w:bookmarkEnd w:id="61"/>
      <w:bookmarkEnd w:id="62"/>
      <w:bookmarkEnd w:id="63"/>
      <w:bookmarkEnd w:id="64"/>
      <w:bookmarkEnd w:id="65"/>
      <w:proofErr w:type="gramEnd"/>
    </w:p>
    <w:p w14:paraId="09F7ABBD" w14:textId="77777777" w:rsidR="008A527C" w:rsidRDefault="008A527C" w:rsidP="00017FA9">
      <w:pPr>
        <w:rPr>
          <w:color w:val="000000"/>
        </w:rPr>
      </w:pPr>
    </w:p>
    <w:p w14:paraId="7D8429C7" w14:textId="77777777" w:rsidR="00017FA9" w:rsidRPr="00EE18B4" w:rsidRDefault="00017FA9" w:rsidP="00017FA9">
      <w:pPr>
        <w:rPr>
          <w:color w:val="000000"/>
        </w:rPr>
      </w:pPr>
      <w:r w:rsidRPr="00EE18B4">
        <w:rPr>
          <w:color w:val="000000"/>
        </w:rPr>
        <w:t xml:space="preserve">A </w:t>
      </w:r>
      <w:proofErr w:type="gramStart"/>
      <w:r w:rsidRPr="00EE18B4">
        <w:rPr>
          <w:color w:val="000000"/>
        </w:rPr>
        <w:t>dokumentum</w:t>
      </w:r>
      <w:proofErr w:type="gramEnd"/>
      <w:r w:rsidRPr="00EE18B4">
        <w:rPr>
          <w:color w:val="000000"/>
        </w:rPr>
        <w:t xml:space="preserve"> az alábbi minőségi kritériumok figyelembevételével készült:</w:t>
      </w:r>
    </w:p>
    <w:p w14:paraId="5243B95E" w14:textId="77777777" w:rsidR="00017FA9" w:rsidRPr="00EE18B4" w:rsidRDefault="00017FA9" w:rsidP="00F070B7">
      <w:pPr>
        <w:pStyle w:val="Felsorols"/>
      </w:pPr>
      <w:r w:rsidRPr="00EE18B4">
        <w:t>Érthető, egyértelmű és pontos.</w:t>
      </w:r>
    </w:p>
    <w:p w14:paraId="0B2B3194" w14:textId="77777777" w:rsidR="00017FA9" w:rsidRPr="00EE18B4" w:rsidRDefault="00017FA9" w:rsidP="00F070B7">
      <w:pPr>
        <w:pStyle w:val="Felsorols"/>
      </w:pPr>
      <w:r w:rsidRPr="00EE18B4">
        <w:t xml:space="preserve">Összhangban van az elkészítése során felhasznált termékekkel. </w:t>
      </w:r>
    </w:p>
    <w:p w14:paraId="1319B9DC" w14:textId="77777777" w:rsidR="00017FA9" w:rsidRPr="00EE18B4" w:rsidRDefault="00017FA9" w:rsidP="00017FA9">
      <w:pPr>
        <w:rPr>
          <w:color w:val="000000"/>
        </w:rPr>
      </w:pPr>
    </w:p>
    <w:p w14:paraId="5CFBDE26" w14:textId="77777777" w:rsidR="00017FA9" w:rsidRPr="00EE18B4" w:rsidRDefault="00017FA9">
      <w:pPr>
        <w:rPr>
          <w:color w:val="000000"/>
        </w:rPr>
      </w:pPr>
    </w:p>
    <w:sectPr w:rsidR="00017FA9" w:rsidRPr="00EE18B4" w:rsidSect="00BA15A8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2A982" w16cex:dateUtc="2023-07-19T16:27:00Z"/>
  <w16cex:commentExtensible w16cex:durableId="2862A9C0" w16cex:dateUtc="2023-07-19T16:28:00Z"/>
  <w16cex:commentExtensible w16cex:durableId="2862AD4A" w16cex:dateUtc="2023-07-19T16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92F736" w16cid:durableId="28629C9B"/>
  <w16cid:commentId w16cid:paraId="640A945A" w16cid:durableId="28629C9C"/>
  <w16cid:commentId w16cid:paraId="74A8935A" w16cid:durableId="28629C9D"/>
  <w16cid:commentId w16cid:paraId="76511962" w16cid:durableId="2862A982"/>
  <w16cid:commentId w16cid:paraId="0229D24B" w16cid:durableId="28629C9E"/>
  <w16cid:commentId w16cid:paraId="7601C312" w16cid:durableId="2862A9C0"/>
  <w16cid:commentId w16cid:paraId="22DC1757" w16cid:durableId="28629C9F"/>
  <w16cid:commentId w16cid:paraId="547F675E" w16cid:durableId="28629CA0"/>
  <w16cid:commentId w16cid:paraId="68EEA6FC" w16cid:durableId="2862AD4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9C67E" w14:textId="77777777" w:rsidR="0097763E" w:rsidRPr="001A0424" w:rsidRDefault="0097763E" w:rsidP="001A0424">
      <w:pPr>
        <w:pStyle w:val="TableNormalLeft"/>
        <w:spacing w:before="0" w:after="0"/>
        <w:rPr>
          <w:sz w:val="24"/>
          <w:szCs w:val="24"/>
        </w:rPr>
      </w:pPr>
      <w:r>
        <w:separator/>
      </w:r>
    </w:p>
  </w:endnote>
  <w:endnote w:type="continuationSeparator" w:id="0">
    <w:p w14:paraId="57804883" w14:textId="77777777" w:rsidR="0097763E" w:rsidRPr="001A0424" w:rsidRDefault="0097763E" w:rsidP="001A0424">
      <w:pPr>
        <w:pStyle w:val="TableNormalLeft"/>
        <w:spacing w:before="0" w:after="0"/>
        <w:rPr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E7D8C" w14:textId="109F8B04" w:rsidR="0080332B" w:rsidRPr="00335398" w:rsidRDefault="0080332B" w:rsidP="00805756">
    <w:pPr>
      <w:pStyle w:val="llb"/>
      <w:pBdr>
        <w:top w:val="single" w:sz="4" w:space="0" w:color="auto"/>
      </w:pBdr>
      <w:tabs>
        <w:tab w:val="left" w:pos="2465"/>
        <w:tab w:val="right" w:pos="9000"/>
      </w:tabs>
      <w:rPr>
        <w:sz w:val="16"/>
        <w:szCs w:val="16"/>
      </w:rPr>
    </w:pPr>
    <w:r>
      <w:tab/>
    </w:r>
    <w:r w:rsidRPr="00335398">
      <w:rPr>
        <w:sz w:val="16"/>
        <w:szCs w:val="16"/>
      </w:rPr>
      <w:tab/>
    </w:r>
    <w:r w:rsidRPr="00335398">
      <w:rPr>
        <w:sz w:val="16"/>
        <w:szCs w:val="16"/>
      </w:rPr>
      <w:tab/>
    </w:r>
    <w:r w:rsidRPr="00335398">
      <w:rPr>
        <w:sz w:val="16"/>
        <w:szCs w:val="16"/>
      </w:rPr>
      <w:fldChar w:fldCharType="begin"/>
    </w:r>
    <w:r w:rsidRPr="00335398">
      <w:rPr>
        <w:sz w:val="16"/>
        <w:szCs w:val="16"/>
      </w:rPr>
      <w:instrText xml:space="preserve"> PAGE   \* MERGEFORMAT </w:instrText>
    </w:r>
    <w:r w:rsidRPr="00335398">
      <w:rPr>
        <w:sz w:val="16"/>
        <w:szCs w:val="16"/>
      </w:rPr>
      <w:fldChar w:fldCharType="separate"/>
    </w:r>
    <w:r w:rsidR="00177766">
      <w:rPr>
        <w:noProof/>
        <w:sz w:val="16"/>
        <w:szCs w:val="16"/>
      </w:rPr>
      <w:t>15</w:t>
    </w:r>
    <w:r w:rsidRPr="00335398">
      <w:rPr>
        <w:sz w:val="16"/>
        <w:szCs w:val="16"/>
      </w:rPr>
      <w:fldChar w:fldCharType="end"/>
    </w:r>
    <w:r w:rsidRPr="00335398">
      <w:rPr>
        <w:sz w:val="16"/>
        <w:szCs w:val="16"/>
      </w:rPr>
      <w:t>/</w:t>
    </w:r>
    <w:r w:rsidRPr="00335398">
      <w:rPr>
        <w:rStyle w:val="Oldalszm"/>
        <w:sz w:val="16"/>
        <w:szCs w:val="16"/>
      </w:rPr>
      <w:fldChar w:fldCharType="begin"/>
    </w:r>
    <w:r w:rsidRPr="00335398">
      <w:rPr>
        <w:rStyle w:val="Oldalszm"/>
        <w:sz w:val="16"/>
        <w:szCs w:val="16"/>
      </w:rPr>
      <w:instrText xml:space="preserve"> NUMPAGES </w:instrText>
    </w:r>
    <w:r w:rsidRPr="00335398">
      <w:rPr>
        <w:rStyle w:val="Oldalszm"/>
        <w:sz w:val="16"/>
        <w:szCs w:val="16"/>
      </w:rPr>
      <w:fldChar w:fldCharType="separate"/>
    </w:r>
    <w:r w:rsidR="00177766">
      <w:rPr>
        <w:rStyle w:val="Oldalszm"/>
        <w:noProof/>
        <w:sz w:val="16"/>
        <w:szCs w:val="16"/>
      </w:rPr>
      <w:t>15</w:t>
    </w:r>
    <w:r w:rsidRPr="00335398">
      <w:rPr>
        <w:rStyle w:val="Oldalszm"/>
        <w:sz w:val="16"/>
        <w:szCs w:val="16"/>
      </w:rPr>
      <w:fldChar w:fldCharType="end"/>
    </w:r>
  </w:p>
  <w:p w14:paraId="58734B69" w14:textId="40C4EF9B" w:rsidR="0080332B" w:rsidRPr="00335398" w:rsidRDefault="0080332B" w:rsidP="00805756">
    <w:pPr>
      <w:pStyle w:val="llb"/>
      <w:pBdr>
        <w:top w:val="single" w:sz="4" w:space="0" w:color="auto"/>
      </w:pBdr>
      <w:tabs>
        <w:tab w:val="left" w:pos="3273"/>
        <w:tab w:val="left" w:pos="3873"/>
      </w:tabs>
      <w:rPr>
        <w:sz w:val="16"/>
        <w:szCs w:val="16"/>
      </w:rPr>
    </w:pPr>
    <w:r w:rsidRPr="00335398">
      <w:rPr>
        <w:sz w:val="16"/>
        <w:szCs w:val="16"/>
      </w:rPr>
      <w:t>Készült:20</w:t>
    </w:r>
    <w:r>
      <w:rPr>
        <w:sz w:val="16"/>
        <w:szCs w:val="16"/>
        <w:lang w:val="hu-HU"/>
      </w:rPr>
      <w:t>2</w:t>
    </w:r>
    <w:r w:rsidRPr="00335398">
      <w:rPr>
        <w:sz w:val="16"/>
        <w:szCs w:val="16"/>
      </w:rPr>
      <w:t>3.</w:t>
    </w:r>
    <w:r w:rsidR="002B7D43">
      <w:rPr>
        <w:sz w:val="16"/>
        <w:szCs w:val="16"/>
        <w:lang w:val="hu-HU"/>
      </w:rPr>
      <w:t>07.26.</w:t>
    </w:r>
    <w:r w:rsidRPr="00335398">
      <w:rPr>
        <w:sz w:val="16"/>
        <w:szCs w:val="16"/>
      </w:rPr>
      <w:tab/>
    </w:r>
    <w:r w:rsidRPr="00335398">
      <w:rPr>
        <w:sz w:val="16"/>
        <w:szCs w:val="16"/>
      </w:rPr>
      <w:tab/>
    </w:r>
    <w:r w:rsidRPr="00335398">
      <w:rPr>
        <w:sz w:val="16"/>
        <w:szCs w:val="16"/>
      </w:rPr>
      <w:tab/>
    </w:r>
    <w:r w:rsidRPr="00335398">
      <w:rPr>
        <w:sz w:val="16"/>
        <w:szCs w:val="16"/>
      </w:rPr>
      <w:tab/>
    </w:r>
  </w:p>
  <w:p w14:paraId="5A20D608" w14:textId="77777777" w:rsidR="0080332B" w:rsidRPr="00AC149D" w:rsidRDefault="0080332B" w:rsidP="00805756">
    <w:pPr>
      <w:pStyle w:val="llb"/>
      <w:pBdr>
        <w:top w:val="single" w:sz="4" w:space="0" w:color="auto"/>
      </w:pBdr>
      <w:rPr>
        <w:sz w:val="16"/>
        <w:szCs w:val="16"/>
        <w:lang w:val="hu-HU"/>
      </w:rPr>
    </w:pPr>
    <w:r w:rsidRPr="00335398">
      <w:rPr>
        <w:sz w:val="16"/>
        <w:szCs w:val="16"/>
      </w:rPr>
      <w:t>Szerkesztő:</w:t>
    </w:r>
    <w:r w:rsidRPr="00335398">
      <w:rPr>
        <w:sz w:val="16"/>
        <w:szCs w:val="16"/>
      </w:rPr>
      <w:tab/>
    </w:r>
    <w:r w:rsidRPr="00335398">
      <w:rPr>
        <w:sz w:val="16"/>
        <w:szCs w:val="16"/>
      </w:rPr>
      <w:tab/>
      <w:t>Verzió:1.</w:t>
    </w:r>
    <w:r>
      <w:rPr>
        <w:sz w:val="16"/>
        <w:szCs w:val="16"/>
        <w:lang w:val="hu-HU"/>
      </w:rPr>
      <w:t>0</w:t>
    </w:r>
  </w:p>
  <w:p w14:paraId="38BFD769" w14:textId="77777777" w:rsidR="0080332B" w:rsidRPr="009F44B0" w:rsidRDefault="0080332B" w:rsidP="00805756">
    <w:pPr>
      <w:pStyle w:val="llb"/>
      <w:pBdr>
        <w:top w:val="single" w:sz="4" w:space="0" w:color="auto"/>
      </w:pBdr>
      <w:rPr>
        <w:sz w:val="16"/>
        <w:szCs w:val="16"/>
        <w:lang w:val="hu-HU"/>
      </w:rPr>
    </w:pPr>
    <w:r w:rsidRPr="00335398">
      <w:rPr>
        <w:sz w:val="16"/>
        <w:szCs w:val="16"/>
      </w:rPr>
      <w:t>fájlnév:</w:t>
    </w:r>
    <w:r w:rsidRPr="00335398">
      <w:rPr>
        <w:rStyle w:val="Oldalszm"/>
        <w:i/>
        <w:sz w:val="16"/>
        <w:szCs w:val="16"/>
      </w:rPr>
      <w:t xml:space="preserve"> </w:t>
    </w:r>
    <w:r w:rsidRPr="00335398">
      <w:rPr>
        <w:rStyle w:val="Oldalszm"/>
        <w:sz w:val="16"/>
        <w:szCs w:val="16"/>
      </w:rPr>
      <w:fldChar w:fldCharType="begin"/>
    </w:r>
    <w:r w:rsidRPr="00335398">
      <w:rPr>
        <w:rStyle w:val="Oldalszm"/>
        <w:sz w:val="16"/>
        <w:szCs w:val="16"/>
      </w:rPr>
      <w:instrText xml:space="preserve"> FILENAME   \* MERGEFORMAT </w:instrText>
    </w:r>
    <w:r w:rsidRPr="00335398">
      <w:rPr>
        <w:rStyle w:val="Oldalszm"/>
        <w:sz w:val="16"/>
        <w:szCs w:val="16"/>
      </w:rPr>
      <w:fldChar w:fldCharType="separate"/>
    </w:r>
    <w:r>
      <w:rPr>
        <w:rStyle w:val="Oldalszm"/>
        <w:noProof/>
        <w:sz w:val="16"/>
        <w:szCs w:val="16"/>
      </w:rPr>
      <w:t>EBT_</w:t>
    </w:r>
    <w:r>
      <w:rPr>
        <w:rStyle w:val="Oldalszm"/>
        <w:noProof/>
        <w:sz w:val="16"/>
        <w:szCs w:val="16"/>
        <w:lang w:val="hu-HU"/>
      </w:rPr>
      <w:t>CESOP</w:t>
    </w:r>
    <w:r>
      <w:rPr>
        <w:rStyle w:val="Oldalszm"/>
        <w:noProof/>
        <w:sz w:val="16"/>
        <w:szCs w:val="16"/>
      </w:rPr>
      <w:t>_Interfesz_specifikacio_v1_</w:t>
    </w:r>
    <w:r>
      <w:rPr>
        <w:rStyle w:val="Oldalszm"/>
        <w:noProof/>
        <w:sz w:val="16"/>
        <w:szCs w:val="16"/>
        <w:lang w:val="hu-HU"/>
      </w:rPr>
      <w:t>0</w:t>
    </w:r>
    <w:r>
      <w:rPr>
        <w:rStyle w:val="Oldalszm"/>
        <w:noProof/>
        <w:sz w:val="16"/>
        <w:szCs w:val="16"/>
      </w:rPr>
      <w:t>.d</w:t>
    </w:r>
    <w:r>
      <w:rPr>
        <w:rStyle w:val="Oldalszm"/>
        <w:noProof/>
        <w:sz w:val="16"/>
        <w:szCs w:val="16"/>
        <w:lang w:val="hu-HU"/>
      </w:rPr>
      <w:t>ocx</w:t>
    </w:r>
    <w:r w:rsidRPr="00335398">
      <w:rPr>
        <w:rStyle w:val="Oldalszm"/>
        <w:sz w:val="16"/>
        <w:szCs w:val="16"/>
      </w:rPr>
      <w:fldChar w:fldCharType="end"/>
    </w:r>
  </w:p>
  <w:p w14:paraId="32B79D34" w14:textId="77777777" w:rsidR="0080332B" w:rsidRDefault="0080332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5E814" w14:textId="5FEC4DCD" w:rsidR="0080332B" w:rsidRPr="00B60107" w:rsidRDefault="0080332B" w:rsidP="00805756">
    <w:pPr>
      <w:pStyle w:val="llb"/>
      <w:pBdr>
        <w:top w:val="single" w:sz="4" w:space="0" w:color="auto"/>
      </w:pBdr>
      <w:tabs>
        <w:tab w:val="left" w:pos="2465"/>
        <w:tab w:val="right" w:pos="9000"/>
      </w:tabs>
      <w:rPr>
        <w:sz w:val="16"/>
        <w:szCs w:val="16"/>
      </w:rPr>
    </w:pPr>
    <w:r>
      <w:tab/>
    </w:r>
    <w:r>
      <w:tab/>
    </w:r>
    <w:r>
      <w:tab/>
    </w:r>
    <w:r w:rsidRPr="00B60107">
      <w:rPr>
        <w:sz w:val="16"/>
        <w:szCs w:val="16"/>
      </w:rPr>
      <w:fldChar w:fldCharType="begin"/>
    </w:r>
    <w:r w:rsidRPr="00B60107">
      <w:rPr>
        <w:sz w:val="16"/>
        <w:szCs w:val="16"/>
      </w:rPr>
      <w:instrText xml:space="preserve"> PAGE   \* MERGEFORMAT </w:instrText>
    </w:r>
    <w:r w:rsidRPr="00B60107">
      <w:rPr>
        <w:sz w:val="16"/>
        <w:szCs w:val="16"/>
      </w:rPr>
      <w:fldChar w:fldCharType="separate"/>
    </w:r>
    <w:r w:rsidR="00177766">
      <w:rPr>
        <w:noProof/>
        <w:sz w:val="16"/>
        <w:szCs w:val="16"/>
      </w:rPr>
      <w:t>1</w:t>
    </w:r>
    <w:r w:rsidRPr="00B60107">
      <w:rPr>
        <w:sz w:val="16"/>
        <w:szCs w:val="16"/>
      </w:rPr>
      <w:fldChar w:fldCharType="end"/>
    </w:r>
    <w:r w:rsidRPr="00B60107">
      <w:rPr>
        <w:sz w:val="16"/>
        <w:szCs w:val="16"/>
      </w:rPr>
      <w:t>/</w:t>
    </w:r>
    <w:r w:rsidRPr="00B60107">
      <w:rPr>
        <w:rStyle w:val="Oldalszm"/>
        <w:sz w:val="16"/>
        <w:szCs w:val="16"/>
      </w:rPr>
      <w:fldChar w:fldCharType="begin"/>
    </w:r>
    <w:r w:rsidRPr="00B60107">
      <w:rPr>
        <w:rStyle w:val="Oldalszm"/>
        <w:sz w:val="16"/>
        <w:szCs w:val="16"/>
      </w:rPr>
      <w:instrText xml:space="preserve"> NUMPAGES </w:instrText>
    </w:r>
    <w:r w:rsidRPr="00B60107">
      <w:rPr>
        <w:rStyle w:val="Oldalszm"/>
        <w:sz w:val="16"/>
        <w:szCs w:val="16"/>
      </w:rPr>
      <w:fldChar w:fldCharType="separate"/>
    </w:r>
    <w:r w:rsidR="00177766">
      <w:rPr>
        <w:rStyle w:val="Oldalszm"/>
        <w:noProof/>
        <w:sz w:val="16"/>
        <w:szCs w:val="16"/>
      </w:rPr>
      <w:t>15</w:t>
    </w:r>
    <w:r w:rsidRPr="00B60107">
      <w:rPr>
        <w:rStyle w:val="Oldalszm"/>
        <w:sz w:val="16"/>
        <w:szCs w:val="16"/>
      </w:rPr>
      <w:fldChar w:fldCharType="end"/>
    </w:r>
  </w:p>
  <w:p w14:paraId="24752261" w14:textId="007D168B" w:rsidR="0080332B" w:rsidRPr="00B60107" w:rsidRDefault="0080332B" w:rsidP="00805756">
    <w:pPr>
      <w:pStyle w:val="llb"/>
      <w:pBdr>
        <w:top w:val="single" w:sz="4" w:space="0" w:color="auto"/>
      </w:pBdr>
      <w:tabs>
        <w:tab w:val="left" w:pos="3273"/>
        <w:tab w:val="left" w:pos="3873"/>
      </w:tabs>
      <w:rPr>
        <w:sz w:val="16"/>
        <w:szCs w:val="16"/>
      </w:rPr>
    </w:pPr>
    <w:r w:rsidRPr="00B60107">
      <w:rPr>
        <w:sz w:val="16"/>
        <w:szCs w:val="16"/>
      </w:rPr>
      <w:t>Készült:20</w:t>
    </w:r>
    <w:r>
      <w:rPr>
        <w:sz w:val="16"/>
        <w:szCs w:val="16"/>
        <w:lang w:val="hu-HU"/>
      </w:rPr>
      <w:t>2</w:t>
    </w:r>
    <w:r w:rsidRPr="00B60107">
      <w:rPr>
        <w:sz w:val="16"/>
        <w:szCs w:val="16"/>
      </w:rPr>
      <w:t>3.</w:t>
    </w:r>
    <w:r w:rsidR="002B7D43">
      <w:rPr>
        <w:sz w:val="16"/>
        <w:szCs w:val="16"/>
        <w:lang w:val="hu-HU"/>
      </w:rPr>
      <w:t>07.26</w:t>
    </w:r>
    <w:r w:rsidRPr="00B60107">
      <w:rPr>
        <w:sz w:val="16"/>
        <w:szCs w:val="16"/>
      </w:rPr>
      <w:t>.</w:t>
    </w:r>
    <w:r w:rsidRPr="00B60107">
      <w:rPr>
        <w:sz w:val="16"/>
        <w:szCs w:val="16"/>
      </w:rPr>
      <w:tab/>
    </w:r>
    <w:r w:rsidRPr="00B60107">
      <w:rPr>
        <w:sz w:val="16"/>
        <w:szCs w:val="16"/>
      </w:rPr>
      <w:tab/>
    </w:r>
    <w:r w:rsidRPr="00B60107">
      <w:rPr>
        <w:sz w:val="16"/>
        <w:szCs w:val="16"/>
      </w:rPr>
      <w:tab/>
    </w:r>
    <w:r w:rsidRPr="00B60107">
      <w:rPr>
        <w:sz w:val="16"/>
        <w:szCs w:val="16"/>
      </w:rPr>
      <w:tab/>
    </w:r>
  </w:p>
  <w:p w14:paraId="3CB4B848" w14:textId="77777777" w:rsidR="0080332B" w:rsidRPr="00B60107" w:rsidRDefault="0080332B" w:rsidP="00805756">
    <w:pPr>
      <w:pStyle w:val="llb"/>
      <w:pBdr>
        <w:top w:val="single" w:sz="4" w:space="0" w:color="auto"/>
      </w:pBdr>
      <w:rPr>
        <w:sz w:val="16"/>
        <w:szCs w:val="16"/>
        <w:lang w:val="hu-HU"/>
      </w:rPr>
    </w:pPr>
    <w:r w:rsidRPr="00B60107">
      <w:rPr>
        <w:sz w:val="16"/>
        <w:szCs w:val="16"/>
      </w:rPr>
      <w:t>Szerkesztő:</w:t>
    </w:r>
    <w:r w:rsidRPr="00B60107">
      <w:rPr>
        <w:sz w:val="16"/>
        <w:szCs w:val="16"/>
      </w:rPr>
      <w:tab/>
    </w:r>
    <w:r w:rsidRPr="00B60107">
      <w:rPr>
        <w:sz w:val="16"/>
        <w:szCs w:val="16"/>
      </w:rPr>
      <w:tab/>
      <w:t>Verzió:1.</w:t>
    </w:r>
    <w:r>
      <w:rPr>
        <w:sz w:val="16"/>
        <w:szCs w:val="16"/>
        <w:lang w:val="hu-HU"/>
      </w:rPr>
      <w:t>0</w:t>
    </w:r>
  </w:p>
  <w:p w14:paraId="7C0E8236" w14:textId="77777777" w:rsidR="0080332B" w:rsidRPr="00B60107" w:rsidRDefault="0080332B" w:rsidP="00805756">
    <w:pPr>
      <w:pStyle w:val="llb"/>
      <w:pBdr>
        <w:top w:val="single" w:sz="4" w:space="0" w:color="auto"/>
      </w:pBdr>
      <w:rPr>
        <w:sz w:val="16"/>
        <w:szCs w:val="16"/>
      </w:rPr>
    </w:pPr>
    <w:r w:rsidRPr="00B60107">
      <w:rPr>
        <w:sz w:val="16"/>
        <w:szCs w:val="16"/>
      </w:rPr>
      <w:t>fájlnév:</w:t>
    </w:r>
    <w:r w:rsidRPr="00B60107">
      <w:rPr>
        <w:rStyle w:val="Oldalszm"/>
        <w:i/>
        <w:sz w:val="16"/>
        <w:szCs w:val="16"/>
      </w:rPr>
      <w:t xml:space="preserve"> </w:t>
    </w:r>
    <w:r w:rsidRPr="00B60107">
      <w:rPr>
        <w:rStyle w:val="Oldalszm"/>
        <w:sz w:val="16"/>
        <w:szCs w:val="16"/>
      </w:rPr>
      <w:fldChar w:fldCharType="begin"/>
    </w:r>
    <w:r w:rsidRPr="00B60107">
      <w:rPr>
        <w:rStyle w:val="Oldalszm"/>
        <w:sz w:val="16"/>
        <w:szCs w:val="16"/>
      </w:rPr>
      <w:instrText xml:space="preserve"> FILENAME   \* MERGEFORMAT </w:instrText>
    </w:r>
    <w:r w:rsidRPr="00B60107">
      <w:rPr>
        <w:rStyle w:val="Oldalszm"/>
        <w:sz w:val="16"/>
        <w:szCs w:val="16"/>
      </w:rPr>
      <w:fldChar w:fldCharType="separate"/>
    </w:r>
    <w:r w:rsidRPr="00B60107">
      <w:rPr>
        <w:rStyle w:val="Oldalszm"/>
        <w:noProof/>
        <w:sz w:val="16"/>
        <w:szCs w:val="16"/>
      </w:rPr>
      <w:t>EBT_</w:t>
    </w:r>
    <w:r>
      <w:rPr>
        <w:rStyle w:val="Oldalszm"/>
        <w:noProof/>
        <w:sz w:val="16"/>
        <w:szCs w:val="16"/>
        <w:lang w:val="hu-HU"/>
      </w:rPr>
      <w:t>CESOP</w:t>
    </w:r>
    <w:r w:rsidRPr="00B60107">
      <w:rPr>
        <w:rStyle w:val="Oldalszm"/>
        <w:noProof/>
        <w:sz w:val="16"/>
        <w:szCs w:val="16"/>
      </w:rPr>
      <w:t>_Interfesz_specifikacio_v1</w:t>
    </w:r>
    <w:r>
      <w:rPr>
        <w:rStyle w:val="Oldalszm"/>
        <w:noProof/>
        <w:sz w:val="16"/>
        <w:szCs w:val="16"/>
        <w:lang w:val="hu-HU"/>
      </w:rPr>
      <w:t>_1</w:t>
    </w:r>
    <w:r w:rsidRPr="00B60107">
      <w:rPr>
        <w:rStyle w:val="Oldalszm"/>
        <w:noProof/>
        <w:sz w:val="16"/>
        <w:szCs w:val="16"/>
      </w:rPr>
      <w:t>.doc</w:t>
    </w:r>
    <w:r w:rsidRPr="00B60107">
      <w:rPr>
        <w:rStyle w:val="Oldalszm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0045C4" w14:textId="77777777" w:rsidR="0097763E" w:rsidRPr="001A0424" w:rsidRDefault="0097763E" w:rsidP="001A0424">
      <w:pPr>
        <w:pStyle w:val="TableNormalLeft"/>
        <w:spacing w:before="0" w:after="0"/>
        <w:rPr>
          <w:sz w:val="24"/>
          <w:szCs w:val="24"/>
        </w:rPr>
      </w:pPr>
      <w:r>
        <w:separator/>
      </w:r>
    </w:p>
  </w:footnote>
  <w:footnote w:type="continuationSeparator" w:id="0">
    <w:p w14:paraId="5FD0A264" w14:textId="77777777" w:rsidR="0097763E" w:rsidRPr="001A0424" w:rsidRDefault="0097763E" w:rsidP="001A0424">
      <w:pPr>
        <w:pStyle w:val="TableNormalLeft"/>
        <w:spacing w:before="0" w:after="0"/>
        <w:rPr>
          <w:sz w:val="24"/>
          <w:szCs w:val="24"/>
        </w:rPr>
      </w:pPr>
      <w:r>
        <w:continuationSeparator/>
      </w:r>
    </w:p>
  </w:footnote>
  <w:footnote w:id="1">
    <w:p w14:paraId="745F5DD8" w14:textId="77777777" w:rsidR="0080332B" w:rsidRDefault="0080332B" w:rsidP="00D41308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A kommunikációs protokoll részletes és szemlétes leírása a jelen </w:t>
      </w:r>
      <w:proofErr w:type="gramStart"/>
      <w:r>
        <w:t>dokumentum</w:t>
      </w:r>
      <w:proofErr w:type="gramEnd"/>
      <w:r>
        <w:t xml:space="preserve"> </w:t>
      </w:r>
      <w:r w:rsidRPr="00914D80">
        <w:t>6.</w:t>
      </w:r>
      <w:r>
        <w:t xml:space="preserve"> </w:t>
      </w:r>
      <w:r w:rsidRPr="00914D80">
        <w:t>Kommunikációs protokoll meghatározása</w:t>
      </w:r>
      <w:r>
        <w:t xml:space="preserve"> fejezetben található, ahol az egyes részek értelmezését elősegítendő behivatkozásra kerülnek a KKK2 rendszer megfelelő specifikációinak vonatkozó fejezetei.</w:t>
      </w:r>
    </w:p>
  </w:footnote>
  <w:footnote w:id="2">
    <w:p w14:paraId="09A0292C" w14:textId="44D5B81F" w:rsidR="0080332B" w:rsidRDefault="0080332B" w:rsidP="00D41308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Pr="00860B3E">
        <w:t xml:space="preserve">A </w:t>
      </w:r>
      <w:r w:rsidR="008C68A1">
        <w:t xml:space="preserve">pénzforgalmi </w:t>
      </w:r>
      <w:r>
        <w:t xml:space="preserve">jelentés és ellenőrzési eredmények </w:t>
      </w:r>
      <w:r w:rsidRPr="00860B3E">
        <w:t>üzenet</w:t>
      </w:r>
      <w:r>
        <w:t>ek</w:t>
      </w:r>
      <w:r w:rsidRPr="00860B3E">
        <w:t xml:space="preserve"> </w:t>
      </w:r>
      <w:r>
        <w:t>részletes ismertetése</w:t>
      </w:r>
      <w:r w:rsidRPr="00860B3E">
        <w:t xml:space="preserve"> a </w:t>
      </w:r>
      <w:r>
        <w:t>jelen</w:t>
      </w:r>
      <w:r w:rsidRPr="00860B3E">
        <w:t xml:space="preserve"> </w:t>
      </w:r>
      <w:proofErr w:type="gramStart"/>
      <w:r w:rsidRPr="00860B3E">
        <w:t>dokumentum</w:t>
      </w:r>
      <w:proofErr w:type="gramEnd"/>
      <w:r w:rsidRPr="00860B3E">
        <w:t xml:space="preserve"> </w:t>
      </w:r>
      <w:r>
        <w:t xml:space="preserve">4. </w:t>
      </w:r>
      <w:r w:rsidRPr="00231D98">
        <w:t>Üzenet</w:t>
      </w:r>
      <w:r>
        <w:t xml:space="preserve"> típusok</w:t>
      </w:r>
      <w:r w:rsidRPr="00231D98">
        <w:t xml:space="preserve"> leírása</w:t>
      </w:r>
      <w:r w:rsidRPr="00860B3E">
        <w:t xml:space="preserve"> </w:t>
      </w:r>
      <w:r>
        <w:t>fejezetében található</w:t>
      </w:r>
      <w:r w:rsidRPr="00860B3E">
        <w:t>.</w:t>
      </w:r>
    </w:p>
  </w:footnote>
  <w:footnote w:id="3">
    <w:p w14:paraId="605840A5" w14:textId="77777777" w:rsidR="0080332B" w:rsidRDefault="0080332B" w:rsidP="00D41308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Pr="00860B3E">
        <w:t xml:space="preserve">A </w:t>
      </w:r>
      <w:r>
        <w:t>nyugta</w:t>
      </w:r>
      <w:r w:rsidRPr="00860B3E">
        <w:t>üzenet</w:t>
      </w:r>
      <w:r>
        <w:t>ek</w:t>
      </w:r>
      <w:r w:rsidRPr="00860B3E">
        <w:t xml:space="preserve"> </w:t>
      </w:r>
      <w:r>
        <w:t>részletes ismertetését</w:t>
      </w:r>
      <w:r w:rsidRPr="00860B3E">
        <w:t xml:space="preserve"> az </w:t>
      </w:r>
      <w:r>
        <w:t>EBT</w:t>
      </w:r>
      <w:r w:rsidRPr="00CD41F2">
        <w:t>_KKK2_Interfesz_specifikacio</w:t>
      </w:r>
      <w:r>
        <w:t xml:space="preserve"> </w:t>
      </w:r>
      <w:proofErr w:type="gramStart"/>
      <w:r>
        <w:t>dokumentum</w:t>
      </w:r>
      <w:proofErr w:type="gramEnd"/>
      <w:r>
        <w:t xml:space="preserve"> </w:t>
      </w:r>
      <w:r w:rsidRPr="00A83384">
        <w:t>4.2</w:t>
      </w:r>
      <w:r>
        <w:t xml:space="preserve"> </w:t>
      </w:r>
      <w:r w:rsidRPr="00A83384">
        <w:t>KKK2 nyugtaüzenet (</w:t>
      </w:r>
      <w:proofErr w:type="spellStart"/>
      <w:r w:rsidRPr="00A83384">
        <w:t>NAVReceipt</w:t>
      </w:r>
      <w:proofErr w:type="spellEnd"/>
      <w:r w:rsidRPr="00A83384">
        <w:t>)</w:t>
      </w:r>
      <w:r w:rsidRPr="00860B3E">
        <w:t xml:space="preserve"> fejezete tartalmazza.</w:t>
      </w:r>
    </w:p>
  </w:footnote>
  <w:footnote w:id="4">
    <w:p w14:paraId="34B4D49B" w14:textId="77777777" w:rsidR="0080332B" w:rsidRDefault="0080332B" w:rsidP="00D41308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A</w:t>
      </w:r>
      <w:r w:rsidRPr="00A83384">
        <w:t xml:space="preserve"> csatolmányok csak a teljesség igénye miatt kerültek megemlí</w:t>
      </w:r>
      <w:r>
        <w:t>t</w:t>
      </w:r>
      <w:r w:rsidRPr="00A83384">
        <w:t xml:space="preserve">ésre, azok a </w:t>
      </w:r>
      <w:r>
        <w:t>CESOP</w:t>
      </w:r>
      <w:r w:rsidRPr="00A83384">
        <w:t xml:space="preserve"> Rendszerrel kapcsolatos kommunikációban nem szerepelnek.</w:t>
      </w:r>
      <w:r>
        <w:t xml:space="preserve"> Az ábrán látható szaggatott vonal jelzi az opcionális jellegüket.</w:t>
      </w:r>
    </w:p>
  </w:footnote>
  <w:footnote w:id="5">
    <w:p w14:paraId="184D0FE9" w14:textId="77777777" w:rsidR="0080332B" w:rsidRDefault="0080332B" w:rsidP="00D41308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Pr="00860B3E">
        <w:t xml:space="preserve">Az üzenet aláírásának formátumát az </w:t>
      </w:r>
      <w:r>
        <w:t>EBT</w:t>
      </w:r>
      <w:r w:rsidRPr="00860B3E">
        <w:t xml:space="preserve">_KKK2_Kripto_Interfesz_specifikacio </w:t>
      </w:r>
      <w:proofErr w:type="gramStart"/>
      <w:r w:rsidRPr="00860B3E">
        <w:t>dokumentum</w:t>
      </w:r>
      <w:proofErr w:type="gramEnd"/>
      <w:r w:rsidRPr="00860B3E">
        <w:t xml:space="preserve"> 5.2 XML aláírás fejezete tartalmazza.</w:t>
      </w:r>
    </w:p>
  </w:footnote>
  <w:footnote w:id="6">
    <w:p w14:paraId="5F6809B3" w14:textId="77777777" w:rsidR="0080332B" w:rsidRDefault="0080332B" w:rsidP="00D41308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Pr="00C4191C">
        <w:t>Az üzenet aláírásá</w:t>
      </w:r>
      <w:r>
        <w:t>t</w:t>
      </w:r>
      <w:r w:rsidRPr="00C4191C">
        <w:t xml:space="preserve"> </w:t>
      </w:r>
      <w:r>
        <w:t xml:space="preserve">tároló </w:t>
      </w:r>
      <w:r w:rsidRPr="00C4191C">
        <w:t>formátum</w:t>
      </w:r>
      <w:r>
        <w:t xml:space="preserve"> részletes ismertetése</w:t>
      </w:r>
      <w:r w:rsidRPr="00C4191C">
        <w:t xml:space="preserve"> az EBT_KKK2_Kripto_Interfesz_specifikacio </w:t>
      </w:r>
      <w:proofErr w:type="gramStart"/>
      <w:r w:rsidRPr="00C4191C">
        <w:t>dokumentum</w:t>
      </w:r>
      <w:proofErr w:type="gramEnd"/>
      <w:r w:rsidRPr="00C4191C">
        <w:t xml:space="preserve"> 5.2.2</w:t>
      </w:r>
      <w:r>
        <w:t xml:space="preserve"> </w:t>
      </w:r>
      <w:r w:rsidRPr="00C4191C">
        <w:t>Aláírás tároló fejezet</w:t>
      </w:r>
      <w:r>
        <w:t>ében</w:t>
      </w:r>
      <w:r w:rsidRPr="00C4191C">
        <w:t xml:space="preserve"> </w:t>
      </w:r>
      <w:r>
        <w:t>található</w:t>
      </w:r>
      <w:r w:rsidRPr="00C4191C">
        <w:t>.</w:t>
      </w:r>
    </w:p>
  </w:footnote>
  <w:footnote w:id="7">
    <w:p w14:paraId="354910BD" w14:textId="77777777" w:rsidR="0080332B" w:rsidRDefault="0080332B" w:rsidP="00D41308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Pr="000C5172">
        <w:t xml:space="preserve">Az üzenet titkosításának formátumát az </w:t>
      </w:r>
      <w:r>
        <w:t>EBT</w:t>
      </w:r>
      <w:r w:rsidRPr="000C5172">
        <w:t xml:space="preserve">_KKK2_Kripto_Interfesz_specifikacio </w:t>
      </w:r>
      <w:proofErr w:type="gramStart"/>
      <w:r w:rsidRPr="000C5172">
        <w:t>dokumentum</w:t>
      </w:r>
      <w:proofErr w:type="gramEnd"/>
      <w:r w:rsidRPr="000C5172">
        <w:t xml:space="preserve"> 5.3 XML titkosítás fejezete tartalmazza.</w:t>
      </w:r>
    </w:p>
  </w:footnote>
  <w:footnote w:id="8">
    <w:p w14:paraId="4F13EE0A" w14:textId="77777777" w:rsidR="0080332B" w:rsidRDefault="0080332B" w:rsidP="00D41308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Pr="00B24028">
        <w:t>Az üzenet</w:t>
      </w:r>
      <w:r>
        <w:t>törzs</w:t>
      </w:r>
      <w:r w:rsidRPr="00B24028">
        <w:t xml:space="preserve"> formátumát az </w:t>
      </w:r>
      <w:r>
        <w:t>EBT</w:t>
      </w:r>
      <w:r w:rsidRPr="00B24028">
        <w:t xml:space="preserve">_KKK2_Interfesz_specifikacio </w:t>
      </w:r>
      <w:proofErr w:type="gramStart"/>
      <w:r w:rsidRPr="00B24028">
        <w:t>dokumentum</w:t>
      </w:r>
      <w:proofErr w:type="gramEnd"/>
      <w:r w:rsidRPr="00B24028">
        <w:t xml:space="preserve"> </w:t>
      </w:r>
      <w:r>
        <w:t xml:space="preserve">4.1.3.2 </w:t>
      </w:r>
      <w:r w:rsidRPr="00B24028">
        <w:t>Tartalom (Body) fejezete tartalmazza.</w:t>
      </w:r>
    </w:p>
  </w:footnote>
  <w:footnote w:id="9">
    <w:p w14:paraId="4A9FC522" w14:textId="77777777" w:rsidR="0080332B" w:rsidRDefault="0080332B" w:rsidP="00D41308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Pr="00B24028">
        <w:t>Az üzenet</w:t>
      </w:r>
      <w:r>
        <w:t>fejléc</w:t>
      </w:r>
      <w:r w:rsidRPr="00B24028">
        <w:t xml:space="preserve"> </w:t>
      </w:r>
      <w:r>
        <w:t>részletes leírását</w:t>
      </w:r>
      <w:r w:rsidRPr="00B24028">
        <w:t xml:space="preserve"> az </w:t>
      </w:r>
      <w:r>
        <w:t>EBT</w:t>
      </w:r>
      <w:r w:rsidRPr="00B24028">
        <w:t xml:space="preserve">_KKK2_Interfesz_specifikacio </w:t>
      </w:r>
      <w:proofErr w:type="gramStart"/>
      <w:r w:rsidRPr="00B24028">
        <w:t>dokumentum</w:t>
      </w:r>
      <w:proofErr w:type="gramEnd"/>
      <w:r w:rsidRPr="00B24028">
        <w:t xml:space="preserve"> </w:t>
      </w:r>
      <w:r w:rsidRPr="00D92D6C">
        <w:t>4.1.3.1</w:t>
      </w:r>
      <w:r>
        <w:t xml:space="preserve"> </w:t>
      </w:r>
      <w:r w:rsidRPr="00D92D6C">
        <w:t>Fejléc (</w:t>
      </w:r>
      <w:proofErr w:type="spellStart"/>
      <w:r w:rsidRPr="00D92D6C">
        <w:t>Header</w:t>
      </w:r>
      <w:proofErr w:type="spellEnd"/>
      <w:r w:rsidRPr="00D92D6C">
        <w:t>)</w:t>
      </w:r>
      <w:r w:rsidRPr="00B24028">
        <w:t xml:space="preserve"> fejezete tartalmazza.</w:t>
      </w:r>
    </w:p>
  </w:footnote>
  <w:footnote w:id="10">
    <w:p w14:paraId="6E5A7879" w14:textId="77777777" w:rsidR="0080332B" w:rsidRDefault="0080332B" w:rsidP="00D41308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Pr="00860B3E">
        <w:t xml:space="preserve">Az üzenet </w:t>
      </w:r>
      <w:r>
        <w:t>boríték-</w:t>
      </w:r>
      <w:r w:rsidRPr="00860B3E">
        <w:t xml:space="preserve">formátumát az </w:t>
      </w:r>
      <w:r>
        <w:t>EBT</w:t>
      </w:r>
      <w:r w:rsidRPr="00CD41F2">
        <w:t>_KKK2_Interfesz_specifikacio</w:t>
      </w:r>
      <w:r>
        <w:t xml:space="preserve"> </w:t>
      </w:r>
      <w:proofErr w:type="gramStart"/>
      <w:r>
        <w:t>dokumentum</w:t>
      </w:r>
      <w:proofErr w:type="gramEnd"/>
      <w:r>
        <w:t xml:space="preserve"> </w:t>
      </w:r>
      <w:r w:rsidRPr="00CD41F2">
        <w:t>4.1</w:t>
      </w:r>
      <w:r>
        <w:t xml:space="preserve"> </w:t>
      </w:r>
      <w:r w:rsidRPr="00CD41F2">
        <w:t>Boríték (</w:t>
      </w:r>
      <w:proofErr w:type="spellStart"/>
      <w:r w:rsidRPr="00CD41F2">
        <w:t>VPEnvelope</w:t>
      </w:r>
      <w:proofErr w:type="spellEnd"/>
      <w:r w:rsidRPr="00CD41F2">
        <w:t>)</w:t>
      </w:r>
      <w:r w:rsidRPr="00860B3E">
        <w:t xml:space="preserve"> fejezete tartalmazza.</w:t>
      </w:r>
    </w:p>
  </w:footnote>
  <w:footnote w:id="11">
    <w:p w14:paraId="1FCCB2F8" w14:textId="77777777" w:rsidR="0080332B" w:rsidRDefault="0080332B" w:rsidP="00D41308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Pr="008C1DCD">
        <w:t xml:space="preserve">A KKK2 rendszer által nyújtott </w:t>
      </w:r>
      <w:r>
        <w:t>válasz-fe</w:t>
      </w:r>
      <w:r w:rsidRPr="008C1DCD">
        <w:t>ltöltés</w:t>
      </w:r>
      <w:r>
        <w:t xml:space="preserve">i </w:t>
      </w:r>
      <w:proofErr w:type="gramStart"/>
      <w:r w:rsidRPr="008C1DCD">
        <w:t>funkció</w:t>
      </w:r>
      <w:proofErr w:type="gramEnd"/>
      <w:r w:rsidRPr="008C1DCD">
        <w:t xml:space="preserve"> részletes leírását az EBT_KKK2_Interfesz_specifikacio_v1_0 dokumentum 5.1.2.3.4</w:t>
      </w:r>
      <w:r>
        <w:t xml:space="preserve"> </w:t>
      </w:r>
      <w:proofErr w:type="spellStart"/>
      <w:r w:rsidRPr="008C1DCD">
        <w:t>Upload</w:t>
      </w:r>
      <w:proofErr w:type="spellEnd"/>
      <w:r w:rsidRPr="008C1DCD">
        <w:t xml:space="preserve"> - Üzenet feltöltése fejezete tartalmazza.</w:t>
      </w:r>
    </w:p>
  </w:footnote>
  <w:footnote w:id="12">
    <w:p w14:paraId="0AFA950F" w14:textId="77777777" w:rsidR="0080332B" w:rsidRDefault="0080332B" w:rsidP="00D41308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A KKK2 rendszer által nyújtott letöltésfunkció részletes leírását az </w:t>
      </w:r>
      <w:r w:rsidRPr="001C1D47">
        <w:t>EBT_KKK2</w:t>
      </w:r>
      <w:r>
        <w:t xml:space="preserve">_Interfesz_specifikacio_v1_0_4 </w:t>
      </w:r>
      <w:proofErr w:type="gramStart"/>
      <w:r>
        <w:t>dokumentum</w:t>
      </w:r>
      <w:proofErr w:type="gramEnd"/>
      <w:r>
        <w:t xml:space="preserve"> </w:t>
      </w:r>
      <w:r w:rsidRPr="001C1D47">
        <w:t>5.1.2.3.3</w:t>
      </w:r>
      <w:r>
        <w:t xml:space="preserve"> </w:t>
      </w:r>
      <w:proofErr w:type="spellStart"/>
      <w:r w:rsidRPr="001C1D47">
        <w:t>Download</w:t>
      </w:r>
      <w:proofErr w:type="spellEnd"/>
      <w:r w:rsidRPr="001C1D47">
        <w:t xml:space="preserve"> – Következő üzenet letöltése</w:t>
      </w:r>
      <w:r>
        <w:t xml:space="preserve"> fejezete tartalmazza.</w:t>
      </w:r>
    </w:p>
  </w:footnote>
  <w:footnote w:id="13">
    <w:p w14:paraId="4A35266F" w14:textId="77777777" w:rsidR="0080332B" w:rsidRDefault="0080332B" w:rsidP="00D41308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A KKK2 rendszer által nyújtott törlési </w:t>
      </w:r>
      <w:proofErr w:type="gramStart"/>
      <w:r>
        <w:t>funkció</w:t>
      </w:r>
      <w:proofErr w:type="gramEnd"/>
      <w:r>
        <w:t xml:space="preserve"> részletes leírását az </w:t>
      </w:r>
      <w:r w:rsidRPr="001C1D47">
        <w:t>EBT_KKK2</w:t>
      </w:r>
      <w:r>
        <w:t xml:space="preserve">_Interfesz_specifikacio_v1_0_4 dokumentum </w:t>
      </w:r>
      <w:r w:rsidRPr="00810FE0">
        <w:t>5.1.2.3.2</w:t>
      </w:r>
      <w:r>
        <w:t xml:space="preserve"> </w:t>
      </w:r>
      <w:proofErr w:type="spellStart"/>
      <w:r w:rsidRPr="00810FE0">
        <w:t>Delete</w:t>
      </w:r>
      <w:proofErr w:type="spellEnd"/>
      <w:r w:rsidRPr="00810FE0">
        <w:t xml:space="preserve"> – Letöltött üzenet törlése</w:t>
      </w:r>
      <w:r>
        <w:t xml:space="preserve"> fejezete tartalmazza.</w:t>
      </w:r>
    </w:p>
  </w:footnote>
  <w:footnote w:id="14">
    <w:p w14:paraId="74103CD3" w14:textId="77777777" w:rsidR="0080332B" w:rsidRDefault="0080332B" w:rsidP="00D41308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A KKK2 rendszer által nyújtott letöltésfunkció részletes leírását az </w:t>
      </w:r>
      <w:r w:rsidRPr="001C1D47">
        <w:t>EBT_KKK2</w:t>
      </w:r>
      <w:r>
        <w:t xml:space="preserve">_Interfesz_specifikacio_v1_0_4 </w:t>
      </w:r>
      <w:proofErr w:type="gramStart"/>
      <w:r>
        <w:t>dokumentum</w:t>
      </w:r>
      <w:proofErr w:type="gramEnd"/>
      <w:r>
        <w:t xml:space="preserve"> </w:t>
      </w:r>
      <w:r w:rsidRPr="001C1D47">
        <w:t>5.1.2.3.3</w:t>
      </w:r>
      <w:r>
        <w:t xml:space="preserve"> </w:t>
      </w:r>
      <w:proofErr w:type="spellStart"/>
      <w:r w:rsidRPr="001C1D47">
        <w:t>Download</w:t>
      </w:r>
      <w:proofErr w:type="spellEnd"/>
      <w:r w:rsidRPr="001C1D47">
        <w:t xml:space="preserve"> – Következő üzenet letöltése</w:t>
      </w:r>
      <w:r>
        <w:t xml:space="preserve"> fejezete tartalmazza.</w:t>
      </w:r>
    </w:p>
  </w:footnote>
  <w:footnote w:id="15">
    <w:p w14:paraId="2DFA55F3" w14:textId="77777777" w:rsidR="0080332B" w:rsidRDefault="0080332B" w:rsidP="00D41308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A KKK2 rendszer által nyújtott tértivevény-feltöltési </w:t>
      </w:r>
      <w:proofErr w:type="gramStart"/>
      <w:r>
        <w:t>funkció</w:t>
      </w:r>
      <w:proofErr w:type="gramEnd"/>
      <w:r>
        <w:t xml:space="preserve"> részletes leírását az </w:t>
      </w:r>
      <w:r w:rsidRPr="001C1D47">
        <w:t>EBT_KKK2</w:t>
      </w:r>
      <w:r>
        <w:t xml:space="preserve">_Interfesz_specifikacio_v1_0 dokumentum </w:t>
      </w:r>
      <w:r w:rsidRPr="00810FE0">
        <w:t>5.1.2.3.2</w:t>
      </w:r>
      <w:r>
        <w:t xml:space="preserve"> </w:t>
      </w:r>
      <w:proofErr w:type="spellStart"/>
      <w:r w:rsidRPr="00810FE0">
        <w:t>Delete</w:t>
      </w:r>
      <w:proofErr w:type="spellEnd"/>
      <w:r w:rsidRPr="00810FE0">
        <w:t xml:space="preserve"> – Letöltött üzenet törlése</w:t>
      </w:r>
      <w:r>
        <w:t xml:space="preserve"> fejezete tartalmazza.</w:t>
      </w:r>
    </w:p>
  </w:footnote>
  <w:footnote w:id="16">
    <w:p w14:paraId="77C0294F" w14:textId="77777777" w:rsidR="0080332B" w:rsidRDefault="0080332B" w:rsidP="0017591F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860B3E">
        <w:t xml:space="preserve">A </w:t>
      </w:r>
      <w:r>
        <w:t>hibaüzenetek részletes ismertetését</w:t>
      </w:r>
      <w:r w:rsidRPr="00860B3E">
        <w:t xml:space="preserve"> az </w:t>
      </w:r>
      <w:r>
        <w:t>EBT</w:t>
      </w:r>
      <w:r w:rsidRPr="00CD41F2">
        <w:t>_KKK2_Interfesz_specifikacio</w:t>
      </w:r>
      <w:r>
        <w:t xml:space="preserve"> </w:t>
      </w:r>
      <w:proofErr w:type="gramStart"/>
      <w:r>
        <w:t>dokumentum</w:t>
      </w:r>
      <w:proofErr w:type="gramEnd"/>
      <w:r>
        <w:t xml:space="preserve"> </w:t>
      </w:r>
      <w:r w:rsidRPr="00EF267E">
        <w:t>4.3</w:t>
      </w:r>
      <w:r>
        <w:t xml:space="preserve"> </w:t>
      </w:r>
      <w:r w:rsidRPr="00EF267E">
        <w:t>KKK2 hibaüzenet (</w:t>
      </w:r>
      <w:proofErr w:type="spellStart"/>
      <w:r w:rsidRPr="00EF267E">
        <w:t>VPFault</w:t>
      </w:r>
      <w:proofErr w:type="spellEnd"/>
      <w:r w:rsidRPr="00EF267E">
        <w:t>)</w:t>
      </w:r>
      <w:r w:rsidRPr="00860B3E">
        <w:t xml:space="preserve"> fejezete tartalmazza.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5EC11F" w14:textId="77777777" w:rsidR="0080332B" w:rsidRDefault="0080332B" w:rsidP="007F11F0">
    <w:pPr>
      <w:tabs>
        <w:tab w:val="left" w:pos="299"/>
        <w:tab w:val="center" w:pos="4535"/>
      </w:tabs>
      <w:jc w:val="center"/>
    </w:pPr>
    <w:r>
      <w:rPr>
        <w:noProof/>
      </w:rPr>
      <w:drawing>
        <wp:inline distT="0" distB="0" distL="0" distR="0" wp14:anchorId="4C42C048" wp14:editId="37D76066">
          <wp:extent cx="571500" cy="723900"/>
          <wp:effectExtent l="0" t="0" r="0" b="0"/>
          <wp:docPr id="4" name="Kép 4" descr="CIMER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IMER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23A3F7" w14:textId="77777777" w:rsidR="0080332B" w:rsidRDefault="0080332B" w:rsidP="00805756">
    <w:pPr>
      <w:pStyle w:val="APEHfelirat"/>
    </w:pPr>
    <w:r>
      <w:t xml:space="preserve">Nemzeti adó- </w:t>
    </w:r>
    <w:proofErr w:type="gramStart"/>
    <w:r>
      <w:t>és</w:t>
    </w:r>
    <w:proofErr w:type="gramEnd"/>
    <w:r>
      <w:t xml:space="preserve"> vámhivatal</w:t>
    </w:r>
  </w:p>
  <w:p w14:paraId="75563589" w14:textId="77777777" w:rsidR="0080332B" w:rsidRPr="00805756" w:rsidRDefault="0080332B" w:rsidP="007B3F9C">
    <w:pPr>
      <w:pBdr>
        <w:bottom w:val="single" w:sz="6" w:space="0" w:color="auto"/>
      </w:pBdr>
      <w:jc w:val="center"/>
    </w:pPr>
    <w:r w:rsidRPr="004228D9">
      <w:rPr>
        <w:szCs w:val="16"/>
      </w:rPr>
      <w:t>Pénzintézeti elektronikus megkeresések rendszere</w:t>
    </w:r>
    <w:r>
      <w:rPr>
        <w:szCs w:val="16"/>
      </w:rPr>
      <w:t xml:space="preserve"> – CESOP kapcsolat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F5B9A" w14:textId="77777777" w:rsidR="0080332B" w:rsidRDefault="0080332B" w:rsidP="00805756">
    <w:pPr>
      <w:tabs>
        <w:tab w:val="left" w:pos="3609"/>
        <w:tab w:val="center" w:pos="4535"/>
      </w:tabs>
    </w:pPr>
    <w:r>
      <w:tab/>
    </w:r>
    <w:r>
      <w:tab/>
    </w:r>
    <w:r>
      <w:rPr>
        <w:noProof/>
      </w:rPr>
      <w:drawing>
        <wp:inline distT="0" distB="0" distL="0" distR="0" wp14:anchorId="5C9A0584" wp14:editId="1BD27857">
          <wp:extent cx="571500" cy="723900"/>
          <wp:effectExtent l="0" t="0" r="0" b="0"/>
          <wp:docPr id="5" name="Kép 5" descr="CIMER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IMER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F09DAFE" w14:textId="77777777" w:rsidR="0080332B" w:rsidRDefault="0080332B" w:rsidP="00805756">
    <w:pPr>
      <w:pStyle w:val="APEHfelirat"/>
    </w:pPr>
    <w:r>
      <w:t xml:space="preserve">Nemzeti adó- </w:t>
    </w:r>
    <w:proofErr w:type="gramStart"/>
    <w:r>
      <w:t>és</w:t>
    </w:r>
    <w:proofErr w:type="gramEnd"/>
    <w:r>
      <w:t xml:space="preserve"> vámhivatal</w:t>
    </w:r>
  </w:p>
  <w:p w14:paraId="58231704" w14:textId="77777777" w:rsidR="0080332B" w:rsidRDefault="0080332B" w:rsidP="00805756">
    <w:pPr>
      <w:pBdr>
        <w:bottom w:val="single" w:sz="6" w:space="1" w:color="auto"/>
      </w:pBdr>
      <w:jc w:val="center"/>
    </w:pPr>
    <w:r w:rsidRPr="004228D9">
      <w:rPr>
        <w:szCs w:val="16"/>
      </w:rPr>
      <w:t>Pénzintézeti elektronikus megkeresések rendszere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39E8"/>
    <w:multiLevelType w:val="hybridMultilevel"/>
    <w:tmpl w:val="92E4E074"/>
    <w:lvl w:ilvl="0" w:tplc="040E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577005"/>
    <w:multiLevelType w:val="hybridMultilevel"/>
    <w:tmpl w:val="932A201E"/>
    <w:lvl w:ilvl="0" w:tplc="4452576A">
      <w:start w:val="1"/>
      <w:numFmt w:val="bullet"/>
      <w:pStyle w:val="TableListBullet2"/>
      <w:lvlText w:val="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sz w:val="14"/>
        <w:szCs w:val="14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871E7"/>
    <w:multiLevelType w:val="hybridMultilevel"/>
    <w:tmpl w:val="45A42EFA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874FC"/>
    <w:multiLevelType w:val="hybridMultilevel"/>
    <w:tmpl w:val="D6F03A40"/>
    <w:lvl w:ilvl="0" w:tplc="C278000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72376"/>
    <w:multiLevelType w:val="multilevel"/>
    <w:tmpl w:val="B62AE7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2"/>
      <w:numFmt w:val="decimal"/>
      <w:pStyle w:val="Cmsor2"/>
      <w:lvlText w:val="%1.%2"/>
      <w:lvlJc w:val="left"/>
      <w:pPr>
        <w:tabs>
          <w:tab w:val="num" w:pos="1561"/>
        </w:tabs>
        <w:ind w:left="1561" w:hanging="851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1845"/>
        </w:tabs>
        <w:ind w:left="1845" w:hanging="1135"/>
      </w:pPr>
      <w:rPr>
        <w:rFonts w:cs="Times New Roman"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1277"/>
        </w:tabs>
        <w:ind w:left="1277" w:hanging="851"/>
      </w:pPr>
      <w:rPr>
        <w:rFonts w:hint="default"/>
        <w:b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2977"/>
        </w:tabs>
        <w:ind w:left="2977" w:hanging="2977"/>
      </w:pPr>
      <w:rPr>
        <w:rFonts w:cs="Times New Roman"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2126"/>
        </w:tabs>
        <w:ind w:left="2126" w:hanging="2126"/>
      </w:pPr>
      <w:rPr>
        <w:rFonts w:hint="default"/>
      </w:rPr>
    </w:lvl>
  </w:abstractNum>
  <w:abstractNum w:abstractNumId="5" w15:restartNumberingAfterBreak="0">
    <w:nsid w:val="226078F0"/>
    <w:multiLevelType w:val="hybridMultilevel"/>
    <w:tmpl w:val="B2F868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33E5C"/>
    <w:multiLevelType w:val="hybridMultilevel"/>
    <w:tmpl w:val="419EA0EA"/>
    <w:lvl w:ilvl="0" w:tplc="6916D07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b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62956"/>
    <w:multiLevelType w:val="hybridMultilevel"/>
    <w:tmpl w:val="7B4A405A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584D68"/>
    <w:multiLevelType w:val="hybridMultilevel"/>
    <w:tmpl w:val="CFCA2ED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D0967"/>
    <w:multiLevelType w:val="hybridMultilevel"/>
    <w:tmpl w:val="ABDEEC3A"/>
    <w:lvl w:ilvl="0" w:tplc="E1C862D2">
      <w:start w:val="1"/>
      <w:numFmt w:val="bullet"/>
      <w:pStyle w:val="Felsorols2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  <w:sz w:val="20"/>
        <w:szCs w:val="2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4A42FE"/>
    <w:multiLevelType w:val="hybridMultilevel"/>
    <w:tmpl w:val="087AA2B4"/>
    <w:lvl w:ilvl="0" w:tplc="B8A053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E3F70"/>
    <w:multiLevelType w:val="hybridMultilevel"/>
    <w:tmpl w:val="B5F4F936"/>
    <w:lvl w:ilvl="0" w:tplc="040E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2" w15:restartNumberingAfterBreak="0">
    <w:nsid w:val="58377A9B"/>
    <w:multiLevelType w:val="hybridMultilevel"/>
    <w:tmpl w:val="E24C08E6"/>
    <w:lvl w:ilvl="0" w:tplc="040E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205250"/>
    <w:multiLevelType w:val="hybridMultilevel"/>
    <w:tmpl w:val="09382C28"/>
    <w:lvl w:ilvl="0" w:tplc="6916D07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b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F32D3"/>
    <w:multiLevelType w:val="hybridMultilevel"/>
    <w:tmpl w:val="9DCAF5DC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C5C36"/>
    <w:multiLevelType w:val="hybridMultilevel"/>
    <w:tmpl w:val="BE4E5292"/>
    <w:lvl w:ilvl="0" w:tplc="6916D07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b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72318"/>
    <w:multiLevelType w:val="multilevel"/>
    <w:tmpl w:val="1C402730"/>
    <w:lvl w:ilvl="0">
      <w:start w:val="1"/>
      <w:numFmt w:val="decimal"/>
      <w:pStyle w:val="Szmozottlista"/>
      <w:lvlText w:val="%1."/>
      <w:lvlJc w:val="left"/>
      <w:pPr>
        <w:tabs>
          <w:tab w:val="num" w:pos="1276"/>
        </w:tabs>
        <w:ind w:left="1276" w:hanging="425"/>
      </w:pPr>
    </w:lvl>
    <w:lvl w:ilvl="1">
      <w:start w:val="1"/>
      <w:numFmt w:val="decimal"/>
      <w:pStyle w:val="Szmozottlista2"/>
      <w:lvlText w:val="%1.%2."/>
      <w:lvlJc w:val="left"/>
      <w:pPr>
        <w:tabs>
          <w:tab w:val="num" w:pos="1701"/>
        </w:tabs>
        <w:ind w:left="1701" w:hanging="850"/>
      </w:pPr>
    </w:lvl>
    <w:lvl w:ilvl="2">
      <w:start w:val="1"/>
      <w:numFmt w:val="decimal"/>
      <w:pStyle w:val="Szmozottlista3"/>
      <w:lvlText w:val="%1.%2.%3."/>
      <w:lvlJc w:val="left"/>
      <w:pPr>
        <w:tabs>
          <w:tab w:val="num" w:pos="1701"/>
        </w:tabs>
        <w:ind w:left="1701" w:hanging="850"/>
      </w:pPr>
    </w:lvl>
    <w:lvl w:ilvl="3">
      <w:start w:val="1"/>
      <w:numFmt w:val="decimal"/>
      <w:lvlText w:val="%1.%2.%3.%4."/>
      <w:lvlJc w:val="left"/>
      <w:pPr>
        <w:tabs>
          <w:tab w:val="num" w:pos="3428"/>
        </w:tabs>
        <w:ind w:left="3428" w:hanging="648"/>
      </w:pPr>
    </w:lvl>
    <w:lvl w:ilvl="4">
      <w:start w:val="1"/>
      <w:numFmt w:val="decimal"/>
      <w:lvlText w:val="%1.%2.%3.%4.%5."/>
      <w:lvlJc w:val="left"/>
      <w:pPr>
        <w:tabs>
          <w:tab w:val="num" w:pos="3932"/>
        </w:tabs>
        <w:ind w:left="3932" w:hanging="792"/>
      </w:pPr>
    </w:lvl>
    <w:lvl w:ilvl="5">
      <w:start w:val="1"/>
      <w:numFmt w:val="decimal"/>
      <w:lvlText w:val="%1.%2.%3.%4.%5.%6."/>
      <w:lvlJc w:val="left"/>
      <w:pPr>
        <w:tabs>
          <w:tab w:val="num" w:pos="4436"/>
        </w:tabs>
        <w:ind w:left="44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940"/>
        </w:tabs>
        <w:ind w:left="49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44"/>
        </w:tabs>
        <w:ind w:left="54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020"/>
        </w:tabs>
        <w:ind w:left="6020" w:hanging="1440"/>
      </w:pPr>
    </w:lvl>
  </w:abstractNum>
  <w:abstractNum w:abstractNumId="17" w15:restartNumberingAfterBreak="0">
    <w:nsid w:val="636031B5"/>
    <w:multiLevelType w:val="hybridMultilevel"/>
    <w:tmpl w:val="4BCC25A6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069B0"/>
    <w:multiLevelType w:val="hybridMultilevel"/>
    <w:tmpl w:val="B6F8CB96"/>
    <w:lvl w:ilvl="0" w:tplc="6916D07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b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C7D32"/>
    <w:multiLevelType w:val="hybridMultilevel"/>
    <w:tmpl w:val="93A6BD4A"/>
    <w:lvl w:ilvl="0" w:tplc="040E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FFB1BB1"/>
    <w:multiLevelType w:val="hybridMultilevel"/>
    <w:tmpl w:val="17CAF17C"/>
    <w:lvl w:ilvl="0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1" w:tplc="FFFFFFFF">
      <w:start w:val="1"/>
      <w:numFmt w:val="decimal"/>
      <w:lvlText w:val="%2."/>
      <w:lvlJc w:val="left"/>
      <w:pPr>
        <w:tabs>
          <w:tab w:val="num" w:pos="2749"/>
        </w:tabs>
        <w:ind w:left="2749" w:hanging="360"/>
      </w:pPr>
    </w:lvl>
    <w:lvl w:ilvl="2" w:tplc="FFFFFFFF">
      <w:start w:val="1"/>
      <w:numFmt w:val="decimal"/>
      <w:lvlText w:val="%3."/>
      <w:lvlJc w:val="left"/>
      <w:pPr>
        <w:tabs>
          <w:tab w:val="num" w:pos="3469"/>
        </w:tabs>
        <w:ind w:left="3469" w:hanging="360"/>
      </w:pPr>
    </w:lvl>
    <w:lvl w:ilvl="3" w:tplc="FFFFFFFF">
      <w:start w:val="1"/>
      <w:numFmt w:val="decimal"/>
      <w:lvlText w:val="%4."/>
      <w:lvlJc w:val="left"/>
      <w:pPr>
        <w:tabs>
          <w:tab w:val="num" w:pos="4189"/>
        </w:tabs>
        <w:ind w:left="4189" w:hanging="360"/>
      </w:pPr>
    </w:lvl>
    <w:lvl w:ilvl="4" w:tplc="FFFFFFFF">
      <w:start w:val="1"/>
      <w:numFmt w:val="decimal"/>
      <w:lvlText w:val="%5."/>
      <w:lvlJc w:val="left"/>
      <w:pPr>
        <w:tabs>
          <w:tab w:val="num" w:pos="4909"/>
        </w:tabs>
        <w:ind w:left="4909" w:hanging="360"/>
      </w:pPr>
    </w:lvl>
    <w:lvl w:ilvl="5" w:tplc="FFFFFFFF">
      <w:start w:val="1"/>
      <w:numFmt w:val="decimal"/>
      <w:lvlText w:val="%6."/>
      <w:lvlJc w:val="left"/>
      <w:pPr>
        <w:tabs>
          <w:tab w:val="num" w:pos="5629"/>
        </w:tabs>
        <w:ind w:left="5629" w:hanging="360"/>
      </w:pPr>
    </w:lvl>
    <w:lvl w:ilvl="6" w:tplc="FFFFFFFF">
      <w:start w:val="1"/>
      <w:numFmt w:val="decimal"/>
      <w:lvlText w:val="%7."/>
      <w:lvlJc w:val="left"/>
      <w:pPr>
        <w:tabs>
          <w:tab w:val="num" w:pos="6349"/>
        </w:tabs>
        <w:ind w:left="6349" w:hanging="360"/>
      </w:pPr>
    </w:lvl>
    <w:lvl w:ilvl="7" w:tplc="FFFFFFFF">
      <w:start w:val="1"/>
      <w:numFmt w:val="decimal"/>
      <w:lvlText w:val="%8."/>
      <w:lvlJc w:val="left"/>
      <w:pPr>
        <w:tabs>
          <w:tab w:val="num" w:pos="7069"/>
        </w:tabs>
        <w:ind w:left="7069" w:hanging="360"/>
      </w:pPr>
    </w:lvl>
    <w:lvl w:ilvl="8" w:tplc="FFFFFFFF">
      <w:start w:val="1"/>
      <w:numFmt w:val="decimal"/>
      <w:lvlText w:val="%9."/>
      <w:lvlJc w:val="left"/>
      <w:pPr>
        <w:tabs>
          <w:tab w:val="num" w:pos="7789"/>
        </w:tabs>
        <w:ind w:left="7789" w:hanging="36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5"/>
  </w:num>
  <w:num w:numId="8">
    <w:abstractNumId w:val="7"/>
  </w:num>
  <w:num w:numId="9">
    <w:abstractNumId w:val="0"/>
  </w:num>
  <w:num w:numId="10">
    <w:abstractNumId w:val="19"/>
  </w:num>
  <w:num w:numId="11">
    <w:abstractNumId w:val="6"/>
  </w:num>
  <w:num w:numId="12">
    <w:abstractNumId w:val="13"/>
  </w:num>
  <w:num w:numId="13">
    <w:abstractNumId w:val="8"/>
  </w:num>
  <w:num w:numId="14">
    <w:abstractNumId w:val="11"/>
  </w:num>
  <w:num w:numId="15">
    <w:abstractNumId w:val="12"/>
  </w:num>
  <w:num w:numId="16">
    <w:abstractNumId w:val="4"/>
  </w:num>
  <w:num w:numId="17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4"/>
  </w:num>
  <w:num w:numId="21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4"/>
  </w:num>
  <w:num w:numId="24">
    <w:abstractNumId w:val="4"/>
  </w:num>
  <w:num w:numId="25">
    <w:abstractNumId w:val="17"/>
  </w:num>
  <w:num w:numId="26">
    <w:abstractNumId w:val="18"/>
  </w:num>
  <w:num w:numId="27">
    <w:abstractNumId w:val="3"/>
  </w:num>
  <w:num w:numId="28">
    <w:abstractNumId w:val="10"/>
  </w:num>
  <w:num w:numId="2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67"/>
    <w:rsid w:val="000008D3"/>
    <w:rsid w:val="000015AB"/>
    <w:rsid w:val="000063C3"/>
    <w:rsid w:val="00010367"/>
    <w:rsid w:val="00011114"/>
    <w:rsid w:val="000122A4"/>
    <w:rsid w:val="00014DD1"/>
    <w:rsid w:val="00016BCB"/>
    <w:rsid w:val="00017B69"/>
    <w:rsid w:val="00017FA9"/>
    <w:rsid w:val="00026A76"/>
    <w:rsid w:val="0002791E"/>
    <w:rsid w:val="00027D4D"/>
    <w:rsid w:val="000302C8"/>
    <w:rsid w:val="00031857"/>
    <w:rsid w:val="0003191C"/>
    <w:rsid w:val="00032EE8"/>
    <w:rsid w:val="000343CF"/>
    <w:rsid w:val="00036DC3"/>
    <w:rsid w:val="000375BA"/>
    <w:rsid w:val="0004054D"/>
    <w:rsid w:val="0004144E"/>
    <w:rsid w:val="000458A6"/>
    <w:rsid w:val="00045993"/>
    <w:rsid w:val="00046B68"/>
    <w:rsid w:val="000502FB"/>
    <w:rsid w:val="000531A3"/>
    <w:rsid w:val="00056577"/>
    <w:rsid w:val="000608F6"/>
    <w:rsid w:val="00062573"/>
    <w:rsid w:val="000659FB"/>
    <w:rsid w:val="0007017B"/>
    <w:rsid w:val="00072957"/>
    <w:rsid w:val="000734F2"/>
    <w:rsid w:val="00073D59"/>
    <w:rsid w:val="000754F9"/>
    <w:rsid w:val="0007799D"/>
    <w:rsid w:val="00080F1D"/>
    <w:rsid w:val="0008376E"/>
    <w:rsid w:val="00084107"/>
    <w:rsid w:val="000849EE"/>
    <w:rsid w:val="00085269"/>
    <w:rsid w:val="00086893"/>
    <w:rsid w:val="00092F12"/>
    <w:rsid w:val="00093749"/>
    <w:rsid w:val="000946FD"/>
    <w:rsid w:val="000949AC"/>
    <w:rsid w:val="00094A76"/>
    <w:rsid w:val="0009576B"/>
    <w:rsid w:val="00096A70"/>
    <w:rsid w:val="000A028C"/>
    <w:rsid w:val="000A1959"/>
    <w:rsid w:val="000A2155"/>
    <w:rsid w:val="000A3FE1"/>
    <w:rsid w:val="000A7677"/>
    <w:rsid w:val="000B02E1"/>
    <w:rsid w:val="000B24E4"/>
    <w:rsid w:val="000B320A"/>
    <w:rsid w:val="000B4165"/>
    <w:rsid w:val="000B41B5"/>
    <w:rsid w:val="000B4AB9"/>
    <w:rsid w:val="000B5C76"/>
    <w:rsid w:val="000B7630"/>
    <w:rsid w:val="000B7DC7"/>
    <w:rsid w:val="000C09F1"/>
    <w:rsid w:val="000C1AF5"/>
    <w:rsid w:val="000C1C74"/>
    <w:rsid w:val="000C41F2"/>
    <w:rsid w:val="000C4481"/>
    <w:rsid w:val="000C7D1B"/>
    <w:rsid w:val="000D388C"/>
    <w:rsid w:val="000D7524"/>
    <w:rsid w:val="000E0BC9"/>
    <w:rsid w:val="000E0C25"/>
    <w:rsid w:val="000E0F14"/>
    <w:rsid w:val="000E2B6C"/>
    <w:rsid w:val="000E748B"/>
    <w:rsid w:val="000E777B"/>
    <w:rsid w:val="000F00E0"/>
    <w:rsid w:val="000F0BFA"/>
    <w:rsid w:val="000F1877"/>
    <w:rsid w:val="000F5A33"/>
    <w:rsid w:val="000F7159"/>
    <w:rsid w:val="000F7532"/>
    <w:rsid w:val="001027F3"/>
    <w:rsid w:val="00102DAE"/>
    <w:rsid w:val="00102F60"/>
    <w:rsid w:val="00103B7C"/>
    <w:rsid w:val="00103D21"/>
    <w:rsid w:val="00112266"/>
    <w:rsid w:val="00112C3C"/>
    <w:rsid w:val="00114594"/>
    <w:rsid w:val="001146FD"/>
    <w:rsid w:val="00120FD5"/>
    <w:rsid w:val="00123AD7"/>
    <w:rsid w:val="001277B7"/>
    <w:rsid w:val="00130422"/>
    <w:rsid w:val="001328DB"/>
    <w:rsid w:val="0013359E"/>
    <w:rsid w:val="00134C14"/>
    <w:rsid w:val="00135D64"/>
    <w:rsid w:val="00136573"/>
    <w:rsid w:val="001418AB"/>
    <w:rsid w:val="001426CD"/>
    <w:rsid w:val="00145B2F"/>
    <w:rsid w:val="001539ED"/>
    <w:rsid w:val="001566D0"/>
    <w:rsid w:val="001575D6"/>
    <w:rsid w:val="001607FF"/>
    <w:rsid w:val="00161720"/>
    <w:rsid w:val="0016388D"/>
    <w:rsid w:val="00165580"/>
    <w:rsid w:val="00166937"/>
    <w:rsid w:val="00170F32"/>
    <w:rsid w:val="00171D3B"/>
    <w:rsid w:val="0017564D"/>
    <w:rsid w:val="0017591F"/>
    <w:rsid w:val="00177766"/>
    <w:rsid w:val="001779CA"/>
    <w:rsid w:val="0018486B"/>
    <w:rsid w:val="001868B9"/>
    <w:rsid w:val="00186A0D"/>
    <w:rsid w:val="001915D3"/>
    <w:rsid w:val="0019335F"/>
    <w:rsid w:val="001934FF"/>
    <w:rsid w:val="001A0424"/>
    <w:rsid w:val="001A1FF4"/>
    <w:rsid w:val="001A5BEB"/>
    <w:rsid w:val="001B3ABE"/>
    <w:rsid w:val="001B47D6"/>
    <w:rsid w:val="001C0F32"/>
    <w:rsid w:val="001C175A"/>
    <w:rsid w:val="001C5525"/>
    <w:rsid w:val="001C7471"/>
    <w:rsid w:val="001D11CD"/>
    <w:rsid w:val="001D25E0"/>
    <w:rsid w:val="001E1016"/>
    <w:rsid w:val="001E29A5"/>
    <w:rsid w:val="001E33E3"/>
    <w:rsid w:val="001E3A8B"/>
    <w:rsid w:val="001E4D7C"/>
    <w:rsid w:val="001E592F"/>
    <w:rsid w:val="001F0A19"/>
    <w:rsid w:val="002000FD"/>
    <w:rsid w:val="00200547"/>
    <w:rsid w:val="0020339A"/>
    <w:rsid w:val="00203A41"/>
    <w:rsid w:val="0021052A"/>
    <w:rsid w:val="002109EE"/>
    <w:rsid w:val="00212273"/>
    <w:rsid w:val="002133BF"/>
    <w:rsid w:val="00216853"/>
    <w:rsid w:val="002169ED"/>
    <w:rsid w:val="00216A2D"/>
    <w:rsid w:val="00217790"/>
    <w:rsid w:val="0022045E"/>
    <w:rsid w:val="00224C5C"/>
    <w:rsid w:val="00224F82"/>
    <w:rsid w:val="00226642"/>
    <w:rsid w:val="002266A2"/>
    <w:rsid w:val="00226FA4"/>
    <w:rsid w:val="00231099"/>
    <w:rsid w:val="00231988"/>
    <w:rsid w:val="00231FF3"/>
    <w:rsid w:val="0023260D"/>
    <w:rsid w:val="0023283E"/>
    <w:rsid w:val="00233594"/>
    <w:rsid w:val="00237D36"/>
    <w:rsid w:val="00237D60"/>
    <w:rsid w:val="002450A6"/>
    <w:rsid w:val="00246F15"/>
    <w:rsid w:val="002513CE"/>
    <w:rsid w:val="0025796F"/>
    <w:rsid w:val="00260057"/>
    <w:rsid w:val="00262A15"/>
    <w:rsid w:val="00265239"/>
    <w:rsid w:val="002706E6"/>
    <w:rsid w:val="00270AEC"/>
    <w:rsid w:val="00272C19"/>
    <w:rsid w:val="002769CF"/>
    <w:rsid w:val="00276D66"/>
    <w:rsid w:val="002801A2"/>
    <w:rsid w:val="002824DF"/>
    <w:rsid w:val="00282BA2"/>
    <w:rsid w:val="00284EDE"/>
    <w:rsid w:val="002937F7"/>
    <w:rsid w:val="00297A50"/>
    <w:rsid w:val="00297DCD"/>
    <w:rsid w:val="002A0AF6"/>
    <w:rsid w:val="002A0B56"/>
    <w:rsid w:val="002A1637"/>
    <w:rsid w:val="002A3F67"/>
    <w:rsid w:val="002A6AE7"/>
    <w:rsid w:val="002A767B"/>
    <w:rsid w:val="002A7AF7"/>
    <w:rsid w:val="002B0B02"/>
    <w:rsid w:val="002B2BAA"/>
    <w:rsid w:val="002B3DD3"/>
    <w:rsid w:val="002B5A47"/>
    <w:rsid w:val="002B5EFB"/>
    <w:rsid w:val="002B60A5"/>
    <w:rsid w:val="002B7D43"/>
    <w:rsid w:val="002C013C"/>
    <w:rsid w:val="002C13E6"/>
    <w:rsid w:val="002C18C2"/>
    <w:rsid w:val="002C5C26"/>
    <w:rsid w:val="002C682D"/>
    <w:rsid w:val="002C6F61"/>
    <w:rsid w:val="002C7CA6"/>
    <w:rsid w:val="002D2728"/>
    <w:rsid w:val="002D305A"/>
    <w:rsid w:val="002D6692"/>
    <w:rsid w:val="002D7A45"/>
    <w:rsid w:val="002E05ED"/>
    <w:rsid w:val="002E0614"/>
    <w:rsid w:val="002E1498"/>
    <w:rsid w:val="002E1ED3"/>
    <w:rsid w:val="002E55D4"/>
    <w:rsid w:val="002E771D"/>
    <w:rsid w:val="002E7DB7"/>
    <w:rsid w:val="002F242A"/>
    <w:rsid w:val="002F56CB"/>
    <w:rsid w:val="002F6698"/>
    <w:rsid w:val="00300777"/>
    <w:rsid w:val="003013AE"/>
    <w:rsid w:val="00303CC8"/>
    <w:rsid w:val="0030504B"/>
    <w:rsid w:val="00305A8D"/>
    <w:rsid w:val="003065C3"/>
    <w:rsid w:val="00306BC4"/>
    <w:rsid w:val="003140FD"/>
    <w:rsid w:val="00314539"/>
    <w:rsid w:val="00315896"/>
    <w:rsid w:val="00322662"/>
    <w:rsid w:val="00323431"/>
    <w:rsid w:val="00324982"/>
    <w:rsid w:val="00325063"/>
    <w:rsid w:val="0032680A"/>
    <w:rsid w:val="003301DD"/>
    <w:rsid w:val="00333521"/>
    <w:rsid w:val="00335398"/>
    <w:rsid w:val="00337E77"/>
    <w:rsid w:val="00340C8F"/>
    <w:rsid w:val="00340F1C"/>
    <w:rsid w:val="00341255"/>
    <w:rsid w:val="00341384"/>
    <w:rsid w:val="00346395"/>
    <w:rsid w:val="003465A6"/>
    <w:rsid w:val="00350875"/>
    <w:rsid w:val="003534E1"/>
    <w:rsid w:val="00354480"/>
    <w:rsid w:val="00354EB9"/>
    <w:rsid w:val="00355333"/>
    <w:rsid w:val="00355C3E"/>
    <w:rsid w:val="00356290"/>
    <w:rsid w:val="003626BC"/>
    <w:rsid w:val="0036686F"/>
    <w:rsid w:val="003701BB"/>
    <w:rsid w:val="00372E06"/>
    <w:rsid w:val="0037378F"/>
    <w:rsid w:val="00374C49"/>
    <w:rsid w:val="00375DDE"/>
    <w:rsid w:val="00376B60"/>
    <w:rsid w:val="0037716F"/>
    <w:rsid w:val="003772A2"/>
    <w:rsid w:val="00377647"/>
    <w:rsid w:val="00380FD9"/>
    <w:rsid w:val="003829B3"/>
    <w:rsid w:val="00384B65"/>
    <w:rsid w:val="003868A1"/>
    <w:rsid w:val="003906FC"/>
    <w:rsid w:val="003925F7"/>
    <w:rsid w:val="0039319A"/>
    <w:rsid w:val="00396928"/>
    <w:rsid w:val="00396BE7"/>
    <w:rsid w:val="00397FBD"/>
    <w:rsid w:val="003A37E5"/>
    <w:rsid w:val="003A6EEE"/>
    <w:rsid w:val="003B5488"/>
    <w:rsid w:val="003B5D5B"/>
    <w:rsid w:val="003B5E30"/>
    <w:rsid w:val="003B62BC"/>
    <w:rsid w:val="003B76AB"/>
    <w:rsid w:val="003B7834"/>
    <w:rsid w:val="003C0727"/>
    <w:rsid w:val="003C26EC"/>
    <w:rsid w:val="003C4DBF"/>
    <w:rsid w:val="003D0431"/>
    <w:rsid w:val="003D4478"/>
    <w:rsid w:val="003D4A99"/>
    <w:rsid w:val="003E0AB4"/>
    <w:rsid w:val="003E337A"/>
    <w:rsid w:val="003E3FCA"/>
    <w:rsid w:val="003E5644"/>
    <w:rsid w:val="003E71A9"/>
    <w:rsid w:val="003F12D8"/>
    <w:rsid w:val="003F2FA9"/>
    <w:rsid w:val="003F4E31"/>
    <w:rsid w:val="003F62A1"/>
    <w:rsid w:val="003F70FC"/>
    <w:rsid w:val="004028B7"/>
    <w:rsid w:val="00404971"/>
    <w:rsid w:val="00404D35"/>
    <w:rsid w:val="00404E26"/>
    <w:rsid w:val="00407135"/>
    <w:rsid w:val="00407995"/>
    <w:rsid w:val="00411FAC"/>
    <w:rsid w:val="00413B91"/>
    <w:rsid w:val="00413EA6"/>
    <w:rsid w:val="0041515F"/>
    <w:rsid w:val="00421E69"/>
    <w:rsid w:val="00422417"/>
    <w:rsid w:val="00422EDA"/>
    <w:rsid w:val="00426DE8"/>
    <w:rsid w:val="00431A63"/>
    <w:rsid w:val="004329AE"/>
    <w:rsid w:val="00433BA2"/>
    <w:rsid w:val="0043520E"/>
    <w:rsid w:val="00441304"/>
    <w:rsid w:val="004423EA"/>
    <w:rsid w:val="00446A34"/>
    <w:rsid w:val="00447400"/>
    <w:rsid w:val="004553DE"/>
    <w:rsid w:val="004620E9"/>
    <w:rsid w:val="00464EA4"/>
    <w:rsid w:val="00464F22"/>
    <w:rsid w:val="00467C2D"/>
    <w:rsid w:val="00475652"/>
    <w:rsid w:val="00483B9B"/>
    <w:rsid w:val="004855A6"/>
    <w:rsid w:val="004879C7"/>
    <w:rsid w:val="004901CF"/>
    <w:rsid w:val="00490DF2"/>
    <w:rsid w:val="004945C7"/>
    <w:rsid w:val="004959DD"/>
    <w:rsid w:val="00497173"/>
    <w:rsid w:val="0049732F"/>
    <w:rsid w:val="004A45AD"/>
    <w:rsid w:val="004A5281"/>
    <w:rsid w:val="004A54DB"/>
    <w:rsid w:val="004B34FD"/>
    <w:rsid w:val="004B4802"/>
    <w:rsid w:val="004B5071"/>
    <w:rsid w:val="004B6B3D"/>
    <w:rsid w:val="004B7EE7"/>
    <w:rsid w:val="004C176E"/>
    <w:rsid w:val="004C1905"/>
    <w:rsid w:val="004C24EF"/>
    <w:rsid w:val="004C2FD7"/>
    <w:rsid w:val="004C47BF"/>
    <w:rsid w:val="004C5370"/>
    <w:rsid w:val="004C6295"/>
    <w:rsid w:val="004D1B9A"/>
    <w:rsid w:val="004D1EDE"/>
    <w:rsid w:val="004D393E"/>
    <w:rsid w:val="004D3D24"/>
    <w:rsid w:val="004D7335"/>
    <w:rsid w:val="004E52B0"/>
    <w:rsid w:val="004F06BA"/>
    <w:rsid w:val="004F1F5A"/>
    <w:rsid w:val="004F2347"/>
    <w:rsid w:val="004F2D27"/>
    <w:rsid w:val="004F3559"/>
    <w:rsid w:val="004F6226"/>
    <w:rsid w:val="004F64D3"/>
    <w:rsid w:val="004F76F7"/>
    <w:rsid w:val="00500DD4"/>
    <w:rsid w:val="00501731"/>
    <w:rsid w:val="005030F5"/>
    <w:rsid w:val="00503FB8"/>
    <w:rsid w:val="005102EA"/>
    <w:rsid w:val="0051108A"/>
    <w:rsid w:val="00514141"/>
    <w:rsid w:val="005147D3"/>
    <w:rsid w:val="005155F4"/>
    <w:rsid w:val="005262F5"/>
    <w:rsid w:val="00526CDD"/>
    <w:rsid w:val="0053208F"/>
    <w:rsid w:val="00532BF2"/>
    <w:rsid w:val="00534827"/>
    <w:rsid w:val="00534A31"/>
    <w:rsid w:val="00535B3B"/>
    <w:rsid w:val="005423E8"/>
    <w:rsid w:val="0054798F"/>
    <w:rsid w:val="00547B27"/>
    <w:rsid w:val="005502A6"/>
    <w:rsid w:val="005514AC"/>
    <w:rsid w:val="00555301"/>
    <w:rsid w:val="0055565E"/>
    <w:rsid w:val="00556261"/>
    <w:rsid w:val="00563EAC"/>
    <w:rsid w:val="00564AC2"/>
    <w:rsid w:val="00564FB0"/>
    <w:rsid w:val="0056668C"/>
    <w:rsid w:val="00570542"/>
    <w:rsid w:val="0057124D"/>
    <w:rsid w:val="005727DA"/>
    <w:rsid w:val="00572BB0"/>
    <w:rsid w:val="0057531B"/>
    <w:rsid w:val="005755F9"/>
    <w:rsid w:val="00580D9C"/>
    <w:rsid w:val="00583B4C"/>
    <w:rsid w:val="00586501"/>
    <w:rsid w:val="00586D77"/>
    <w:rsid w:val="00587C7D"/>
    <w:rsid w:val="00590252"/>
    <w:rsid w:val="0059074C"/>
    <w:rsid w:val="005938BB"/>
    <w:rsid w:val="005941EA"/>
    <w:rsid w:val="00596487"/>
    <w:rsid w:val="005A3FC4"/>
    <w:rsid w:val="005A44D7"/>
    <w:rsid w:val="005A6794"/>
    <w:rsid w:val="005B13CA"/>
    <w:rsid w:val="005B59CD"/>
    <w:rsid w:val="005C21BD"/>
    <w:rsid w:val="005C32E9"/>
    <w:rsid w:val="005C32F6"/>
    <w:rsid w:val="005C3AF0"/>
    <w:rsid w:val="005C4E33"/>
    <w:rsid w:val="005C4FAB"/>
    <w:rsid w:val="005C6DD8"/>
    <w:rsid w:val="005D421E"/>
    <w:rsid w:val="005D59B1"/>
    <w:rsid w:val="005D5BB5"/>
    <w:rsid w:val="005D6745"/>
    <w:rsid w:val="005D7D00"/>
    <w:rsid w:val="005E02EF"/>
    <w:rsid w:val="005E12F9"/>
    <w:rsid w:val="005E21E2"/>
    <w:rsid w:val="005E2E8F"/>
    <w:rsid w:val="005E37ED"/>
    <w:rsid w:val="005E41B8"/>
    <w:rsid w:val="005F06F5"/>
    <w:rsid w:val="005F0D7B"/>
    <w:rsid w:val="005F4E9C"/>
    <w:rsid w:val="005F5FE0"/>
    <w:rsid w:val="006017F9"/>
    <w:rsid w:val="006030A8"/>
    <w:rsid w:val="006032A0"/>
    <w:rsid w:val="00604AB7"/>
    <w:rsid w:val="0061420D"/>
    <w:rsid w:val="00614DCB"/>
    <w:rsid w:val="006159EE"/>
    <w:rsid w:val="006203C0"/>
    <w:rsid w:val="00626DA2"/>
    <w:rsid w:val="006310C4"/>
    <w:rsid w:val="00632FF9"/>
    <w:rsid w:val="006423D7"/>
    <w:rsid w:val="00642CD9"/>
    <w:rsid w:val="00654FB6"/>
    <w:rsid w:val="0065660A"/>
    <w:rsid w:val="00656EF4"/>
    <w:rsid w:val="00663102"/>
    <w:rsid w:val="00674A15"/>
    <w:rsid w:val="00674F53"/>
    <w:rsid w:val="006774EE"/>
    <w:rsid w:val="00677511"/>
    <w:rsid w:val="00677F25"/>
    <w:rsid w:val="00681FB5"/>
    <w:rsid w:val="006830D3"/>
    <w:rsid w:val="006839FD"/>
    <w:rsid w:val="00685098"/>
    <w:rsid w:val="0069098D"/>
    <w:rsid w:val="006910DB"/>
    <w:rsid w:val="00692F6F"/>
    <w:rsid w:val="00696BA9"/>
    <w:rsid w:val="006978F8"/>
    <w:rsid w:val="006A326E"/>
    <w:rsid w:val="006A7642"/>
    <w:rsid w:val="006B01CA"/>
    <w:rsid w:val="006B28ED"/>
    <w:rsid w:val="006B3749"/>
    <w:rsid w:val="006B7F69"/>
    <w:rsid w:val="006C1A82"/>
    <w:rsid w:val="006C289D"/>
    <w:rsid w:val="006C6146"/>
    <w:rsid w:val="006C7B4F"/>
    <w:rsid w:val="006D2E5E"/>
    <w:rsid w:val="006D39E0"/>
    <w:rsid w:val="006D3D64"/>
    <w:rsid w:val="006D46F4"/>
    <w:rsid w:val="006D6048"/>
    <w:rsid w:val="006D7315"/>
    <w:rsid w:val="006D733C"/>
    <w:rsid w:val="006E1D93"/>
    <w:rsid w:val="006E2016"/>
    <w:rsid w:val="006E5CA2"/>
    <w:rsid w:val="006E64C6"/>
    <w:rsid w:val="006E6915"/>
    <w:rsid w:val="006F0265"/>
    <w:rsid w:val="006F0681"/>
    <w:rsid w:val="006F2E17"/>
    <w:rsid w:val="006F421C"/>
    <w:rsid w:val="006F69FB"/>
    <w:rsid w:val="00700C7D"/>
    <w:rsid w:val="00702591"/>
    <w:rsid w:val="00707B3B"/>
    <w:rsid w:val="007119E0"/>
    <w:rsid w:val="00715DF9"/>
    <w:rsid w:val="00716323"/>
    <w:rsid w:val="007206B6"/>
    <w:rsid w:val="00723661"/>
    <w:rsid w:val="00727112"/>
    <w:rsid w:val="007308D6"/>
    <w:rsid w:val="007330DE"/>
    <w:rsid w:val="00734767"/>
    <w:rsid w:val="0073678B"/>
    <w:rsid w:val="00741BDB"/>
    <w:rsid w:val="00742DA7"/>
    <w:rsid w:val="00743E0A"/>
    <w:rsid w:val="007475DA"/>
    <w:rsid w:val="00754999"/>
    <w:rsid w:val="00755150"/>
    <w:rsid w:val="007552C0"/>
    <w:rsid w:val="00755854"/>
    <w:rsid w:val="00757564"/>
    <w:rsid w:val="007664FE"/>
    <w:rsid w:val="007708D0"/>
    <w:rsid w:val="00771DEA"/>
    <w:rsid w:val="007730C4"/>
    <w:rsid w:val="00784E13"/>
    <w:rsid w:val="00786CAD"/>
    <w:rsid w:val="007875BC"/>
    <w:rsid w:val="00793A8E"/>
    <w:rsid w:val="00794E81"/>
    <w:rsid w:val="007A6951"/>
    <w:rsid w:val="007A75B8"/>
    <w:rsid w:val="007B053F"/>
    <w:rsid w:val="007B18C3"/>
    <w:rsid w:val="007B2D6B"/>
    <w:rsid w:val="007B3F9C"/>
    <w:rsid w:val="007B4BFD"/>
    <w:rsid w:val="007B50C0"/>
    <w:rsid w:val="007B564A"/>
    <w:rsid w:val="007B5CF3"/>
    <w:rsid w:val="007B5D3B"/>
    <w:rsid w:val="007C119D"/>
    <w:rsid w:val="007C5941"/>
    <w:rsid w:val="007C7EF6"/>
    <w:rsid w:val="007D0744"/>
    <w:rsid w:val="007D0A66"/>
    <w:rsid w:val="007D6021"/>
    <w:rsid w:val="007E3E02"/>
    <w:rsid w:val="007E48EE"/>
    <w:rsid w:val="007E4D12"/>
    <w:rsid w:val="007E58B4"/>
    <w:rsid w:val="007F0459"/>
    <w:rsid w:val="007F11F0"/>
    <w:rsid w:val="007F22C4"/>
    <w:rsid w:val="007F27EC"/>
    <w:rsid w:val="007F3FA4"/>
    <w:rsid w:val="007F62A9"/>
    <w:rsid w:val="00801C53"/>
    <w:rsid w:val="0080332B"/>
    <w:rsid w:val="00803C7D"/>
    <w:rsid w:val="00805756"/>
    <w:rsid w:val="00806A9D"/>
    <w:rsid w:val="00812410"/>
    <w:rsid w:val="00813794"/>
    <w:rsid w:val="00814EB0"/>
    <w:rsid w:val="00815EE1"/>
    <w:rsid w:val="00820617"/>
    <w:rsid w:val="00821090"/>
    <w:rsid w:val="008219A2"/>
    <w:rsid w:val="008221EC"/>
    <w:rsid w:val="00823368"/>
    <w:rsid w:val="008238CD"/>
    <w:rsid w:val="008265A1"/>
    <w:rsid w:val="00827540"/>
    <w:rsid w:val="00835645"/>
    <w:rsid w:val="00835947"/>
    <w:rsid w:val="00837EA0"/>
    <w:rsid w:val="0084072C"/>
    <w:rsid w:val="00843406"/>
    <w:rsid w:val="0084564D"/>
    <w:rsid w:val="00846C41"/>
    <w:rsid w:val="00851993"/>
    <w:rsid w:val="00852ED4"/>
    <w:rsid w:val="00853205"/>
    <w:rsid w:val="00853E0D"/>
    <w:rsid w:val="00853ED5"/>
    <w:rsid w:val="008575F7"/>
    <w:rsid w:val="0086083C"/>
    <w:rsid w:val="008610EF"/>
    <w:rsid w:val="0086253D"/>
    <w:rsid w:val="00862E7D"/>
    <w:rsid w:val="008637D3"/>
    <w:rsid w:val="00863CB6"/>
    <w:rsid w:val="0086448B"/>
    <w:rsid w:val="0086493F"/>
    <w:rsid w:val="00866101"/>
    <w:rsid w:val="00867EDB"/>
    <w:rsid w:val="008754F7"/>
    <w:rsid w:val="00875863"/>
    <w:rsid w:val="00875A2A"/>
    <w:rsid w:val="00883E25"/>
    <w:rsid w:val="00883F41"/>
    <w:rsid w:val="008844D3"/>
    <w:rsid w:val="00885306"/>
    <w:rsid w:val="00887DF2"/>
    <w:rsid w:val="0089087F"/>
    <w:rsid w:val="00891592"/>
    <w:rsid w:val="00892E17"/>
    <w:rsid w:val="00892E53"/>
    <w:rsid w:val="008948C8"/>
    <w:rsid w:val="00896CBD"/>
    <w:rsid w:val="008A2A47"/>
    <w:rsid w:val="008A3DD6"/>
    <w:rsid w:val="008A44B5"/>
    <w:rsid w:val="008A4965"/>
    <w:rsid w:val="008A527C"/>
    <w:rsid w:val="008A5353"/>
    <w:rsid w:val="008A5484"/>
    <w:rsid w:val="008A5BE5"/>
    <w:rsid w:val="008A60DE"/>
    <w:rsid w:val="008B14B5"/>
    <w:rsid w:val="008B1F66"/>
    <w:rsid w:val="008B21F5"/>
    <w:rsid w:val="008C0712"/>
    <w:rsid w:val="008C0D21"/>
    <w:rsid w:val="008C284F"/>
    <w:rsid w:val="008C3DA1"/>
    <w:rsid w:val="008C68A1"/>
    <w:rsid w:val="008D0F8C"/>
    <w:rsid w:val="008D2B33"/>
    <w:rsid w:val="008D2D28"/>
    <w:rsid w:val="008D423A"/>
    <w:rsid w:val="008E624C"/>
    <w:rsid w:val="008E786D"/>
    <w:rsid w:val="008E7B6D"/>
    <w:rsid w:val="008F038A"/>
    <w:rsid w:val="008F0CCF"/>
    <w:rsid w:val="008F0EBC"/>
    <w:rsid w:val="008F1EC7"/>
    <w:rsid w:val="008F26E6"/>
    <w:rsid w:val="008F2DE0"/>
    <w:rsid w:val="008F7562"/>
    <w:rsid w:val="008F79B4"/>
    <w:rsid w:val="009007DC"/>
    <w:rsid w:val="009009AA"/>
    <w:rsid w:val="0090391F"/>
    <w:rsid w:val="009047B2"/>
    <w:rsid w:val="00906B4C"/>
    <w:rsid w:val="00906BF9"/>
    <w:rsid w:val="00907BA2"/>
    <w:rsid w:val="00911C49"/>
    <w:rsid w:val="00912FAB"/>
    <w:rsid w:val="009139A7"/>
    <w:rsid w:val="00914AD0"/>
    <w:rsid w:val="00914D80"/>
    <w:rsid w:val="0092002E"/>
    <w:rsid w:val="00921226"/>
    <w:rsid w:val="009254E7"/>
    <w:rsid w:val="00932A31"/>
    <w:rsid w:val="00933B02"/>
    <w:rsid w:val="00935828"/>
    <w:rsid w:val="00940274"/>
    <w:rsid w:val="00942E32"/>
    <w:rsid w:val="009476DB"/>
    <w:rsid w:val="00951379"/>
    <w:rsid w:val="00954D81"/>
    <w:rsid w:val="00954F56"/>
    <w:rsid w:val="00956171"/>
    <w:rsid w:val="009562FA"/>
    <w:rsid w:val="009565E0"/>
    <w:rsid w:val="00956F7B"/>
    <w:rsid w:val="00961D8D"/>
    <w:rsid w:val="009633E9"/>
    <w:rsid w:val="009733B6"/>
    <w:rsid w:val="00976238"/>
    <w:rsid w:val="0097763E"/>
    <w:rsid w:val="00977BE3"/>
    <w:rsid w:val="009858B3"/>
    <w:rsid w:val="00990798"/>
    <w:rsid w:val="00991EA3"/>
    <w:rsid w:val="0099418A"/>
    <w:rsid w:val="00995E56"/>
    <w:rsid w:val="009A446A"/>
    <w:rsid w:val="009A4EB7"/>
    <w:rsid w:val="009A5216"/>
    <w:rsid w:val="009A7951"/>
    <w:rsid w:val="009B3265"/>
    <w:rsid w:val="009B35A1"/>
    <w:rsid w:val="009B3721"/>
    <w:rsid w:val="009B4591"/>
    <w:rsid w:val="009B5B95"/>
    <w:rsid w:val="009B7C5B"/>
    <w:rsid w:val="009C439D"/>
    <w:rsid w:val="009C48AD"/>
    <w:rsid w:val="009D2463"/>
    <w:rsid w:val="009D3B05"/>
    <w:rsid w:val="009D4F23"/>
    <w:rsid w:val="009D57EB"/>
    <w:rsid w:val="009D69A5"/>
    <w:rsid w:val="009D6B10"/>
    <w:rsid w:val="009E03AE"/>
    <w:rsid w:val="009E07E5"/>
    <w:rsid w:val="009E1281"/>
    <w:rsid w:val="009E3BA3"/>
    <w:rsid w:val="009E6EC2"/>
    <w:rsid w:val="009F3EDE"/>
    <w:rsid w:val="009F44A4"/>
    <w:rsid w:val="009F44B0"/>
    <w:rsid w:val="009F44C6"/>
    <w:rsid w:val="009F7360"/>
    <w:rsid w:val="009F7A58"/>
    <w:rsid w:val="009F7ADB"/>
    <w:rsid w:val="00A010E6"/>
    <w:rsid w:val="00A0179D"/>
    <w:rsid w:val="00A01C3D"/>
    <w:rsid w:val="00A0228F"/>
    <w:rsid w:val="00A02971"/>
    <w:rsid w:val="00A03CD4"/>
    <w:rsid w:val="00A0620D"/>
    <w:rsid w:val="00A13209"/>
    <w:rsid w:val="00A13D06"/>
    <w:rsid w:val="00A203B2"/>
    <w:rsid w:val="00A22C0C"/>
    <w:rsid w:val="00A239E5"/>
    <w:rsid w:val="00A2712A"/>
    <w:rsid w:val="00A272F5"/>
    <w:rsid w:val="00A34E4E"/>
    <w:rsid w:val="00A354BA"/>
    <w:rsid w:val="00A4036C"/>
    <w:rsid w:val="00A405A1"/>
    <w:rsid w:val="00A41800"/>
    <w:rsid w:val="00A43EE8"/>
    <w:rsid w:val="00A446C3"/>
    <w:rsid w:val="00A45957"/>
    <w:rsid w:val="00A4633E"/>
    <w:rsid w:val="00A524A3"/>
    <w:rsid w:val="00A54894"/>
    <w:rsid w:val="00A56997"/>
    <w:rsid w:val="00A62270"/>
    <w:rsid w:val="00A62616"/>
    <w:rsid w:val="00A62733"/>
    <w:rsid w:val="00A643E5"/>
    <w:rsid w:val="00A65FBF"/>
    <w:rsid w:val="00A670AE"/>
    <w:rsid w:val="00A70924"/>
    <w:rsid w:val="00A70ECD"/>
    <w:rsid w:val="00A76DC6"/>
    <w:rsid w:val="00A84169"/>
    <w:rsid w:val="00A85ED8"/>
    <w:rsid w:val="00A864E5"/>
    <w:rsid w:val="00A8755B"/>
    <w:rsid w:val="00A9579D"/>
    <w:rsid w:val="00A96748"/>
    <w:rsid w:val="00A96B94"/>
    <w:rsid w:val="00AA128A"/>
    <w:rsid w:val="00AA184C"/>
    <w:rsid w:val="00AA2E03"/>
    <w:rsid w:val="00AA355D"/>
    <w:rsid w:val="00AB1F79"/>
    <w:rsid w:val="00AB34F5"/>
    <w:rsid w:val="00AB7BA5"/>
    <w:rsid w:val="00AB7C09"/>
    <w:rsid w:val="00AC149D"/>
    <w:rsid w:val="00AC54F1"/>
    <w:rsid w:val="00AD143D"/>
    <w:rsid w:val="00AD4344"/>
    <w:rsid w:val="00AD707C"/>
    <w:rsid w:val="00AE0FD0"/>
    <w:rsid w:val="00AE1128"/>
    <w:rsid w:val="00AE4493"/>
    <w:rsid w:val="00AE450B"/>
    <w:rsid w:val="00AE75C4"/>
    <w:rsid w:val="00AF1FA9"/>
    <w:rsid w:val="00AF3E53"/>
    <w:rsid w:val="00AF3F55"/>
    <w:rsid w:val="00AF578D"/>
    <w:rsid w:val="00B00E60"/>
    <w:rsid w:val="00B00F1E"/>
    <w:rsid w:val="00B01F9C"/>
    <w:rsid w:val="00B0323F"/>
    <w:rsid w:val="00B0326E"/>
    <w:rsid w:val="00B04198"/>
    <w:rsid w:val="00B054C5"/>
    <w:rsid w:val="00B05EF2"/>
    <w:rsid w:val="00B0635B"/>
    <w:rsid w:val="00B13C4B"/>
    <w:rsid w:val="00B1547F"/>
    <w:rsid w:val="00B276D1"/>
    <w:rsid w:val="00B31F51"/>
    <w:rsid w:val="00B35FA6"/>
    <w:rsid w:val="00B37B68"/>
    <w:rsid w:val="00B423C4"/>
    <w:rsid w:val="00B428C5"/>
    <w:rsid w:val="00B44E20"/>
    <w:rsid w:val="00B470DC"/>
    <w:rsid w:val="00B52DC1"/>
    <w:rsid w:val="00B5408F"/>
    <w:rsid w:val="00B559BD"/>
    <w:rsid w:val="00B566EB"/>
    <w:rsid w:val="00B60107"/>
    <w:rsid w:val="00B60DF9"/>
    <w:rsid w:val="00B61B5C"/>
    <w:rsid w:val="00B63407"/>
    <w:rsid w:val="00B64472"/>
    <w:rsid w:val="00B651AA"/>
    <w:rsid w:val="00B6545F"/>
    <w:rsid w:val="00B65C5E"/>
    <w:rsid w:val="00B667B2"/>
    <w:rsid w:val="00B73C74"/>
    <w:rsid w:val="00B767A7"/>
    <w:rsid w:val="00B77D85"/>
    <w:rsid w:val="00B81380"/>
    <w:rsid w:val="00B83FA8"/>
    <w:rsid w:val="00B8413B"/>
    <w:rsid w:val="00B9190A"/>
    <w:rsid w:val="00B91E4E"/>
    <w:rsid w:val="00B95A07"/>
    <w:rsid w:val="00B963C7"/>
    <w:rsid w:val="00B96F2E"/>
    <w:rsid w:val="00BA0BEE"/>
    <w:rsid w:val="00BA15A8"/>
    <w:rsid w:val="00BA18C2"/>
    <w:rsid w:val="00BB3CBE"/>
    <w:rsid w:val="00BB4B24"/>
    <w:rsid w:val="00BB50F1"/>
    <w:rsid w:val="00BB60F5"/>
    <w:rsid w:val="00BB6E98"/>
    <w:rsid w:val="00BC0C09"/>
    <w:rsid w:val="00BC1DB2"/>
    <w:rsid w:val="00BC6305"/>
    <w:rsid w:val="00BD13DA"/>
    <w:rsid w:val="00BD3C60"/>
    <w:rsid w:val="00BD7035"/>
    <w:rsid w:val="00BD7CDA"/>
    <w:rsid w:val="00BE040D"/>
    <w:rsid w:val="00BE228A"/>
    <w:rsid w:val="00BE4FC7"/>
    <w:rsid w:val="00BF0A93"/>
    <w:rsid w:val="00BF58F4"/>
    <w:rsid w:val="00BF5CD2"/>
    <w:rsid w:val="00C001AE"/>
    <w:rsid w:val="00C03293"/>
    <w:rsid w:val="00C04E74"/>
    <w:rsid w:val="00C107B6"/>
    <w:rsid w:val="00C14146"/>
    <w:rsid w:val="00C174CC"/>
    <w:rsid w:val="00C17D1E"/>
    <w:rsid w:val="00C2023D"/>
    <w:rsid w:val="00C212BC"/>
    <w:rsid w:val="00C228A9"/>
    <w:rsid w:val="00C2405D"/>
    <w:rsid w:val="00C24B15"/>
    <w:rsid w:val="00C256CE"/>
    <w:rsid w:val="00C2752E"/>
    <w:rsid w:val="00C30C8D"/>
    <w:rsid w:val="00C315C7"/>
    <w:rsid w:val="00C31B9B"/>
    <w:rsid w:val="00C340F8"/>
    <w:rsid w:val="00C36524"/>
    <w:rsid w:val="00C37D60"/>
    <w:rsid w:val="00C4458B"/>
    <w:rsid w:val="00C44F62"/>
    <w:rsid w:val="00C4549B"/>
    <w:rsid w:val="00C46952"/>
    <w:rsid w:val="00C472D5"/>
    <w:rsid w:val="00C52663"/>
    <w:rsid w:val="00C52916"/>
    <w:rsid w:val="00C60DE7"/>
    <w:rsid w:val="00C62282"/>
    <w:rsid w:val="00C6336A"/>
    <w:rsid w:val="00C63CBA"/>
    <w:rsid w:val="00C6482B"/>
    <w:rsid w:val="00C72DA8"/>
    <w:rsid w:val="00C802DC"/>
    <w:rsid w:val="00C83DED"/>
    <w:rsid w:val="00C86CF6"/>
    <w:rsid w:val="00C906FF"/>
    <w:rsid w:val="00C9173D"/>
    <w:rsid w:val="00C92B07"/>
    <w:rsid w:val="00C93C69"/>
    <w:rsid w:val="00CA0E07"/>
    <w:rsid w:val="00CA5FD0"/>
    <w:rsid w:val="00CA680A"/>
    <w:rsid w:val="00CA6923"/>
    <w:rsid w:val="00CB0894"/>
    <w:rsid w:val="00CB0F43"/>
    <w:rsid w:val="00CB432F"/>
    <w:rsid w:val="00CB4BF9"/>
    <w:rsid w:val="00CB5F43"/>
    <w:rsid w:val="00CC1CE7"/>
    <w:rsid w:val="00CC2020"/>
    <w:rsid w:val="00CC2FCC"/>
    <w:rsid w:val="00CC30EC"/>
    <w:rsid w:val="00CC3D3C"/>
    <w:rsid w:val="00CC55FD"/>
    <w:rsid w:val="00CC57B4"/>
    <w:rsid w:val="00CD031F"/>
    <w:rsid w:val="00CD08BA"/>
    <w:rsid w:val="00CD0EC2"/>
    <w:rsid w:val="00CE5E32"/>
    <w:rsid w:val="00CE6784"/>
    <w:rsid w:val="00CE70E9"/>
    <w:rsid w:val="00CF54C6"/>
    <w:rsid w:val="00CF62CB"/>
    <w:rsid w:val="00CF6EE6"/>
    <w:rsid w:val="00CF7357"/>
    <w:rsid w:val="00CF76F4"/>
    <w:rsid w:val="00D02AE5"/>
    <w:rsid w:val="00D0404B"/>
    <w:rsid w:val="00D109BD"/>
    <w:rsid w:val="00D15B33"/>
    <w:rsid w:val="00D163A9"/>
    <w:rsid w:val="00D1691D"/>
    <w:rsid w:val="00D16D8C"/>
    <w:rsid w:val="00D22309"/>
    <w:rsid w:val="00D27DD4"/>
    <w:rsid w:val="00D3184B"/>
    <w:rsid w:val="00D339DB"/>
    <w:rsid w:val="00D33D2B"/>
    <w:rsid w:val="00D37C70"/>
    <w:rsid w:val="00D41308"/>
    <w:rsid w:val="00D4359F"/>
    <w:rsid w:val="00D44E43"/>
    <w:rsid w:val="00D45ABE"/>
    <w:rsid w:val="00D50A73"/>
    <w:rsid w:val="00D5248D"/>
    <w:rsid w:val="00D55E09"/>
    <w:rsid w:val="00D60534"/>
    <w:rsid w:val="00D607CE"/>
    <w:rsid w:val="00D60912"/>
    <w:rsid w:val="00D618FD"/>
    <w:rsid w:val="00D63DA2"/>
    <w:rsid w:val="00D64B08"/>
    <w:rsid w:val="00D64C92"/>
    <w:rsid w:val="00D664EA"/>
    <w:rsid w:val="00D7092D"/>
    <w:rsid w:val="00D71373"/>
    <w:rsid w:val="00D71D94"/>
    <w:rsid w:val="00D774D9"/>
    <w:rsid w:val="00D8024E"/>
    <w:rsid w:val="00D858CF"/>
    <w:rsid w:val="00D87460"/>
    <w:rsid w:val="00D90D16"/>
    <w:rsid w:val="00D92300"/>
    <w:rsid w:val="00D92898"/>
    <w:rsid w:val="00D94302"/>
    <w:rsid w:val="00D96EF6"/>
    <w:rsid w:val="00DA1B17"/>
    <w:rsid w:val="00DA2BDD"/>
    <w:rsid w:val="00DA380E"/>
    <w:rsid w:val="00DA3D65"/>
    <w:rsid w:val="00DB11F1"/>
    <w:rsid w:val="00DB39C5"/>
    <w:rsid w:val="00DC1D1D"/>
    <w:rsid w:val="00DC3FA2"/>
    <w:rsid w:val="00DC4191"/>
    <w:rsid w:val="00DC4606"/>
    <w:rsid w:val="00DC4B73"/>
    <w:rsid w:val="00DC57D2"/>
    <w:rsid w:val="00DC6809"/>
    <w:rsid w:val="00DC7454"/>
    <w:rsid w:val="00DC7668"/>
    <w:rsid w:val="00DC7830"/>
    <w:rsid w:val="00DC7BFE"/>
    <w:rsid w:val="00DD264D"/>
    <w:rsid w:val="00DD4AA6"/>
    <w:rsid w:val="00DD7C21"/>
    <w:rsid w:val="00DE1E5A"/>
    <w:rsid w:val="00DE50DB"/>
    <w:rsid w:val="00DE7A2C"/>
    <w:rsid w:val="00DF2F34"/>
    <w:rsid w:val="00DF333A"/>
    <w:rsid w:val="00DF5B1A"/>
    <w:rsid w:val="00DF5F5F"/>
    <w:rsid w:val="00DF724E"/>
    <w:rsid w:val="00E01813"/>
    <w:rsid w:val="00E018A9"/>
    <w:rsid w:val="00E03E4C"/>
    <w:rsid w:val="00E068FC"/>
    <w:rsid w:val="00E156A1"/>
    <w:rsid w:val="00E207B6"/>
    <w:rsid w:val="00E20E0D"/>
    <w:rsid w:val="00E2195C"/>
    <w:rsid w:val="00E2327E"/>
    <w:rsid w:val="00E232E5"/>
    <w:rsid w:val="00E234FF"/>
    <w:rsid w:val="00E30968"/>
    <w:rsid w:val="00E3111F"/>
    <w:rsid w:val="00E3129C"/>
    <w:rsid w:val="00E315F1"/>
    <w:rsid w:val="00E32DC1"/>
    <w:rsid w:val="00E331CE"/>
    <w:rsid w:val="00E346B4"/>
    <w:rsid w:val="00E3575A"/>
    <w:rsid w:val="00E3667C"/>
    <w:rsid w:val="00E40BDC"/>
    <w:rsid w:val="00E41E38"/>
    <w:rsid w:val="00E422D7"/>
    <w:rsid w:val="00E4236C"/>
    <w:rsid w:val="00E44FE2"/>
    <w:rsid w:val="00E450B7"/>
    <w:rsid w:val="00E457D3"/>
    <w:rsid w:val="00E47AE7"/>
    <w:rsid w:val="00E47EA3"/>
    <w:rsid w:val="00E5028B"/>
    <w:rsid w:val="00E51643"/>
    <w:rsid w:val="00E52D9C"/>
    <w:rsid w:val="00E534C1"/>
    <w:rsid w:val="00E53557"/>
    <w:rsid w:val="00E543ED"/>
    <w:rsid w:val="00E56335"/>
    <w:rsid w:val="00E57D89"/>
    <w:rsid w:val="00E602E4"/>
    <w:rsid w:val="00E618FE"/>
    <w:rsid w:val="00E62516"/>
    <w:rsid w:val="00E65B8E"/>
    <w:rsid w:val="00E66225"/>
    <w:rsid w:val="00E66EB3"/>
    <w:rsid w:val="00E676CF"/>
    <w:rsid w:val="00E67D03"/>
    <w:rsid w:val="00E71ABA"/>
    <w:rsid w:val="00E72A08"/>
    <w:rsid w:val="00E75B5F"/>
    <w:rsid w:val="00E80886"/>
    <w:rsid w:val="00E82870"/>
    <w:rsid w:val="00E829DA"/>
    <w:rsid w:val="00E833E5"/>
    <w:rsid w:val="00E84234"/>
    <w:rsid w:val="00E907BA"/>
    <w:rsid w:val="00E93F27"/>
    <w:rsid w:val="00EA10BD"/>
    <w:rsid w:val="00EA26FC"/>
    <w:rsid w:val="00EA5466"/>
    <w:rsid w:val="00EA75E0"/>
    <w:rsid w:val="00EB4C22"/>
    <w:rsid w:val="00EB58B0"/>
    <w:rsid w:val="00EC08E1"/>
    <w:rsid w:val="00EC2262"/>
    <w:rsid w:val="00EC56DA"/>
    <w:rsid w:val="00ED068B"/>
    <w:rsid w:val="00ED27BE"/>
    <w:rsid w:val="00ED2B37"/>
    <w:rsid w:val="00ED564D"/>
    <w:rsid w:val="00ED573F"/>
    <w:rsid w:val="00ED5919"/>
    <w:rsid w:val="00EE0E7A"/>
    <w:rsid w:val="00EE11A8"/>
    <w:rsid w:val="00EE18B4"/>
    <w:rsid w:val="00EE1F15"/>
    <w:rsid w:val="00EE24C1"/>
    <w:rsid w:val="00EE3F23"/>
    <w:rsid w:val="00EE6C4C"/>
    <w:rsid w:val="00EF3B67"/>
    <w:rsid w:val="00EF3D6E"/>
    <w:rsid w:val="00EF55FC"/>
    <w:rsid w:val="00EF5F00"/>
    <w:rsid w:val="00F00FEA"/>
    <w:rsid w:val="00F0155B"/>
    <w:rsid w:val="00F021EC"/>
    <w:rsid w:val="00F05F4C"/>
    <w:rsid w:val="00F070B7"/>
    <w:rsid w:val="00F10B36"/>
    <w:rsid w:val="00F1118C"/>
    <w:rsid w:val="00F1165B"/>
    <w:rsid w:val="00F11ACD"/>
    <w:rsid w:val="00F11DEA"/>
    <w:rsid w:val="00F13CC8"/>
    <w:rsid w:val="00F14EF6"/>
    <w:rsid w:val="00F16CAA"/>
    <w:rsid w:val="00F21E4B"/>
    <w:rsid w:val="00F27C9B"/>
    <w:rsid w:val="00F31538"/>
    <w:rsid w:val="00F31F6C"/>
    <w:rsid w:val="00F33C62"/>
    <w:rsid w:val="00F36FE7"/>
    <w:rsid w:val="00F36FF1"/>
    <w:rsid w:val="00F4105A"/>
    <w:rsid w:val="00F4269D"/>
    <w:rsid w:val="00F43338"/>
    <w:rsid w:val="00F455B6"/>
    <w:rsid w:val="00F468A3"/>
    <w:rsid w:val="00F46F70"/>
    <w:rsid w:val="00F479F9"/>
    <w:rsid w:val="00F524EB"/>
    <w:rsid w:val="00F52FEE"/>
    <w:rsid w:val="00F533D3"/>
    <w:rsid w:val="00F55B00"/>
    <w:rsid w:val="00F564A1"/>
    <w:rsid w:val="00F56946"/>
    <w:rsid w:val="00F57800"/>
    <w:rsid w:val="00F6068A"/>
    <w:rsid w:val="00F61F8D"/>
    <w:rsid w:val="00F65B20"/>
    <w:rsid w:val="00F71814"/>
    <w:rsid w:val="00F7285C"/>
    <w:rsid w:val="00F72F46"/>
    <w:rsid w:val="00F74C29"/>
    <w:rsid w:val="00F7610B"/>
    <w:rsid w:val="00F76EEE"/>
    <w:rsid w:val="00F82C4F"/>
    <w:rsid w:val="00F8432A"/>
    <w:rsid w:val="00F9071C"/>
    <w:rsid w:val="00F933AF"/>
    <w:rsid w:val="00F96066"/>
    <w:rsid w:val="00F970E8"/>
    <w:rsid w:val="00F97DB4"/>
    <w:rsid w:val="00FA4C2A"/>
    <w:rsid w:val="00FA5501"/>
    <w:rsid w:val="00FA6CE8"/>
    <w:rsid w:val="00FA71C2"/>
    <w:rsid w:val="00FB1C0E"/>
    <w:rsid w:val="00FB494D"/>
    <w:rsid w:val="00FB51E6"/>
    <w:rsid w:val="00FC110C"/>
    <w:rsid w:val="00FC1635"/>
    <w:rsid w:val="00FC2E1C"/>
    <w:rsid w:val="00FC33B1"/>
    <w:rsid w:val="00FD097C"/>
    <w:rsid w:val="00FD0A6E"/>
    <w:rsid w:val="00FD51B0"/>
    <w:rsid w:val="00FD550B"/>
    <w:rsid w:val="00FD5614"/>
    <w:rsid w:val="00FD71CA"/>
    <w:rsid w:val="00FD7CF9"/>
    <w:rsid w:val="00FD7E0E"/>
    <w:rsid w:val="00FE01BA"/>
    <w:rsid w:val="00FE1B00"/>
    <w:rsid w:val="00FE293F"/>
    <w:rsid w:val="00FE2B13"/>
    <w:rsid w:val="00FE5B68"/>
    <w:rsid w:val="00FE642B"/>
    <w:rsid w:val="00FE7C27"/>
    <w:rsid w:val="00FF1162"/>
    <w:rsid w:val="00FF2D6A"/>
    <w:rsid w:val="00FF3AE4"/>
    <w:rsid w:val="00FF3AFC"/>
    <w:rsid w:val="00FF5EFF"/>
    <w:rsid w:val="00FF78FF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025EB049"/>
  <w15:chartTrackingRefBased/>
  <w15:docId w15:val="{44D526BE-3A8E-4C4E-A095-917396BD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5796F"/>
    <w:rPr>
      <w:sz w:val="24"/>
      <w:szCs w:val="24"/>
    </w:rPr>
  </w:style>
  <w:style w:type="paragraph" w:styleId="Cmsor1">
    <w:name w:val="heading 1"/>
    <w:aliases w:val="H1,fejezetcim,buta nev,Capitol,Capitol Char Char,Címsor 1 Char"/>
    <w:basedOn w:val="Norml"/>
    <w:next w:val="Norml"/>
    <w:qFormat/>
    <w:rsid w:val="007D074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aliases w:val="H2,heading2,palacs csunyan beszel"/>
    <w:basedOn w:val="Norml"/>
    <w:next w:val="Norml"/>
    <w:link w:val="Cmsor2Char"/>
    <w:qFormat/>
    <w:rsid w:val="00337E77"/>
    <w:pPr>
      <w:keepNext/>
      <w:numPr>
        <w:ilvl w:val="1"/>
        <w:numId w:val="16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Cmsor3">
    <w:name w:val="heading 3"/>
    <w:aliases w:val="Primary Subhead,H3,pa,Heading 3 Char1,Heading 3 Char Char,Primary Subhead Char Char,heading 3,Címsor 3 Char,Címsor 3 Char Char Char,Címsor 3 Char Char"/>
    <w:basedOn w:val="Cmsor1"/>
    <w:next w:val="Norml"/>
    <w:qFormat/>
    <w:rsid w:val="007D0744"/>
    <w:pPr>
      <w:keepLines/>
      <w:numPr>
        <w:ilvl w:val="2"/>
        <w:numId w:val="16"/>
      </w:numPr>
      <w:spacing w:after="80"/>
      <w:outlineLvl w:val="2"/>
    </w:pPr>
    <w:rPr>
      <w:rFonts w:ascii="Times New Roman" w:hAnsi="Times New Roman" w:cs="Times New Roman"/>
      <w:bCs w:val="0"/>
      <w:kern w:val="0"/>
      <w:sz w:val="28"/>
      <w:szCs w:val="20"/>
    </w:rPr>
  </w:style>
  <w:style w:type="paragraph" w:styleId="Cmsor4">
    <w:name w:val="heading 4"/>
    <w:aliases w:val="Fej 1,hd4,h4"/>
    <w:basedOn w:val="Cmsor1"/>
    <w:next w:val="Norml"/>
    <w:qFormat/>
    <w:rsid w:val="007D0744"/>
    <w:pPr>
      <w:keepLines/>
      <w:numPr>
        <w:ilvl w:val="3"/>
        <w:numId w:val="16"/>
      </w:numPr>
      <w:spacing w:before="180" w:after="80"/>
      <w:outlineLvl w:val="3"/>
    </w:pPr>
    <w:rPr>
      <w:rFonts w:ascii="Times New Roman" w:hAnsi="Times New Roman" w:cs="Times New Roman"/>
      <w:bCs w:val="0"/>
      <w:kern w:val="0"/>
      <w:sz w:val="26"/>
      <w:szCs w:val="20"/>
    </w:rPr>
  </w:style>
  <w:style w:type="paragraph" w:styleId="Cmsor5">
    <w:name w:val="heading 5"/>
    <w:basedOn w:val="Cmsor1"/>
    <w:next w:val="Norml"/>
    <w:qFormat/>
    <w:rsid w:val="007D0744"/>
    <w:pPr>
      <w:keepLines/>
      <w:numPr>
        <w:ilvl w:val="4"/>
        <w:numId w:val="16"/>
      </w:numPr>
      <w:spacing w:before="180" w:after="80"/>
      <w:outlineLvl w:val="4"/>
    </w:pPr>
    <w:rPr>
      <w:rFonts w:ascii="Times New Roman" w:hAnsi="Times New Roman" w:cs="Times New Roman"/>
      <w:bCs w:val="0"/>
      <w:kern w:val="0"/>
      <w:sz w:val="24"/>
      <w:szCs w:val="20"/>
    </w:rPr>
  </w:style>
  <w:style w:type="paragraph" w:styleId="Cmsor6">
    <w:name w:val="heading 6"/>
    <w:basedOn w:val="Cmsor1"/>
    <w:next w:val="Norml"/>
    <w:qFormat/>
    <w:rsid w:val="007D0744"/>
    <w:pPr>
      <w:keepLines/>
      <w:numPr>
        <w:ilvl w:val="5"/>
        <w:numId w:val="16"/>
      </w:numPr>
      <w:spacing w:before="180" w:after="80"/>
      <w:outlineLvl w:val="5"/>
    </w:pPr>
    <w:rPr>
      <w:rFonts w:ascii="Times New Roman" w:hAnsi="Times New Roman" w:cs="Times New Roman"/>
      <w:bCs w:val="0"/>
      <w:kern w:val="0"/>
      <w:sz w:val="24"/>
      <w:szCs w:val="20"/>
    </w:rPr>
  </w:style>
  <w:style w:type="paragraph" w:styleId="Cmsor7">
    <w:name w:val="heading 7"/>
    <w:basedOn w:val="Cmsor1"/>
    <w:next w:val="Norml"/>
    <w:qFormat/>
    <w:rsid w:val="007D0744"/>
    <w:pPr>
      <w:keepLines/>
      <w:numPr>
        <w:ilvl w:val="6"/>
        <w:numId w:val="16"/>
      </w:numPr>
      <w:spacing w:before="80" w:after="40"/>
      <w:outlineLvl w:val="6"/>
    </w:pPr>
    <w:rPr>
      <w:rFonts w:ascii="Times New Roman" w:hAnsi="Times New Roman" w:cs="Times New Roman"/>
      <w:bCs w:val="0"/>
      <w:kern w:val="0"/>
      <w:sz w:val="24"/>
      <w:szCs w:val="20"/>
    </w:rPr>
  </w:style>
  <w:style w:type="paragraph" w:styleId="Cmsor8">
    <w:name w:val="heading 8"/>
    <w:basedOn w:val="Cmsor1"/>
    <w:next w:val="Norml"/>
    <w:qFormat/>
    <w:rsid w:val="007D0744"/>
    <w:pPr>
      <w:keepLines/>
      <w:numPr>
        <w:ilvl w:val="7"/>
        <w:numId w:val="16"/>
      </w:numPr>
      <w:spacing w:before="80" w:after="40"/>
      <w:outlineLvl w:val="7"/>
    </w:pPr>
    <w:rPr>
      <w:rFonts w:ascii="Times New Roman" w:hAnsi="Times New Roman" w:cs="Times New Roman"/>
      <w:bCs w:val="0"/>
      <w:kern w:val="0"/>
      <w:sz w:val="24"/>
      <w:szCs w:val="20"/>
    </w:rPr>
  </w:style>
  <w:style w:type="paragraph" w:styleId="Cmsor9">
    <w:name w:val="heading 9"/>
    <w:basedOn w:val="Cmsor1"/>
    <w:next w:val="Norml"/>
    <w:qFormat/>
    <w:rsid w:val="007D0744"/>
    <w:pPr>
      <w:keepLines/>
      <w:numPr>
        <w:ilvl w:val="8"/>
        <w:numId w:val="16"/>
      </w:numPr>
      <w:spacing w:before="80" w:after="40"/>
      <w:outlineLvl w:val="8"/>
    </w:pPr>
    <w:rPr>
      <w:rFonts w:ascii="Times New Roman" w:hAnsi="Times New Roman" w:cs="Times New Roman"/>
      <w:bCs w:val="0"/>
      <w:kern w:val="0"/>
      <w:sz w:val="24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Dokumentumtrkp">
    <w:name w:val="Document Map"/>
    <w:basedOn w:val="Norml"/>
    <w:semiHidden/>
    <w:rsid w:val="0004054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elsorols">
    <w:name w:val="List Bullet"/>
    <w:aliases w:val="Felsorolás Char1,Felsorolás Char Char Char Char,Felsorolás Char Char Char Char Char Char,Felsorolás Char Char,Felsorolás Char2,Felsorolás Char1 Char2,Felsorolás Char Char1 Char Char,Felsorolás Char1 Char Char Char Char"/>
    <w:basedOn w:val="Norml"/>
    <w:autoRedefine/>
    <w:rsid w:val="00F070B7"/>
    <w:pPr>
      <w:spacing w:before="40" w:after="40"/>
      <w:ind w:left="1416"/>
    </w:pPr>
    <w:rPr>
      <w:szCs w:val="20"/>
    </w:rPr>
  </w:style>
  <w:style w:type="paragraph" w:styleId="Felsorols2">
    <w:name w:val="List Bullet 2"/>
    <w:basedOn w:val="Felsorols"/>
    <w:rsid w:val="007D0744"/>
    <w:pPr>
      <w:numPr>
        <w:numId w:val="1"/>
      </w:numPr>
    </w:pPr>
  </w:style>
  <w:style w:type="paragraph" w:styleId="Cm">
    <w:name w:val="Title"/>
    <w:basedOn w:val="Norml"/>
    <w:next w:val="Norml"/>
    <w:qFormat/>
    <w:rsid w:val="007D0744"/>
    <w:pPr>
      <w:keepNext/>
      <w:pageBreakBefore/>
      <w:pBdr>
        <w:top w:val="single" w:sz="4" w:space="3" w:color="FFFFFF"/>
        <w:bottom w:val="single" w:sz="4" w:space="3" w:color="FFFFFF"/>
      </w:pBdr>
      <w:shd w:val="clear" w:color="auto" w:fill="FFFFFF"/>
      <w:spacing w:before="120" w:after="480"/>
      <w:jc w:val="center"/>
    </w:pPr>
    <w:rPr>
      <w:b/>
      <w:color w:val="000000"/>
      <w:sz w:val="32"/>
      <w:szCs w:val="20"/>
    </w:rPr>
  </w:style>
  <w:style w:type="paragraph" w:customStyle="1" w:styleId="A5">
    <w:name w:val="A 5"/>
    <w:basedOn w:val="Norml"/>
    <w:next w:val="Norml"/>
    <w:rsid w:val="007D0744"/>
    <w:pPr>
      <w:keepNext/>
      <w:keepLines/>
      <w:spacing w:before="180" w:after="80"/>
      <w:ind w:left="851"/>
      <w:jc w:val="both"/>
    </w:pPr>
    <w:rPr>
      <w:b/>
      <w:szCs w:val="20"/>
    </w:rPr>
  </w:style>
  <w:style w:type="paragraph" w:customStyle="1" w:styleId="TableTitle">
    <w:name w:val="Table Title"/>
    <w:basedOn w:val="Norml"/>
    <w:next w:val="Norml"/>
    <w:rsid w:val="007D0744"/>
    <w:pPr>
      <w:spacing w:before="80" w:after="80"/>
      <w:jc w:val="center"/>
    </w:pPr>
    <w:rPr>
      <w:b/>
      <w:sz w:val="20"/>
      <w:szCs w:val="20"/>
    </w:rPr>
  </w:style>
  <w:style w:type="paragraph" w:customStyle="1" w:styleId="TableNormalLeft">
    <w:name w:val="Table Normal Left"/>
    <w:basedOn w:val="Norml"/>
    <w:rsid w:val="007D0744"/>
    <w:pPr>
      <w:spacing w:before="20" w:after="20"/>
    </w:pPr>
    <w:rPr>
      <w:sz w:val="20"/>
      <w:szCs w:val="20"/>
    </w:rPr>
  </w:style>
  <w:style w:type="paragraph" w:styleId="TJ1">
    <w:name w:val="toc 1"/>
    <w:basedOn w:val="Norml"/>
    <w:next w:val="Norml"/>
    <w:autoRedefine/>
    <w:uiPriority w:val="39"/>
    <w:qFormat/>
    <w:rsid w:val="007D0744"/>
    <w:pPr>
      <w:spacing w:before="120"/>
    </w:pPr>
    <w:rPr>
      <w:rFonts w:ascii="Calibri" w:hAnsi="Calibri"/>
      <w:b/>
      <w:bCs/>
      <w:i/>
      <w:iCs/>
    </w:rPr>
  </w:style>
  <w:style w:type="paragraph" w:styleId="TJ2">
    <w:name w:val="toc 2"/>
    <w:basedOn w:val="Norml"/>
    <w:next w:val="Norml"/>
    <w:autoRedefine/>
    <w:uiPriority w:val="39"/>
    <w:qFormat/>
    <w:rsid w:val="007D0744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TJ3">
    <w:name w:val="toc 3"/>
    <w:basedOn w:val="Norml"/>
    <w:next w:val="Norml"/>
    <w:autoRedefine/>
    <w:uiPriority w:val="39"/>
    <w:qFormat/>
    <w:rsid w:val="007D0744"/>
    <w:pPr>
      <w:ind w:left="480"/>
    </w:pPr>
    <w:rPr>
      <w:rFonts w:ascii="Calibri" w:hAnsi="Calibri"/>
      <w:sz w:val="20"/>
      <w:szCs w:val="20"/>
    </w:rPr>
  </w:style>
  <w:style w:type="character" w:styleId="Hiperhivatkozs">
    <w:name w:val="Hyperlink"/>
    <w:uiPriority w:val="99"/>
    <w:rsid w:val="007D0744"/>
    <w:rPr>
      <w:color w:val="0000FF"/>
      <w:u w:val="single"/>
    </w:rPr>
  </w:style>
  <w:style w:type="paragraph" w:styleId="Szvegtrzsbehzssal2">
    <w:name w:val="Body Text Indent 2"/>
    <w:basedOn w:val="Norml"/>
    <w:rsid w:val="007D0744"/>
    <w:pPr>
      <w:spacing w:before="40" w:after="40"/>
      <w:ind w:left="851"/>
      <w:jc w:val="both"/>
    </w:pPr>
    <w:rPr>
      <w:szCs w:val="20"/>
    </w:rPr>
  </w:style>
  <w:style w:type="paragraph" w:styleId="Szmozottlista">
    <w:name w:val="List Number"/>
    <w:basedOn w:val="Norml"/>
    <w:rsid w:val="00017FA9"/>
    <w:pPr>
      <w:numPr>
        <w:numId w:val="4"/>
      </w:numPr>
      <w:spacing w:before="40" w:after="40"/>
      <w:jc w:val="both"/>
    </w:pPr>
    <w:rPr>
      <w:szCs w:val="20"/>
    </w:rPr>
  </w:style>
  <w:style w:type="paragraph" w:styleId="Szmozottlista2">
    <w:name w:val="List Number 2"/>
    <w:basedOn w:val="Szmozottlista"/>
    <w:rsid w:val="00017FA9"/>
    <w:pPr>
      <w:numPr>
        <w:ilvl w:val="1"/>
      </w:numPr>
    </w:pPr>
  </w:style>
  <w:style w:type="paragraph" w:styleId="Szmozottlista3">
    <w:name w:val="List Number 3"/>
    <w:basedOn w:val="Szmozottlista"/>
    <w:rsid w:val="00017FA9"/>
    <w:pPr>
      <w:numPr>
        <w:ilvl w:val="2"/>
      </w:numPr>
    </w:pPr>
  </w:style>
  <w:style w:type="paragraph" w:customStyle="1" w:styleId="TableListBullet2">
    <w:name w:val="Table List Bullet 2"/>
    <w:basedOn w:val="Felsorols2"/>
    <w:rsid w:val="00017FA9"/>
    <w:pPr>
      <w:numPr>
        <w:numId w:val="5"/>
      </w:numPr>
      <w:spacing w:before="20" w:after="20"/>
    </w:pPr>
    <w:rPr>
      <w:sz w:val="20"/>
    </w:rPr>
  </w:style>
  <w:style w:type="paragraph" w:customStyle="1" w:styleId="Table10">
    <w:name w:val="Table 10"/>
    <w:rsid w:val="00017FA9"/>
    <w:pPr>
      <w:tabs>
        <w:tab w:val="left" w:pos="567"/>
        <w:tab w:val="left" w:pos="1134"/>
        <w:tab w:val="left" w:pos="1701"/>
      </w:tabs>
      <w:spacing w:before="40" w:after="40"/>
    </w:pPr>
    <w:rPr>
      <w:lang w:val="en-GB"/>
    </w:rPr>
  </w:style>
  <w:style w:type="character" w:styleId="Jegyzethivatkozs">
    <w:name w:val="annotation reference"/>
    <w:semiHidden/>
    <w:rsid w:val="00E41E38"/>
    <w:rPr>
      <w:sz w:val="16"/>
      <w:szCs w:val="16"/>
    </w:rPr>
  </w:style>
  <w:style w:type="paragraph" w:styleId="Jegyzetszveg">
    <w:name w:val="annotation text"/>
    <w:basedOn w:val="Norml"/>
    <w:semiHidden/>
    <w:rsid w:val="00E41E38"/>
    <w:rPr>
      <w:sz w:val="20"/>
      <w:szCs w:val="20"/>
    </w:rPr>
  </w:style>
  <w:style w:type="paragraph" w:styleId="Megjegyzstrgya">
    <w:name w:val="annotation subject"/>
    <w:basedOn w:val="Jegyzetszveg"/>
    <w:next w:val="Jegyzetszveg"/>
    <w:semiHidden/>
    <w:rsid w:val="00E41E38"/>
    <w:rPr>
      <w:b/>
      <w:bCs/>
    </w:rPr>
  </w:style>
  <w:style w:type="paragraph" w:styleId="Buborkszveg">
    <w:name w:val="Balloon Text"/>
    <w:basedOn w:val="Norml"/>
    <w:semiHidden/>
    <w:rsid w:val="00E41E38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rsid w:val="00010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2">
    <w:name w:val="normal2"/>
    <w:basedOn w:val="Norml"/>
    <w:rsid w:val="000C09F1"/>
    <w:pPr>
      <w:jc w:val="both"/>
    </w:pPr>
    <w:rPr>
      <w:color w:val="000000"/>
      <w:sz w:val="20"/>
      <w:szCs w:val="20"/>
      <w:lang w:val="en-GB" w:eastAsia="en-US"/>
    </w:rPr>
  </w:style>
  <w:style w:type="paragraph" w:customStyle="1" w:styleId="hieentname">
    <w:name w:val="hie_entname"/>
    <w:basedOn w:val="Norml"/>
    <w:rsid w:val="008D2B33"/>
    <w:pPr>
      <w:keepNext/>
      <w:tabs>
        <w:tab w:val="left" w:pos="567"/>
        <w:tab w:val="left" w:pos="7938"/>
      </w:tabs>
      <w:spacing w:before="160"/>
    </w:pPr>
    <w:rPr>
      <w:b/>
      <w:sz w:val="22"/>
      <w:szCs w:val="20"/>
      <w:lang w:val="en-US" w:eastAsia="ko-KR"/>
    </w:rPr>
  </w:style>
  <w:style w:type="paragraph" w:customStyle="1" w:styleId="hiesumreg2">
    <w:name w:val="hie_sumreg2"/>
    <w:basedOn w:val="Norml"/>
    <w:autoRedefine/>
    <w:rsid w:val="008D2B33"/>
    <w:pPr>
      <w:numPr>
        <w:ilvl w:val="12"/>
      </w:numPr>
      <w:pBdr>
        <w:bottom w:val="single" w:sz="6" w:space="1" w:color="auto"/>
      </w:pBdr>
      <w:tabs>
        <w:tab w:val="left" w:pos="284"/>
        <w:tab w:val="left" w:pos="567"/>
        <w:tab w:val="right" w:pos="9072"/>
      </w:tabs>
    </w:pPr>
    <w:rPr>
      <w:sz w:val="22"/>
      <w:szCs w:val="22"/>
      <w:lang w:val="en-US" w:eastAsia="ko-KR"/>
    </w:rPr>
  </w:style>
  <w:style w:type="paragraph" w:customStyle="1" w:styleId="hieatt">
    <w:name w:val="hie_att"/>
    <w:basedOn w:val="Norml"/>
    <w:autoRedefine/>
    <w:rsid w:val="008D2B33"/>
    <w:pPr>
      <w:numPr>
        <w:ilvl w:val="12"/>
      </w:numPr>
      <w:tabs>
        <w:tab w:val="left" w:pos="567"/>
        <w:tab w:val="left" w:pos="6521"/>
        <w:tab w:val="left" w:pos="7088"/>
        <w:tab w:val="left" w:pos="7938"/>
      </w:tabs>
    </w:pPr>
    <w:rPr>
      <w:sz w:val="22"/>
      <w:szCs w:val="22"/>
      <w:lang w:val="en-GB" w:eastAsia="ko-KR"/>
    </w:rPr>
  </w:style>
  <w:style w:type="paragraph" w:customStyle="1" w:styleId="level2overv">
    <w:name w:val="level2_overv"/>
    <w:basedOn w:val="Norml"/>
    <w:autoRedefine/>
    <w:rsid w:val="008D2B33"/>
    <w:pPr>
      <w:numPr>
        <w:ilvl w:val="12"/>
      </w:numPr>
      <w:tabs>
        <w:tab w:val="left" w:pos="0"/>
        <w:tab w:val="left" w:pos="284"/>
        <w:tab w:val="left" w:pos="567"/>
        <w:tab w:val="left" w:pos="993"/>
        <w:tab w:val="right" w:pos="6804"/>
        <w:tab w:val="left" w:pos="7088"/>
        <w:tab w:val="left" w:pos="7938"/>
      </w:tabs>
      <w:ind w:left="709" w:hanging="709"/>
    </w:pPr>
    <w:rPr>
      <w:sz w:val="22"/>
      <w:szCs w:val="20"/>
      <w:lang w:val="en-US" w:eastAsia="ko-KR"/>
    </w:rPr>
  </w:style>
  <w:style w:type="paragraph" w:customStyle="1" w:styleId="level3overv">
    <w:name w:val="level3_overv"/>
    <w:basedOn w:val="level2overv"/>
    <w:autoRedefine/>
    <w:rsid w:val="008D2B33"/>
    <w:pPr>
      <w:tabs>
        <w:tab w:val="clear" w:pos="284"/>
        <w:tab w:val="clear" w:pos="993"/>
        <w:tab w:val="left" w:pos="851"/>
        <w:tab w:val="left" w:pos="1134"/>
      </w:tabs>
    </w:pPr>
    <w:rPr>
      <w:b/>
    </w:rPr>
  </w:style>
  <w:style w:type="paragraph" w:styleId="Listaszerbekezds">
    <w:name w:val="List Paragraph"/>
    <w:basedOn w:val="Norml"/>
    <w:uiPriority w:val="34"/>
    <w:qFormat/>
    <w:rsid w:val="009E03AE"/>
    <w:pPr>
      <w:ind w:left="708"/>
    </w:pPr>
  </w:style>
  <w:style w:type="paragraph" w:customStyle="1" w:styleId="Table">
    <w:name w:val="Table"/>
    <w:basedOn w:val="Norml"/>
    <w:rsid w:val="00404971"/>
    <w:pPr>
      <w:spacing w:after="60"/>
    </w:pPr>
    <w:rPr>
      <w:sz w:val="20"/>
      <w:lang w:val="en-GB" w:eastAsia="ko-KR"/>
    </w:rPr>
  </w:style>
  <w:style w:type="character" w:customStyle="1" w:styleId="Bold">
    <w:name w:val="Bold"/>
    <w:rsid w:val="00404971"/>
    <w:rPr>
      <w:b/>
    </w:rPr>
  </w:style>
  <w:style w:type="paragraph" w:styleId="lfej">
    <w:name w:val="header"/>
    <w:basedOn w:val="Norml"/>
    <w:link w:val="lfejChar"/>
    <w:rsid w:val="001A0424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lfejChar">
    <w:name w:val="Élőfej Char"/>
    <w:link w:val="lfej"/>
    <w:rsid w:val="001A0424"/>
    <w:rPr>
      <w:sz w:val="24"/>
      <w:szCs w:val="24"/>
    </w:rPr>
  </w:style>
  <w:style w:type="paragraph" w:styleId="llb">
    <w:name w:val="footer"/>
    <w:basedOn w:val="Norml"/>
    <w:link w:val="llbChar"/>
    <w:rsid w:val="001A0424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llbChar">
    <w:name w:val="Élőláb Char"/>
    <w:link w:val="llb"/>
    <w:rsid w:val="001A0424"/>
    <w:rPr>
      <w:sz w:val="24"/>
      <w:szCs w:val="24"/>
    </w:rPr>
  </w:style>
  <w:style w:type="character" w:styleId="Oldalszm">
    <w:name w:val="page number"/>
    <w:basedOn w:val="Bekezdsalapbettpusa"/>
    <w:rsid w:val="001A0424"/>
  </w:style>
  <w:style w:type="paragraph" w:styleId="Vltozat">
    <w:name w:val="Revision"/>
    <w:hidden/>
    <w:uiPriority w:val="99"/>
    <w:semiHidden/>
    <w:rsid w:val="00DC3FA2"/>
    <w:rPr>
      <w:sz w:val="24"/>
      <w:szCs w:val="24"/>
    </w:rPr>
  </w:style>
  <w:style w:type="character" w:styleId="Mrltotthiperhivatkozs">
    <w:name w:val="FollowedHyperlink"/>
    <w:uiPriority w:val="99"/>
    <w:rsid w:val="00056577"/>
    <w:rPr>
      <w:color w:val="800080"/>
      <w:u w:val="single"/>
    </w:rPr>
  </w:style>
  <w:style w:type="paragraph" w:styleId="TJ4">
    <w:name w:val="toc 4"/>
    <w:basedOn w:val="Norml"/>
    <w:next w:val="Norml"/>
    <w:autoRedefine/>
    <w:uiPriority w:val="39"/>
    <w:rsid w:val="000A7677"/>
    <w:pPr>
      <w:ind w:left="720"/>
    </w:pPr>
    <w:rPr>
      <w:rFonts w:ascii="Calibri" w:hAnsi="Calibri"/>
      <w:sz w:val="20"/>
      <w:szCs w:val="20"/>
    </w:rPr>
  </w:style>
  <w:style w:type="paragraph" w:styleId="Tartalomjegyzkcmsora">
    <w:name w:val="TOC Heading"/>
    <w:basedOn w:val="Cmsor1"/>
    <w:next w:val="Norml"/>
    <w:uiPriority w:val="39"/>
    <w:qFormat/>
    <w:rsid w:val="002F56CB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TJ5">
    <w:name w:val="toc 5"/>
    <w:basedOn w:val="Norml"/>
    <w:next w:val="Norml"/>
    <w:autoRedefine/>
    <w:uiPriority w:val="39"/>
    <w:rsid w:val="002F56CB"/>
    <w:pPr>
      <w:ind w:left="960"/>
    </w:pPr>
    <w:rPr>
      <w:rFonts w:ascii="Calibri" w:hAnsi="Calibri"/>
      <w:sz w:val="20"/>
      <w:szCs w:val="20"/>
    </w:rPr>
  </w:style>
  <w:style w:type="paragraph" w:customStyle="1" w:styleId="Condition">
    <w:name w:val="Condition"/>
    <w:autoRedefine/>
    <w:rsid w:val="004553DE"/>
    <w:pPr>
      <w:keepLines/>
      <w:tabs>
        <w:tab w:val="left" w:pos="567"/>
        <w:tab w:val="left" w:pos="805"/>
        <w:tab w:val="left" w:pos="1345"/>
        <w:tab w:val="left" w:pos="1692"/>
        <w:tab w:val="left" w:pos="2835"/>
        <w:tab w:val="left" w:pos="3402"/>
        <w:tab w:val="left" w:pos="3969"/>
        <w:tab w:val="left" w:pos="4536"/>
      </w:tabs>
    </w:pPr>
    <w:rPr>
      <w:lang w:val="en-GB" w:eastAsia="ko-KR"/>
    </w:rPr>
  </w:style>
  <w:style w:type="paragraph" w:styleId="TJ6">
    <w:name w:val="toc 6"/>
    <w:basedOn w:val="Norml"/>
    <w:next w:val="Norml"/>
    <w:autoRedefine/>
    <w:uiPriority w:val="39"/>
    <w:unhideWhenUsed/>
    <w:rsid w:val="0092002E"/>
    <w:pPr>
      <w:ind w:left="1200"/>
    </w:pPr>
    <w:rPr>
      <w:rFonts w:ascii="Calibri" w:hAnsi="Calibr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92002E"/>
    <w:pPr>
      <w:ind w:left="1440"/>
    </w:pPr>
    <w:rPr>
      <w:rFonts w:ascii="Calibri" w:hAnsi="Calibr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92002E"/>
    <w:pPr>
      <w:ind w:left="1680"/>
    </w:pPr>
    <w:rPr>
      <w:rFonts w:ascii="Calibri" w:hAnsi="Calibr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92002E"/>
    <w:pPr>
      <w:ind w:left="1920"/>
    </w:pPr>
    <w:rPr>
      <w:rFonts w:ascii="Calibri" w:hAnsi="Calibri"/>
      <w:sz w:val="20"/>
      <w:szCs w:val="20"/>
    </w:rPr>
  </w:style>
  <w:style w:type="paragraph" w:customStyle="1" w:styleId="xl63">
    <w:name w:val="xl63"/>
    <w:basedOn w:val="Norml"/>
    <w:rsid w:val="00224C5C"/>
    <w:pP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</w:rPr>
  </w:style>
  <w:style w:type="paragraph" w:customStyle="1" w:styleId="xl64">
    <w:name w:val="xl64"/>
    <w:basedOn w:val="Norml"/>
    <w:rsid w:val="00224C5C"/>
    <w:pPr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paragraph" w:customStyle="1" w:styleId="rules">
    <w:name w:val="rules"/>
    <w:basedOn w:val="Norml"/>
    <w:rsid w:val="000F0BF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120" w:line="260" w:lineRule="atLeast"/>
      <w:ind w:left="709" w:hanging="709"/>
    </w:pPr>
    <w:rPr>
      <w:sz w:val="22"/>
      <w:szCs w:val="20"/>
      <w:lang w:val="en-GB" w:eastAsia="ko-KR"/>
    </w:rPr>
  </w:style>
  <w:style w:type="paragraph" w:styleId="Lbjegyzetszveg">
    <w:name w:val="footnote text"/>
    <w:basedOn w:val="Norml"/>
    <w:link w:val="LbjegyzetszvegChar"/>
    <w:rsid w:val="00262A15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rsid w:val="00262A15"/>
  </w:style>
  <w:style w:type="character" w:styleId="Lbjegyzet-hivatkozs">
    <w:name w:val="footnote reference"/>
    <w:rsid w:val="00262A15"/>
    <w:rPr>
      <w:vertAlign w:val="superscript"/>
    </w:rPr>
  </w:style>
  <w:style w:type="character" w:customStyle="1" w:styleId="Cmsor2Char">
    <w:name w:val="Címsor 2 Char"/>
    <w:aliases w:val="H2 Char,heading2 Char,palacs csunyan beszel Char"/>
    <w:link w:val="Cmsor2"/>
    <w:rsid w:val="00262A15"/>
    <w:rPr>
      <w:rFonts w:ascii="Arial" w:hAnsi="Arial" w:cs="Arial"/>
      <w:b/>
      <w:bCs/>
      <w:i/>
      <w:iCs/>
      <w:sz w:val="28"/>
      <w:szCs w:val="28"/>
    </w:rPr>
  </w:style>
  <w:style w:type="paragraph" w:customStyle="1" w:styleId="APEHfelirat">
    <w:name w:val="APEH felirat"/>
    <w:basedOn w:val="Norml"/>
    <w:next w:val="Norml"/>
    <w:rsid w:val="00805756"/>
    <w:pPr>
      <w:spacing w:before="120"/>
      <w:jc w:val="center"/>
    </w:pPr>
    <w:rPr>
      <w:b/>
      <w:iCs/>
      <w:caps/>
      <w:spacing w:val="22"/>
      <w:sz w:val="20"/>
      <w:szCs w:val="20"/>
      <w:lang w:eastAsia="en-US"/>
    </w:rPr>
  </w:style>
  <w:style w:type="paragraph" w:customStyle="1" w:styleId="Iktatszm">
    <w:name w:val="Iktatószám"/>
    <w:basedOn w:val="Norml"/>
    <w:rsid w:val="00335398"/>
    <w:rPr>
      <w:sz w:val="20"/>
      <w:szCs w:val="20"/>
      <w:lang w:eastAsia="en-US"/>
    </w:rPr>
  </w:style>
  <w:style w:type="character" w:customStyle="1" w:styleId="NoSpacingChar">
    <w:name w:val="No Spacing Char"/>
    <w:link w:val="NoSpacing1"/>
    <w:locked/>
    <w:rsid w:val="00335398"/>
    <w:rPr>
      <w:rFonts w:ascii="Calibri" w:hAnsi="Calibri" w:cs="Calibri"/>
      <w:sz w:val="22"/>
      <w:szCs w:val="22"/>
      <w:lang w:val="hu-HU" w:eastAsia="en-US" w:bidi="ar-SA"/>
    </w:rPr>
  </w:style>
  <w:style w:type="paragraph" w:customStyle="1" w:styleId="NoSpacing1">
    <w:name w:val="No Spacing1"/>
    <w:link w:val="NoSpacingChar"/>
    <w:qFormat/>
    <w:rsid w:val="00335398"/>
    <w:rPr>
      <w:rFonts w:ascii="Calibri" w:hAnsi="Calibri" w:cs="Calibri"/>
      <w:sz w:val="22"/>
      <w:szCs w:val="22"/>
      <w:lang w:eastAsia="en-US"/>
    </w:rPr>
  </w:style>
  <w:style w:type="paragraph" w:customStyle="1" w:styleId="Tblzat8">
    <w:name w:val="Táblázat8"/>
    <w:basedOn w:val="Norml"/>
    <w:autoRedefine/>
    <w:rsid w:val="00335398"/>
    <w:pPr>
      <w:jc w:val="center"/>
    </w:pPr>
    <w:rPr>
      <w:bCs/>
      <w:iCs/>
      <w:szCs w:val="20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ablaadat1">
    <w:name w:val="Tablaadat1"/>
    <w:basedOn w:val="Norml"/>
    <w:rsid w:val="0008376E"/>
    <w:pPr>
      <w:keepLines/>
      <w:numPr>
        <w:ilvl w:val="12"/>
      </w:numPr>
      <w:spacing w:before="60" w:after="60"/>
    </w:pPr>
    <w:rPr>
      <w:noProof/>
      <w:sz w:val="20"/>
      <w:szCs w:val="20"/>
      <w:lang w:val="en-US"/>
    </w:rPr>
  </w:style>
  <w:style w:type="paragraph" w:customStyle="1" w:styleId="Tblzat5">
    <w:name w:val="Táblázat5"/>
    <w:basedOn w:val="Norml"/>
    <w:autoRedefine/>
    <w:rsid w:val="0008376E"/>
    <w:pPr>
      <w:keepLines/>
      <w:suppressAutoHyphens/>
      <w:spacing w:before="60" w:after="60"/>
      <w:jc w:val="center"/>
    </w:pPr>
    <w:rPr>
      <w:iCs/>
      <w:caps/>
      <w:spacing w:val="22"/>
      <w:sz w:val="16"/>
      <w:szCs w:val="20"/>
      <w:lang w:eastAsia="en-US"/>
    </w:rPr>
  </w:style>
  <w:style w:type="character" w:styleId="Kiemels">
    <w:name w:val="Emphasis"/>
    <w:uiPriority w:val="20"/>
    <w:qFormat/>
    <w:rsid w:val="009F44B0"/>
    <w:rPr>
      <w:i/>
      <w:iCs/>
    </w:rPr>
  </w:style>
  <w:style w:type="paragraph" w:styleId="NormlWeb">
    <w:name w:val="Normal (Web)"/>
    <w:basedOn w:val="Norml"/>
    <w:uiPriority w:val="99"/>
    <w:unhideWhenUsed/>
    <w:rsid w:val="008C0712"/>
    <w:pPr>
      <w:spacing w:before="100" w:beforeAutospacing="1" w:after="100" w:afterAutospacing="1"/>
    </w:pPr>
  </w:style>
  <w:style w:type="character" w:customStyle="1" w:styleId="highlighted">
    <w:name w:val="highlighted"/>
    <w:basedOn w:val="Bekezdsalapbettpusa"/>
    <w:rsid w:val="00103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hyperlink" Target="http://schemas.vam.gov.hu/VPCommunicationTest/1.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chemas.vam.gov.hu/VPAppReceipt/1.0" TargetMode="External"/><Relationship Id="rId20" Type="http://schemas.openxmlformats.org/officeDocument/2006/relationships/header" Target="header2.xml"/><Relationship Id="rId29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://schemas.nav.gov.hu/EBT/NAVReceipt/1.0" TargetMode="External"/><Relationship Id="rId23" Type="http://schemas.openxmlformats.org/officeDocument/2006/relationships/theme" Target="theme/theme1.xml"/><Relationship Id="rId28" Type="http://schemas.microsoft.com/office/2016/09/relationships/commentsIds" Target="commentsIds.xml"/><Relationship Id="rId10" Type="http://schemas.openxmlformats.org/officeDocument/2006/relationships/hyperlink" Target="http://nav.gov.hu/EBT/CESOP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schemas.vam.gov.hu/VPFault/1.0" TargetMode="External"/><Relationship Id="rId22" Type="http://schemas.openxmlformats.org/officeDocument/2006/relationships/fontTable" Target="fontTable.xml"/><Relationship Id="rId27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F2FE9E2631DC84FBDF1DD5A1E4B575D" ma:contentTypeVersion="10" ma:contentTypeDescription="Új dokumentum létrehozása." ma:contentTypeScope="" ma:versionID="aa44aae7ee3e9228900bcfe2cc65373a">
  <xsd:schema xmlns:xsd="http://www.w3.org/2001/XMLSchema" xmlns:xs="http://www.w3.org/2001/XMLSchema" xmlns:p="http://schemas.microsoft.com/office/2006/metadata/properties" xmlns:ns1="http://schemas.microsoft.com/sharepoint/v3" xmlns:ns2="c67500be-a205-4978-a2d8-298a73f8c91f" xmlns:ns3="http://schemas.microsoft.com/sharepoint/v4" targetNamespace="http://schemas.microsoft.com/office/2006/metadata/properties" ma:root="true" ma:fieldsID="00d3d3d25957d337ade5b495f48131ea" ns1:_="" ns2:_="" ns3:_="">
    <xsd:import namespace="http://schemas.microsoft.com/sharepoint/v3"/>
    <xsd:import namespace="c67500be-a205-4978-a2d8-298a73f8c91f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3:EmailHead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9" nillable="true" ma:displayName="Levél feladója" ma:hidden="true" ma:internalName="EmailSender">
      <xsd:simpleType>
        <xsd:restriction base="dms:Note">
          <xsd:maxLength value="255"/>
        </xsd:restriction>
      </xsd:simpleType>
    </xsd:element>
    <xsd:element name="EmailTo" ma:index="10" nillable="true" ma:displayName="Levél Címzett mezője" ma:hidden="true" ma:internalName="EmailTo">
      <xsd:simpleType>
        <xsd:restriction base="dms:Note">
          <xsd:maxLength value="255"/>
        </xsd:restriction>
      </xsd:simpleType>
    </xsd:element>
    <xsd:element name="EmailCc" ma:index="11" nillable="true" ma:displayName="Levél Másolatot kap mezője" ma:hidden="true" ma:internalName="EmailCc">
      <xsd:simpleType>
        <xsd:restriction base="dms:Note">
          <xsd:maxLength value="255"/>
        </xsd:restriction>
      </xsd:simpleType>
    </xsd:element>
    <xsd:element name="EmailFrom" ma:index="12" nillable="true" ma:displayName="Levél Feladó mezője" ma:description="" ma:hidden="true" ma:indexed="true" ma:internalName="EmailFrom">
      <xsd:simpleType>
        <xsd:restriction base="dms:Text"/>
      </xsd:simpleType>
    </xsd:element>
    <xsd:element name="EmailSubject" ma:index="13" nillable="true" ma:displayName="Levél Tárgy mezője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7500be-a205-4978-a2d8-298a73f8c9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4" nillable="true" ma:displayName="E-mail fejlécek" ma:hidden="true" ma:internalName="EmailHeader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Headers xmlns="http://schemas.microsoft.com/sharepoint/v4" xsi:nil="true"/>
    <EmailSender xmlns="http://schemas.microsoft.com/sharepoint/v3" xsi:nil="true"/>
    <EmailFrom xmlns="http://schemas.microsoft.com/sharepoint/v3" xsi:nil="true"/>
    <EmailSubject xmlns="http://schemas.microsoft.com/sharepoint/v3" xsi:nil="true"/>
    <EmailCc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2AE895B-8A18-44C0-8A81-78AA02E6AF8A}"/>
</file>

<file path=customXml/itemProps2.xml><?xml version="1.0" encoding="utf-8"?>
<ds:datastoreItem xmlns:ds="http://schemas.openxmlformats.org/officeDocument/2006/customXml" ds:itemID="{52964C46-8CFD-4CDD-BC6D-39984ED9F8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980C4D-66D9-4F97-87D8-A4C1F210CF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5D94306-C8C3-45A8-8A5F-7FDFED55E8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2728</Words>
  <Characters>21114</Characters>
  <Application>Microsoft Office Word</Application>
  <DocSecurity>0</DocSecurity>
  <Lines>175</Lines>
  <Paragraphs>47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EBT szakmai specifikáció</vt:lpstr>
      <vt:lpstr>EBT szakmai specifikáció</vt:lpstr>
    </vt:vector>
  </TitlesOfParts>
  <Company>NAV Informatikai Intézet</Company>
  <LinksUpToDate>false</LinksUpToDate>
  <CharactersWithSpaces>23795</CharactersWithSpaces>
  <SharedDoc>false</SharedDoc>
  <HLinks>
    <vt:vector size="30" baseType="variant">
      <vt:variant>
        <vt:i4>1048606</vt:i4>
      </vt:variant>
      <vt:variant>
        <vt:i4>84</vt:i4>
      </vt:variant>
      <vt:variant>
        <vt:i4>0</vt:i4>
      </vt:variant>
      <vt:variant>
        <vt:i4>5</vt:i4>
      </vt:variant>
      <vt:variant>
        <vt:lpwstr>http://schemas.vam.gov.hu/VPCommunicationTest/1.0</vt:lpwstr>
      </vt:variant>
      <vt:variant>
        <vt:lpwstr>Test</vt:lpwstr>
      </vt:variant>
      <vt:variant>
        <vt:i4>1966165</vt:i4>
      </vt:variant>
      <vt:variant>
        <vt:i4>81</vt:i4>
      </vt:variant>
      <vt:variant>
        <vt:i4>0</vt:i4>
      </vt:variant>
      <vt:variant>
        <vt:i4>5</vt:i4>
      </vt:variant>
      <vt:variant>
        <vt:lpwstr>http://schemas.vam.gov.hu/VPAppReceipt/1.0</vt:lpwstr>
      </vt:variant>
      <vt:variant>
        <vt:lpwstr>Receipt</vt:lpwstr>
      </vt:variant>
      <vt:variant>
        <vt:i4>4128821</vt:i4>
      </vt:variant>
      <vt:variant>
        <vt:i4>78</vt:i4>
      </vt:variant>
      <vt:variant>
        <vt:i4>0</vt:i4>
      </vt:variant>
      <vt:variant>
        <vt:i4>5</vt:i4>
      </vt:variant>
      <vt:variant>
        <vt:lpwstr>http://schemas.nav.gov.hu/EBT/NAVReceipt/1.0</vt:lpwstr>
      </vt:variant>
      <vt:variant>
        <vt:lpwstr>ProofOfDelivery</vt:lpwstr>
      </vt:variant>
      <vt:variant>
        <vt:i4>1179656</vt:i4>
      </vt:variant>
      <vt:variant>
        <vt:i4>75</vt:i4>
      </vt:variant>
      <vt:variant>
        <vt:i4>0</vt:i4>
      </vt:variant>
      <vt:variant>
        <vt:i4>5</vt:i4>
      </vt:variant>
      <vt:variant>
        <vt:lpwstr>http://schemas.vam.gov.hu/VPFault/1.0</vt:lpwstr>
      </vt:variant>
      <vt:variant>
        <vt:lpwstr>Fault</vt:lpwstr>
      </vt:variant>
      <vt:variant>
        <vt:i4>2228339</vt:i4>
      </vt:variant>
      <vt:variant>
        <vt:i4>72</vt:i4>
      </vt:variant>
      <vt:variant>
        <vt:i4>0</vt:i4>
      </vt:variant>
      <vt:variant>
        <vt:i4>5</vt:i4>
      </vt:variant>
      <vt:variant>
        <vt:lpwstr>http://nav.gov.hu/EBT/CESOP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EBT szakmai specifikáció</dc:title>
  <dc:subject/>
  <dc:creator>Márai Pál, Scodnik Balázs, Nagypál Gábor, Czeglédi László</dc:creator>
  <cp:keywords/>
  <cp:lastModifiedBy>Pécsi Viktória</cp:lastModifiedBy>
  <cp:revision>4</cp:revision>
  <dcterms:created xsi:type="dcterms:W3CDTF">2023-07-28T09:51:00Z</dcterms:created>
  <dcterms:modified xsi:type="dcterms:W3CDTF">2023-07-28T09:53:00Z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0x0101002F2FE9E2631DC84FBDF1DD5A1E4B575D</vt:lpwstr>
  </property>
</Properties>
</file>