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 Page</w:t>
      </w:r>
    </w:p>
    <w:p>
      <w:r>
        <w:t>Reproducibility of automated cardiac and vascular volumetry across chest CT reconstruction kernels: a same-acquisition paired study with executable guardrails</w:t>
      </w:r>
    </w:p>
    <w:p>
      <w:r>
        <w:t>Nicolas Avelar a,b, Ruidong Zhang b, Yi Pan b</w:t>
      </w:r>
    </w:p>
    <w:p>
      <w:r>
        <w:t>a North Oconee High School, Bogart, GA, USA</w:t>
      </w:r>
    </w:p>
    <w:p>
      <w:r>
        <w:t>b School of Computing, University of Georgia, 200 D.W. Brooks Drive, Athens, GA 30602, USA</w:t>
      </w:r>
    </w:p>
    <w:p>
      <w:r>
        <w:t>Corresponding author</w:t>
      </w:r>
    </w:p>
    <w:p>
      <w:r>
        <w:t>Nicolas Avelar, School of Computing, University of Georgia, 200 D.W. Brooks Drive, Athens, GA 30602, USA. E-mail: navelar773@gmail.com</w:t>
      </w:r>
    </w:p>
    <w:p>
      <w:r>
        <w:t>Present addresses: none. All authors' addresses are as listed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