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Availability Statement</w:t>
      </w:r>
    </w:p>
    <w:p>
      <w:r>
        <w:t>All data analyzed are publicly available. Transcriptomic data: GSE116250 and GSE141910 (Gene Expression Omnibus); tumor expression from The Cancer Genome Atlas. Imaging data: TCGA-LUSC, TCGA-LUAD, TCGA-ESCA and TCGA-SARC collections in The Cancer Imaging Archive. Analysis code, the six reusable skills, the pre-specification with its dated amendments, per-series segmentation output and every derived table reported in this paper are archived in the accompanying repository. No new data were 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