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i w:val="0"/>
          <w:sz w:val="26"/>
        </w:rPr>
        <w:t>Title Page</w:t>
      </w:r>
    </w:p>
    <w:p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i w:val="0"/>
          <w:sz w:val="24"/>
        </w:rPr>
        <w:t>A multi-agent skill pipeline finds no tumor-selective heart-failure ligand–receptor axis across 30 tumor types under rank-based source criteria</w:t>
      </w:r>
    </w:p>
    <w:p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 w:val="0"/>
          <w:i w:val="0"/>
          <w:sz w:val="22"/>
        </w:rPr>
        <w:t>Nicolas Avelara,b, Ruidong Zhangb, Yi Panb</w:t>
      </w:r>
    </w:p>
    <w:p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 w:val="0"/>
          <w:i w:val="0"/>
          <w:sz w:val="20"/>
        </w:rPr>
        <w:t>a North Oconee High School, Bogart, GA, USA</w:t>
      </w:r>
    </w:p>
    <w:p>
      <w:r>
        <w:rPr>
          <w:rFonts w:ascii="Times New Roman" w:hAnsi="Times New Roman"/>
          <w:b w:val="0"/>
          <w:i w:val="0"/>
          <w:sz w:val="20"/>
        </w:rPr>
        <w:t>b School of Computing, University of Georgia, 200 D.W. Brooks Drive, Athens, GA 30602, USA</w:t>
      </w:r>
    </w:p>
    <w:p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i w:val="0"/>
          <w:sz w:val="20"/>
        </w:rPr>
        <w:t>Corresponding author</w:t>
      </w:r>
    </w:p>
    <w:p>
      <w:r>
        <w:rPr>
          <w:rFonts w:ascii="Times New Roman" w:hAnsi="Times New Roman"/>
          <w:b w:val="0"/>
          <w:i w:val="0"/>
          <w:sz w:val="20"/>
        </w:rPr>
        <w:t>Nicolas Avelar, School of Computing, University of Georgia, 200 D.W. Brooks Drive, Athens, GA 30602, USA. E-mail: navelar773@gmail.com</w:t>
      </w:r>
    </w:p>
    <w:p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 w:val="0"/>
          <w:i/>
          <w:sz w:val="20"/>
        </w:rPr>
        <w:t>Present addresses: none. All authors' addresses are as listed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