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Declaration of Generative AI in Scientific Writing</w:t>
      </w:r>
    </w:p>
    <w:p>
      <w:r>
        <w:t>During the preparation of this work the authors used a large language model agent system to draft and revise manuscript text. The authors reviewed and edited all output and take full responsibility for the content of the publication.</w:t>
      </w:r>
    </w:p>
    <w:p/>
    <w:p>
      <w:r>
        <w:t>Separately, and outside the scope of the journal's writing-process declaration, agentic AI is the analysis method under study rather than a writing aid. The multi-agent pipeline, its six reusable skills, and the distributed assertion checks are described in Methods, and the code is archived in the repository cited in the data availability statement. No AI system is listed as an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