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Declaration of Interests</w:t>
      </w:r>
    </w:p>
    <w:p>
      <w:r>
        <w:t>The authors declare that they have no known competing financial interests or personal relationships that could have appeared to influence the work reported in this paper. No author holds an editorial or advisory role with Meta-Radiology. No author has employment, consultancy, stock ownership, honoraria, paid expert testimony, patent application or registration, or grant or other funding relationship, within three years of beginning this work, that could be perceived to influence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