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7194A" w:rsidRDefault="00A7194A">
      <w:pPr>
        <w:spacing w:after="19"/>
        <w:rPr>
          <w:rFonts w:ascii="Calibri" w:hAnsi="Calibri"/>
        </w:rPr>
      </w:pPr>
    </w:p>
    <w:p w:rsidR="0061260A" w:rsidRDefault="00000000">
      <w:pPr>
        <w:spacing w:after="19"/>
        <w:rPr>
          <w:rFonts w:ascii="Calibri" w:hAnsi="Calibri"/>
        </w:rPr>
      </w:pPr>
      <w:r>
        <w:pict>
          <v:roundrect id="Zone de texte 4" o:spid="_x0000_s2060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DOMAINES DE COMPÉTENCES</w:t>
                  </w:r>
                </w:p>
              </w:txbxContent>
            </v:textbox>
            <w10:anchorlock/>
          </v:roundrect>
        </w:pict>
      </w:r>
    </w:p>
    <w:p w:rsidR="0061260A" w:rsidRDefault="0061260A"/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Pilotage de projets d’industrialisation, notamment dans l’électronique embarquée, avec définition de stratégies de contrôle réception et internalisation de procédés.</w:t>
      </w:r>
    </w:p>
    <w:p w:rsidR="0061260A" w:rsidRDefault="0061260A"/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Maîtrise des méthodes qualité (8D, QRQC, AMDEC, Pareto, 5M) pour la résolution de problèmes complexes et la gestion des non‑conformités.</w:t>
      </w:r>
    </w:p>
    <w:p w:rsidR="0061260A" w:rsidRDefault="0061260A"/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Gestion de la qualité fournisseur : élaboration de plans qualité fournisseurs (SPQ), suivi d’audits, mise en œuvre de plans d’actions correctives et suivi des dérogations.</w:t>
      </w:r>
    </w:p>
    <w:p w:rsidR="0061260A" w:rsidRDefault="0061260A"/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Qualification et validation des procédés et produits (IQ/OQ/PQ, FAI, VCV) ainsi que mise en place de plans de tests de vérification.</w:t>
      </w:r>
    </w:p>
    <w:p w:rsidR="0061260A" w:rsidRDefault="0061260A"/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Amélioration continue et Lean Six Sigma (Yellow Belt) : conduite d’actions d’optimisation des processus via DOE, cartes de contrôle SPC et outils Lean.</w:t>
      </w:r>
    </w:p>
    <w:p w:rsidR="0061260A" w:rsidRDefault="0061260A"/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Analyse statistique avancée avec Minitab, calcul de capabilités (Cpk, Ppk, RetR, RCR) et réalisation de plans d’expériences.</w:t>
      </w:r>
    </w:p>
    <w:p w:rsidR="0061260A" w:rsidRDefault="0061260A"/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Contrôle de la conformité des livrables, gestion des dossiers qualité, certificats de conformité et reporting de performances.</w:t>
      </w:r>
    </w:p>
    <w:p w:rsidR="0061260A" w:rsidRDefault="0061260A"/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Création de tableaux de bord et d’analyses décisionnelles avec Power BI pour le suivi des réclamations, incidents et indicateurs qualité.</w:t>
      </w:r>
    </w:p>
    <w:p w:rsidR="0061260A" w:rsidRDefault="0061260A"/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Développement de bases de données et automatisation de tâches (Access, Excel, VBA) afin d’optimiser la gestion des produits périssables.</w:t>
      </w:r>
    </w:p>
    <w:p w:rsidR="0061260A" w:rsidRDefault="0061260A"/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Utilisation d’outils de planification et de suivi de projets (SAP, Microsoft Project, Jira, Trello) pour le pilotage, la coordination d’équipes et le reporting.</w:t>
      </w:r>
    </w:p>
    <w:p w:rsidR="0061260A" w:rsidRDefault="0061260A"/>
    <w:p w:rsidR="0061260A" w:rsidRDefault="00000000">
      <w:pPr>
        <w:rPr>
          <w:rFonts w:ascii="Calibri" w:hAnsi="Calibri"/>
        </w:rPr>
      </w:pPr>
      <w:r>
        <w:pict>
          <v:roundrect id="Zone de texte 3" o:spid="_x0000_s2059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OUTILS</w:t>
                  </w:r>
                </w:p>
              </w:txbxContent>
            </v:textbox>
            <w10:anchorlock/>
          </v:roundrect>
        </w:pict>
      </w:r>
    </w:p>
    <w:p w:rsidR="0061260A" w:rsidRDefault="0061260A"/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>Gestion de projet:</w:t>
      </w:r>
      <w:r>
        <w:rPr>
          <w:rFonts w:ascii="Calibri" w:hAnsi="Calibri"/>
          <w:sz w:val="20"/>
          <w:szCs w:val="20"/>
        </w:rPr>
        <w:t xml:space="preserve"> Microsoft Project, Jira, Trello, SAP</w:t>
      </w:r>
    </w:p>
    <w:p w:rsidR="0061260A" w:rsidRDefault="0061260A"/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>Qualité et amélioration continue:</w:t>
      </w:r>
      <w:r>
        <w:rPr>
          <w:rFonts w:ascii="Calibri" w:hAnsi="Calibri"/>
          <w:sz w:val="20"/>
          <w:szCs w:val="20"/>
        </w:rPr>
        <w:t xml:space="preserve"> Minitab, Power BI, Access, Excel, VBA</w:t>
      </w:r>
    </w:p>
    <w:p w:rsidR="0061260A" w:rsidRDefault="0061260A"/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>Statistiques et analyse de données:</w:t>
      </w:r>
      <w:r>
        <w:rPr>
          <w:rFonts w:ascii="Calibri" w:hAnsi="Calibri"/>
          <w:sz w:val="20"/>
          <w:szCs w:val="20"/>
        </w:rPr>
        <w:t xml:space="preserve"> Minitab, SPC, DOE</w:t>
      </w:r>
    </w:p>
    <w:p w:rsidR="0061260A" w:rsidRDefault="0061260A"/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>ERP et gestion de la production:</w:t>
      </w:r>
      <w:r>
        <w:rPr>
          <w:rFonts w:ascii="Calibri" w:hAnsi="Calibri"/>
          <w:sz w:val="20"/>
          <w:szCs w:val="20"/>
        </w:rPr>
        <w:t xml:space="preserve"> SAP</w:t>
      </w:r>
    </w:p>
    <w:p w:rsidR="0061260A" w:rsidRDefault="0061260A"/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>Bureautique:</w:t>
      </w:r>
      <w:r>
        <w:rPr>
          <w:rFonts w:ascii="Calibri" w:hAnsi="Calibri"/>
          <w:sz w:val="20"/>
          <w:szCs w:val="20"/>
        </w:rPr>
        <w:t xml:space="preserve"> Word, Excel, PowerPoint, Pack Office</w:t>
      </w:r>
    </w:p>
    <w:p w:rsidR="0061260A" w:rsidRDefault="0061260A"/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>Gestion de bases de données et automatisation:</w:t>
      </w:r>
      <w:r>
        <w:rPr>
          <w:rFonts w:ascii="Calibri" w:hAnsi="Calibri"/>
          <w:sz w:val="20"/>
          <w:szCs w:val="20"/>
        </w:rPr>
        <w:t xml:space="preserve"> Access, Excel, VBA</w:t>
      </w:r>
    </w:p>
    <w:p w:rsidR="0061260A" w:rsidRDefault="0061260A"/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>Reporting et visualisation:</w:t>
      </w:r>
      <w:r>
        <w:rPr>
          <w:rFonts w:ascii="Calibri" w:hAnsi="Calibri"/>
          <w:sz w:val="20"/>
          <w:szCs w:val="20"/>
        </w:rPr>
        <w:t xml:space="preserve"> Power BI</w:t>
      </w:r>
    </w:p>
    <w:p w:rsidR="0061260A" w:rsidRDefault="0061260A"/>
    <w:p w:rsidR="00B03ADF" w:rsidRDefault="00B03ADF"/>
    <w:p w:rsidR="00B03ADF" w:rsidRDefault="00B03ADF"/>
    <w:p w:rsidR="0061260A" w:rsidRDefault="00000000">
      <w:pPr>
        <w:spacing w:after="19"/>
        <w:rPr>
          <w:rFonts w:ascii="Calibri" w:hAnsi="Calibri"/>
        </w:rPr>
      </w:pPr>
      <w:r>
        <w:pict>
          <v:roundrect id="Zone de texte 2" o:spid="_x0000_s2058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SECTEURS D’ACTIVITÉ</w:t>
                  </w:r>
                </w:p>
              </w:txbxContent>
            </v:textbox>
            <w10:anchorlock/>
          </v:roundrect>
        </w:pict>
      </w:r>
    </w:p>
    <w:p w:rsidR="0061260A" w:rsidRDefault="0061260A">
      <w:pPr>
        <w:spacing w:after="19"/>
      </w:pPr>
    </w:p>
    <w:p w:rsidR="0061260A" w:rsidRDefault="00000000">
      <w:pPr>
        <w:numPr>
          <w:ilvl w:val="0"/>
          <w:numId w:val="7"/>
        </w:numPr>
        <w:spacing w:after="19"/>
      </w:pPr>
      <w:r>
        <w:rPr>
          <w:rFonts w:ascii="Calibri" w:hAnsi="Calibri"/>
          <w:sz w:val="20"/>
          <w:szCs w:val="20"/>
        </w:rPr>
        <w:t>Dispositifs médicaux</w:t>
      </w:r>
    </w:p>
    <w:p w:rsidR="0061260A" w:rsidRDefault="0061260A">
      <w:pPr>
        <w:spacing w:after="19"/>
      </w:pPr>
    </w:p>
    <w:p w:rsidR="0061260A" w:rsidRDefault="00000000">
      <w:pPr>
        <w:numPr>
          <w:ilvl w:val="0"/>
          <w:numId w:val="7"/>
        </w:numPr>
        <w:spacing w:after="19"/>
      </w:pPr>
      <w:r>
        <w:rPr>
          <w:rFonts w:ascii="Calibri" w:hAnsi="Calibri"/>
          <w:sz w:val="20"/>
          <w:szCs w:val="20"/>
        </w:rPr>
        <w:t>Énergie pétrolière</w:t>
      </w:r>
    </w:p>
    <w:p w:rsidR="0061260A" w:rsidRDefault="0061260A">
      <w:pPr>
        <w:spacing w:after="19"/>
      </w:pPr>
    </w:p>
    <w:p w:rsidR="0061260A" w:rsidRDefault="00000000">
      <w:pPr>
        <w:numPr>
          <w:ilvl w:val="0"/>
          <w:numId w:val="7"/>
        </w:numPr>
        <w:spacing w:after="19"/>
      </w:pPr>
      <w:r>
        <w:rPr>
          <w:rFonts w:ascii="Calibri" w:hAnsi="Calibri"/>
          <w:sz w:val="20"/>
          <w:szCs w:val="20"/>
        </w:rPr>
        <w:t>Transport ferroviaire</w:t>
      </w:r>
    </w:p>
    <w:p w:rsidR="0061260A" w:rsidRDefault="0061260A">
      <w:pPr>
        <w:spacing w:after="19"/>
      </w:pPr>
    </w:p>
    <w:p w:rsidR="0061260A" w:rsidRDefault="00000000">
      <w:pPr>
        <w:numPr>
          <w:ilvl w:val="0"/>
          <w:numId w:val="7"/>
        </w:numPr>
        <w:spacing w:after="19"/>
      </w:pPr>
      <w:r>
        <w:rPr>
          <w:rFonts w:ascii="Calibri" w:hAnsi="Calibri"/>
          <w:sz w:val="20"/>
          <w:szCs w:val="20"/>
        </w:rPr>
        <w:t>Électronique</w:t>
      </w:r>
    </w:p>
    <w:p w:rsidR="0061260A" w:rsidRDefault="0061260A">
      <w:pPr>
        <w:spacing w:after="19"/>
      </w:pPr>
    </w:p>
    <w:p w:rsidR="0061260A" w:rsidRDefault="00000000">
      <w:pPr>
        <w:rPr>
          <w:rFonts w:ascii="Calibri" w:hAnsi="Calibri"/>
        </w:rPr>
      </w:pPr>
      <w:r>
        <w:pict>
          <v:roundrect id="_x0000_s2057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DIPLÔMES / FORMATION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>Master spécialisé, Instrumentation, Contrôle et Management de la Performance des Systèmes Université d’Orléans — 2018-2020 Orléans</w:t>
      </w:r>
    </w:p>
    <w:p w:rsidR="0061260A" w:rsidRDefault="0061260A">
      <w:pPr>
        <w:rPr>
          <w:sz w:val="20"/>
          <w:szCs w:val="20"/>
        </w:rPr>
      </w:pPr>
    </w:p>
    <w:p w:rsidR="0061260A" w:rsidRDefault="00000000">
      <w:r>
        <w:rPr>
          <w:rFonts w:ascii="Calibri" w:hAnsi="Calibri"/>
          <w:sz w:val="20"/>
          <w:szCs w:val="20"/>
        </w:rPr>
        <w:t>Diplôme d'ingénieur, Mécatronique École Nationale Supérieure d'Ingénieurs de Bretagne Sud — 2010-2013 Lorient</w:t>
      </w:r>
    </w:p>
    <w:p w:rsidR="0061260A" w:rsidRDefault="0061260A">
      <w:pPr>
        <w:rPr>
          <w:sz w:val="20"/>
          <w:szCs w:val="20"/>
        </w:rPr>
      </w:pPr>
    </w:p>
    <w:p w:rsidR="0061260A" w:rsidRDefault="00000000">
      <w:r>
        <w:rPr>
          <w:rFonts w:ascii="Calibri" w:hAnsi="Calibri"/>
          <w:sz w:val="20"/>
          <w:szCs w:val="20"/>
        </w:rPr>
        <w:t>Classes préparatoires aux grandes écoles (CPGE) Lycée César Baggio — 2007-2010</w:t>
      </w:r>
    </w:p>
    <w:p w:rsidR="0061260A" w:rsidRDefault="0061260A">
      <w:pPr>
        <w:rPr>
          <w:sz w:val="20"/>
          <w:szCs w:val="20"/>
        </w:rPr>
      </w:pPr>
    </w:p>
    <w:p w:rsidR="0061260A" w:rsidRDefault="0061260A"/>
    <w:p w:rsidR="0061260A" w:rsidRDefault="0061260A">
      <w:pPr>
        <w:pStyle w:val="Corpsdetexte"/>
      </w:pPr>
    </w:p>
    <w:p w:rsidR="0061260A" w:rsidRDefault="00000000">
      <w:pPr>
        <w:rPr>
          <w:rFonts w:ascii="Calibri" w:hAnsi="Calibri"/>
        </w:rPr>
      </w:pPr>
      <w:r>
        <w:pict>
          <v:roundrect id="_x0000_s2056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LANGUES</w:t>
                  </w:r>
                </w:p>
              </w:txbxContent>
            </v:textbox>
            <w10:anchorlock/>
          </v:roundrect>
        </w:pict>
      </w:r>
    </w:p>
    <w:p w:rsidR="0061260A" w:rsidRDefault="0061260A"/>
    <w:p w:rsidR="0061260A" w:rsidRDefault="00000000">
      <w:pPr>
        <w:numPr>
          <w:ilvl w:val="0"/>
          <w:numId w:val="8"/>
        </w:numPr>
      </w:pPr>
      <w:r>
        <w:rPr>
          <w:rFonts w:ascii="Calibri" w:hAnsi="Calibri"/>
          <w:sz w:val="20"/>
          <w:szCs w:val="20"/>
        </w:rPr>
        <w:t>Anglais - C1</w:t>
      </w:r>
    </w:p>
    <w:p w:rsidR="0061260A" w:rsidRDefault="0061260A"/>
    <w:p w:rsidR="0061260A" w:rsidRDefault="0061260A">
      <w:pPr>
        <w:pStyle w:val="Corpsdetexte"/>
        <w:rPr>
          <w:sz w:val="20"/>
          <w:szCs w:val="20"/>
        </w:rPr>
      </w:pPr>
    </w:p>
    <w:p w:rsidR="0061260A" w:rsidRDefault="00000000">
      <w:pPr>
        <w:rPr>
          <w:rFonts w:ascii="Calibri" w:hAnsi="Calibri"/>
        </w:rPr>
      </w:pPr>
      <w:r>
        <w:pict>
          <v:roundrect id="Zone de texte 1" o:spid="_x0000_s2055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EXPÉRIENCES PROFESSIONNELLES</w:t>
                  </w:r>
                </w:p>
              </w:txbxContent>
            </v:textbox>
            <w10:anchorlock/>
          </v:roundrect>
        </w:pict>
      </w:r>
    </w:p>
    <w:p w:rsidR="0061260A" w:rsidRDefault="005F7E91">
      <w:pPr>
        <w:pStyle w:val="Corpsdetexte"/>
      </w:pPr>
      <w:r w:rsidRPr="005F7E91">
        <w:rPr>
          <w:rFonts w:ascii="Calibri" w:hAnsi="Calibri" w:cs="Calibri"/>
          <w:sz w:val="20"/>
          <w:szCs w:val="20"/>
        </w:rPr>
        <w:t>CARMAT – Cœur artificiel 09/2021 - Actuel 2 ans et 6 mois</w:t>
      </w:r>
    </w:p>
    <w:p w:rsidR="0061260A" w:rsidRDefault="00000000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Ligne 1" o:spid="_x0000_s2051" style="position:absolute;z-index:251653120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r>
        <w:rPr>
          <w:rFonts w:ascii="Calibri" w:hAnsi="Calibri"/>
          <w:b/>
          <w:bCs/>
          <w:sz w:val="20"/>
          <w:szCs w:val="20"/>
        </w:rPr>
        <w:t>Chef de projet industrialisation/Qualité fournisseur - Cartes électroniques</w:t>
      </w:r>
    </w:p>
    <w:p w:rsidR="0061260A" w:rsidRDefault="0061260A">
      <w:pPr>
        <w:pStyle w:val="Corpsdetexte"/>
      </w:pPr>
    </w:p>
    <w:p w:rsidR="00BA5EDC" w:rsidRP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Définition de la stratégie de contrôle à la réception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Conception et déploiement du plan qualité fournisseur (SPQ)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Analyse statistique (SPS, Cpk, Ppk, RCR) pour la validation des procédés spéciaux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Qualification des installations (IQ/OQ/PQ) et des moyens de production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Suivi et validation des FAI avec les fournisseurs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Chef de projet : internalisation du procédé de moulage des cartes électroniques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Validation des plans de tests de vérification et de validation (VCV)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Pilotage des audits fournisseurs et suivi du plan d’actions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</w:p>
    <w:p w:rsidR="0061260A" w:rsidRDefault="0061260A" w:rsidP="00EC732F">
      <w:pPr>
        <w:pStyle w:val="Corpsdetexte"/>
        <w:rPr>
          <w:rFonts w:ascii="Calibri" w:hAnsi="Calibri"/>
          <w:sz w:val="20"/>
          <w:szCs w:val="20"/>
        </w:rPr>
      </w:pPr>
    </w:p>
    <w:p w:rsidR="00B03ADF" w:rsidRDefault="00B03ADF">
      <w:pPr>
        <w:pStyle w:val="Corpsdetexte"/>
        <w:rPr>
          <w:rFonts w:ascii="Calibri" w:hAnsi="Calibri"/>
          <w:sz w:val="20"/>
          <w:szCs w:val="20"/>
        </w:rPr>
      </w:pPr>
    </w:p>
    <w:p w:rsidR="00B03ADF" w:rsidRDefault="00B03ADF">
      <w:pPr>
        <w:pStyle w:val="Corpsdetexte"/>
        <w:rPr>
          <w:rFonts w:ascii="Calibri" w:hAnsi="Calibri"/>
          <w:sz w:val="20"/>
          <w:szCs w:val="20"/>
        </w:rPr>
      </w:pPr>
    </w:p>
    <w:p w:rsidR="0061260A" w:rsidRDefault="005F7E91">
      <w:pPr>
        <w:pStyle w:val="Corpsdetexte"/>
      </w:pPr>
      <w:r w:rsidRPr="005F7E91">
        <w:rPr>
          <w:rFonts w:ascii="Calibri" w:hAnsi="Calibri" w:cs="Calibri"/>
          <w:sz w:val="20"/>
          <w:szCs w:val="20"/>
        </w:rPr>
        <w:t>SCHLUMBERGER - Équipements pétroliers 02/2022 – 01/2025 2 ans 11 mois</w:t>
      </w:r>
    </w:p>
    <w:p w:rsidR="0061260A" w:rsidRDefault="00000000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_x0000_s2054" style="position:absolute;z-index:251654144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r>
        <w:rPr>
          <w:rFonts w:ascii="Calibri" w:hAnsi="Calibri"/>
          <w:b/>
          <w:bCs/>
          <w:sz w:val="20"/>
          <w:szCs w:val="20"/>
        </w:rPr>
        <w:t>Ingénieur qualité produit – Produits électroniques</w:t>
      </w:r>
    </w:p>
    <w:p w:rsidR="0061260A" w:rsidRDefault="0061260A">
      <w:pPr>
        <w:pStyle w:val="Corpsdetexte"/>
      </w:pPr>
    </w:p>
    <w:p w:rsidR="00BA5EDC" w:rsidRP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Gestion des non‑conformités : identification des causes racines, sécurisation, définition et suivi du plan d’actions correctives, évaluation de l’efficacité des actions mises en œuvre et réalisation du retour d’expérience (REX)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Traitement des réclamations clients (résolution de problèmes, 8D, QRQC)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Mise à jour des plans de contrôle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Contrôle de la conformité des livrables pour autoriser la livraison au client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Audit interne : planification, préparation, exécution, communication des résultats et suivi du plan d’actions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Élaboration et mise en œuvre des plans d’amélioration continue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Gestion de l’équipe d’inspection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Gestion et optimisation du processus d’inspection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Validation des plans de tests de vérification et de validation (VCV)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Gestion des dérogations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Gestion des dossiers qualité et des certificats de conformité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Utilisation de Power BI pour la création de dashboards d’analyse des réclamations, des RAN et des incidents internes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</w:p>
    <w:p w:rsidR="0061260A" w:rsidRPr="00115847" w:rsidRDefault="0061260A" w:rsidP="00EC732F">
      <w:pPr>
        <w:pStyle w:val="Corpsdetexte"/>
        <w:rPr>
          <w:rFonts w:ascii="Calibri" w:hAnsi="Calibri"/>
          <w:sz w:val="20"/>
          <w:szCs w:val="20"/>
        </w:rPr>
      </w:pPr>
    </w:p>
    <w:p w:rsidR="0061260A" w:rsidRDefault="0061260A">
      <w:pPr>
        <w:pStyle w:val="Corpsdetexte"/>
      </w:pPr>
    </w:p>
    <w:p w:rsidR="00B03ADF" w:rsidRDefault="00000000">
      <w:pPr>
        <w:pStyle w:val="Corpsdetexte"/>
        <w:rPr>
          <w:rFonts w:ascii="Calibri" w:hAnsi="Calibri" w:cs="Calibri"/>
          <w:sz w:val="20"/>
          <w:szCs w:val="20"/>
        </w:rPr>
      </w:pPr>
      <w:proofErr w:type="gramStart"/>
      <w:r>
        <w:rPr>
          <w:rFonts w:ascii="Calibri" w:hAnsi="Calibri" w:cs="Calibri"/>
          <w:b/>
          <w:bCs/>
          <w:sz w:val="20"/>
          <w:szCs w:val="20"/>
        </w:rPr>
        <w:t>Outils:</w:t>
      </w:r>
      <w:proofErr w:type="gramEnd"/>
      <w:r>
        <w:rPr>
          <w:rFonts w:ascii="Calibri" w:hAnsi="Calibri" w:cs="Calibri"/>
          <w:sz w:val="20"/>
          <w:szCs w:val="20"/>
        </w:rPr>
        <w:t xml:space="preserve"> Power BI</w:t>
      </w:r>
      <w:r w:rsidR="005F7E91" w:rsidRPr="005F7E91">
        <w:rPr>
          <w:rFonts w:ascii="Calibri" w:hAnsi="Calibri" w:cs="Calibri"/>
          <w:sz w:val="20"/>
          <w:szCs w:val="20"/>
        </w:rPr>
        <w:t>ALSTOM TRANSPORT</w:t>
      </w:r>
    </w:p>
    <w:p w:rsidR="00B03ADF" w:rsidRDefault="00B03ADF">
      <w:pPr>
        <w:pStyle w:val="Corpsdetexte"/>
        <w:rPr>
          <w:rFonts w:ascii="Calibri" w:hAnsi="Calibri" w:cs="Calibri"/>
          <w:sz w:val="20"/>
          <w:szCs w:val="20"/>
        </w:rPr>
      </w:pPr>
    </w:p>
    <w:p w:rsidR="0061260A" w:rsidRDefault="005F7E91">
      <w:pPr>
        <w:pStyle w:val="Corpsdetexte"/>
      </w:pPr>
      <w:r w:rsidRPr="005F7E91">
        <w:rPr>
          <w:rFonts w:ascii="Calibri" w:hAnsi="Calibri" w:cs="Calibri"/>
          <w:sz w:val="20"/>
          <w:szCs w:val="20"/>
        </w:rPr>
        <w:t xml:space="preserve"> Programmes de signalisation 09/2021 – 02/2022 1 an et 4 mois</w:t>
      </w:r>
    </w:p>
    <w:p w:rsidR="0061260A" w:rsidRDefault="00000000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_x0000_s2053" style="position:absolute;z-index:251655168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r>
        <w:rPr>
          <w:rFonts w:ascii="Calibri" w:hAnsi="Calibri"/>
          <w:b/>
          <w:bCs/>
          <w:sz w:val="20"/>
          <w:szCs w:val="20"/>
        </w:rPr>
        <w:t>Ingénieur qualité projet – Software</w:t>
      </w:r>
    </w:p>
    <w:p w:rsidR="0061260A" w:rsidRDefault="0061260A">
      <w:pPr>
        <w:pStyle w:val="Corpsdetexte"/>
      </w:pPr>
    </w:p>
    <w:p w:rsidR="00BA5EDC" w:rsidRP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Élaboration et mise en œuvre du plan qualité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Surveillance de l’application stricte des processus de développement afin d’assurer le respect des normes qualité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Accompagnement des équipes programmes dans la préparation des jalons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Contrôle de la conformité des livrables et autorisation de la livraison au client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Gestion des dérogations et des analyses 8D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Interface avec la planification de production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</w:p>
    <w:p w:rsidR="0061260A" w:rsidRDefault="0061260A" w:rsidP="00EC732F">
      <w:pPr>
        <w:pStyle w:val="Corpsdetexte"/>
        <w:rPr>
          <w:rFonts w:ascii="Calibri" w:hAnsi="Calibri"/>
          <w:sz w:val="20"/>
          <w:szCs w:val="20"/>
        </w:rPr>
      </w:pPr>
    </w:p>
    <w:p w:rsidR="00B03ADF" w:rsidRDefault="00B03ADF" w:rsidP="00EC732F">
      <w:pPr>
        <w:pStyle w:val="Corpsdetexte"/>
        <w:rPr>
          <w:rFonts w:ascii="Calibri" w:hAnsi="Calibri"/>
          <w:sz w:val="20"/>
          <w:szCs w:val="20"/>
        </w:rPr>
      </w:pPr>
    </w:p>
    <w:p w:rsidR="00B03ADF" w:rsidRDefault="00B03ADF" w:rsidP="00EC732F">
      <w:pPr>
        <w:pStyle w:val="Corpsdetexte"/>
        <w:rPr>
          <w:rFonts w:ascii="Calibri" w:hAnsi="Calibri"/>
          <w:sz w:val="20"/>
          <w:szCs w:val="20"/>
        </w:rPr>
      </w:pPr>
    </w:p>
    <w:p w:rsidR="00B03ADF" w:rsidRDefault="00B03ADF" w:rsidP="00EC732F">
      <w:pPr>
        <w:pStyle w:val="Corpsdetexte"/>
        <w:rPr>
          <w:rFonts w:ascii="Calibri" w:hAnsi="Calibri"/>
          <w:sz w:val="20"/>
          <w:szCs w:val="20"/>
        </w:rPr>
      </w:pPr>
    </w:p>
    <w:p w:rsidR="00B03ADF" w:rsidRDefault="00B03ADF" w:rsidP="00EC732F">
      <w:pPr>
        <w:pStyle w:val="Corpsdetexte"/>
        <w:rPr>
          <w:rFonts w:ascii="Calibri" w:hAnsi="Calibri"/>
          <w:sz w:val="20"/>
          <w:szCs w:val="20"/>
        </w:rPr>
      </w:pPr>
    </w:p>
    <w:p w:rsidR="00B03ADF" w:rsidRPr="00115847" w:rsidRDefault="00B03ADF" w:rsidP="00EC732F">
      <w:pPr>
        <w:pStyle w:val="Corpsdetexte"/>
        <w:rPr>
          <w:rFonts w:ascii="Calibri" w:hAnsi="Calibri"/>
          <w:sz w:val="20"/>
          <w:szCs w:val="20"/>
        </w:rPr>
      </w:pPr>
    </w:p>
    <w:p w:rsidR="0061260A" w:rsidRDefault="005F7E91">
      <w:pPr>
        <w:pStyle w:val="Corpsdetexte"/>
      </w:pPr>
      <w:r w:rsidRPr="005F7E91">
        <w:rPr>
          <w:rFonts w:ascii="Calibri" w:hAnsi="Calibri" w:cs="Calibri"/>
          <w:sz w:val="20"/>
          <w:szCs w:val="20"/>
        </w:rPr>
        <w:t>SECTRONIC – Assemblage des cartes électroniques 09/2018 – 09/2021 3 ans</w:t>
      </w:r>
    </w:p>
    <w:p w:rsidR="0061260A" w:rsidRDefault="00000000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_x0000_s2052" style="position:absolute;z-index:251656192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r>
        <w:rPr>
          <w:rFonts w:ascii="Calibri" w:hAnsi="Calibri"/>
          <w:b/>
          <w:bCs/>
          <w:sz w:val="20"/>
          <w:szCs w:val="20"/>
        </w:rPr>
        <w:t>Ingénieur qualité/amélioration continue – Cartes électroniques</w:t>
      </w:r>
    </w:p>
    <w:p w:rsidR="0061260A" w:rsidRDefault="0061260A">
      <w:pPr>
        <w:pStyle w:val="Corpsdetexte"/>
      </w:pPr>
    </w:p>
    <w:p w:rsidR="00BA5EDC" w:rsidRP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Préparation, animation et coordination des audits internes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Mise en œuvre des outils Lean : utilisation des méthodologies Lean Six Sigma pour l’amélioration continue et l’optimisation des processus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Validation des procédés par études de capabilité, gestion des analyses de risques et élaboration des plans de surveillance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Élaboration et suivi du plan de surveillance de l’atelier d’assemblage des cartes électroniques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Résolution de problèmes et analyse des causes racines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Gestion efficace des réclamations via des outils de résolution de problèmes tels que 8D et QRQC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Animateur AMDEC et mise en place de la procédure AMDEC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Gestion des plans d’actions correctives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Qualification des procédés spéciaux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Élaboration et validation des dossiers FAI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Conception et déploiement de solutions de gestion de produits périssables (Excel, Access, VBA)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Utilisation des plans d’expériences pour l’optimisation des paramètres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- Analyse statistique pour contrôler et réduire les variations du processus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</w:p>
    <w:p w:rsidR="0061260A" w:rsidRPr="00115847" w:rsidRDefault="0061260A" w:rsidP="00EC732F">
      <w:pPr>
        <w:pStyle w:val="Corpsdetexte"/>
        <w:rPr>
          <w:rFonts w:ascii="Calibri" w:hAnsi="Calibri"/>
          <w:sz w:val="20"/>
          <w:szCs w:val="20"/>
        </w:rPr>
      </w:pPr>
    </w:p>
    <w:p w:rsidR="0061260A" w:rsidRDefault="0061260A">
      <w:pPr>
        <w:pStyle w:val="Corpsdetexte"/>
      </w:pPr>
    </w:p>
    <w:p w:rsidR="0061260A" w:rsidRDefault="00000000">
      <w:pPr>
        <w:pStyle w:val="Corpsdetexte"/>
      </w:pPr>
      <w:proofErr w:type="gramStart"/>
      <w:r>
        <w:rPr>
          <w:rFonts w:ascii="Calibri" w:hAnsi="Calibri" w:cs="Calibri"/>
          <w:b/>
          <w:bCs/>
          <w:sz w:val="20"/>
          <w:szCs w:val="20"/>
        </w:rPr>
        <w:t>Outils:</w:t>
      </w:r>
      <w:proofErr w:type="gramEnd"/>
      <w:r>
        <w:rPr>
          <w:rFonts w:ascii="Calibri" w:hAnsi="Calibri" w:cs="Calibri"/>
          <w:sz w:val="20"/>
          <w:szCs w:val="20"/>
        </w:rPr>
        <w:t xml:space="preserve"> Excel, Access, VBA</w:t>
      </w:r>
    </w:p>
    <w:sectPr w:rsidR="0061260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850" w:right="748" w:bottom="1274" w:left="709" w:header="283" w:footer="21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F25CC" w:rsidRDefault="001F25CC">
      <w:r>
        <w:separator/>
      </w:r>
    </w:p>
  </w:endnote>
  <w:endnote w:type="continuationSeparator" w:id="0">
    <w:p w:rsidR="001F25CC" w:rsidRDefault="001F25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charset w:val="01"/>
    <w:family w:val="roman"/>
    <w:pitch w:val="variable"/>
  </w:font>
  <w:font w:name="Open Sauce Sans Light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61260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pStyle w:val="Pieddepage"/>
      <w:tabs>
        <w:tab w:val="clear" w:pos="4536"/>
        <w:tab w:val="clear" w:pos="9072"/>
        <w:tab w:val="left" w:pos="7905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ascii="Open Sauce Sans Light" w:hAnsi="Open Sauce Sans Light" w:cs="Arial"/>
        <w:bCs/>
        <w:color w:val="002060"/>
        <w:sz w:val="18"/>
        <w:szCs w:val="18"/>
      </w:rPr>
      <w:t>NAVA ENGINEERING • 9-11 AVENUE MICHELET, 93400 SAINT-OUEN-SUR-SEINE</w:t>
    </w:r>
  </w:p>
  <w:p w:rsidR="0061260A" w:rsidRDefault="00000000">
    <w:pPr>
      <w:pStyle w:val="Pieddepage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ascii="Open Sauce Sans Light" w:hAnsi="Open Sauce Sans Light" w:cs="Arial"/>
        <w:bCs/>
        <w:color w:val="002060"/>
        <w:sz w:val="16"/>
        <w:szCs w:val="16"/>
        <w:lang w:val="it-IT"/>
      </w:rPr>
      <w:t xml:space="preserve">Simon ZANA • 06 13 53 23 81 • </w:t>
    </w:r>
    <w:r>
      <w:rPr>
        <w:noProof/>
      </w:rPr>
      <w:pict>
        <v:shapetype id="_x0000_t176" coordsize="21600,21600" o:spt="176" adj="2700" path="m@0,qx0@0l0@2qy@0,21600l@1,21600qx21600@2l21600@0qy@1,xe">
          <v:stroke joinstyle="miter"/>
          <v:formulas>
            <v:f eqn="val #0"/>
            <v:f eqn="sum width 0 #0"/>
            <v:f eqn="sum height 0 #0"/>
            <v:f eqn="prod @0 2929 10000"/>
            <v:f eqn="sum width 0 @3"/>
            <v:f eqn="sum height 0 @3"/>
            <v:f eqn="val width"/>
            <v:f eqn="val height"/>
            <v:f eqn="prod width 1 2"/>
            <v:f eqn="prod height 1 2"/>
          </v:formulas>
          <v:path gradientshapeok="t" limo="10800,10800" o:connecttype="custom" o:connectlocs="@8,0;0,@9;@8,@7;@6,@9" textboxrect="@3,@3,@4,@5"/>
        </v:shapetype>
        <v:shape id="Rectangle 41" o:spid="_x0000_s1027" type="#_x0000_t176" style="position:absolute;left:0;text-align:left;margin-left:283.2pt;margin-top:780.65pt;width:28.65pt;height:25.25pt;z-index:-251661312;visibility:visible;mso-wrap-style:square;mso-wrap-distance-left:.1pt;mso-wrap-distance-top:.1pt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" o:allowincell="f" fillcolor="#02466d" stroked="f" strokeweight="0">
          <v:textbox>
            <w:txbxContent>
              <w:p w:rsidR="0061260A" w:rsidRDefault="00000000">
                <w:pPr>
                  <w:pStyle w:val="Contenudecadre"/>
                  <w:jc w:val="center"/>
                  <w:rPr>
                    <w:color w:val="FFFFFF"/>
                    <w:sz w:val="28"/>
                    <w:szCs w:val="28"/>
                  </w:rPr>
                </w:pPr>
                <w:hyperlink r:id="rId1"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begin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instrText xml:space="preserve"> PAGE </w:instrTex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separate"/>
                  </w:r>
                  <w:r w:rsidR="00B03ADF">
                    <w:rPr>
                      <w:rStyle w:val="Lienhypertexte"/>
                      <w:noProof/>
                      <w:color w:val="FFFFFF"/>
                      <w:sz w:val="28"/>
                      <w:szCs w:val="28"/>
                    </w:rPr>
                    <w:t>1</w: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end"/>
                  </w:r>
                </w:hyperlink>
              </w:p>
            </w:txbxContent>
          </v:textbox>
          <w10:wrap anchorx="page" anchory="page"/>
        </v:shape>
      </w:pict>
    </w:r>
    <w:r>
      <w:rPr>
        <w:rStyle w:val="Lienhypertexte"/>
        <w:rFonts w:ascii="Open Sauce Sans Light" w:hAnsi="Open Sauce Sans Light" w:cs="Arial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pStyle w:val="Pieddepage"/>
      <w:tabs>
        <w:tab w:val="clear" w:pos="4536"/>
        <w:tab w:val="clear" w:pos="9072"/>
        <w:tab w:val="left" w:pos="7905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ascii="Open Sauce Sans Light" w:hAnsi="Open Sauce Sans Light" w:cs="Arial"/>
        <w:bCs/>
        <w:color w:val="002060"/>
        <w:sz w:val="18"/>
        <w:szCs w:val="18"/>
      </w:rPr>
      <w:t>NAVA ENGINEERING • 9-11 AVENUE MICHELET, 93400 SAINT-OUEN-SUR-SEINE</w:t>
    </w:r>
  </w:p>
  <w:p w:rsidR="0061260A" w:rsidRDefault="00000000">
    <w:pPr>
      <w:pStyle w:val="Pieddepage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ascii="Open Sauce Sans Light" w:hAnsi="Open Sauce Sans Light" w:cs="Arial"/>
        <w:bCs/>
        <w:color w:val="002060"/>
        <w:sz w:val="16"/>
        <w:szCs w:val="16"/>
        <w:lang w:val="it-IT"/>
      </w:rPr>
      <w:t xml:space="preserve">Simon ZANA • 06 13 53 23 81 • </w:t>
    </w:r>
    <w:r>
      <w:rPr>
        <w:noProof/>
      </w:rPr>
      <w:pict>
        <v:shapetype id="_x0000_t176" coordsize="21600,21600" o:spt="176" adj="2700" path="m@0,qx0@0l0@2qy@0,21600l@1,21600qx21600@2l21600@0qy@1,xe">
          <v:stroke joinstyle="miter"/>
          <v:formulas>
            <v:f eqn="val #0"/>
            <v:f eqn="sum width 0 #0"/>
            <v:f eqn="sum height 0 #0"/>
            <v:f eqn="prod @0 2929 10000"/>
            <v:f eqn="sum width 0 @3"/>
            <v:f eqn="sum height 0 @3"/>
            <v:f eqn="val width"/>
            <v:f eqn="val height"/>
            <v:f eqn="prod width 1 2"/>
            <v:f eqn="prod height 1 2"/>
          </v:formulas>
          <v:path gradientshapeok="t" limo="10800,10800" o:connecttype="custom" o:connectlocs="@8,0;0,@9;@8,@7;@6,@9" textboxrect="@3,@3,@4,@5"/>
        </v:shapetype>
        <v:shape id="_x0000_s1025" type="#_x0000_t176" style="position:absolute;left:0;text-align:left;margin-left:283.2pt;margin-top:780.65pt;width:28.65pt;height:25.25pt;z-index:-251660288;visibility:visible;mso-wrap-style:square;mso-wrap-distance-left:.1pt;mso-wrap-distance-top:.1pt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" o:allowincell="f" fillcolor="#02466d" stroked="f" strokeweight="0">
          <v:textbox>
            <w:txbxContent>
              <w:p w:rsidR="0061260A" w:rsidRDefault="00000000">
                <w:pPr>
                  <w:pStyle w:val="Contenudecadre"/>
                  <w:jc w:val="center"/>
                  <w:rPr>
                    <w:color w:val="FFFFFF"/>
                    <w:sz w:val="28"/>
                    <w:szCs w:val="28"/>
                  </w:rPr>
                </w:pPr>
                <w:hyperlink r:id="rId1"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begin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instrText xml:space="preserve"> PAGE </w:instrTex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separate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t>1</w: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end"/>
                  </w:r>
                </w:hyperlink>
              </w:p>
            </w:txbxContent>
          </v:textbox>
          <w10:wrap anchorx="page" anchory="page"/>
        </v:shape>
      </w:pict>
    </w:r>
    <w:r>
      <w:rPr>
        <w:rStyle w:val="Lienhypertexte"/>
        <w:rFonts w:ascii="Open Sauce Sans Light" w:hAnsi="Open Sauce Sans Light" w:cs="Arial"/>
        <w:bCs/>
        <w:color w:val="002060"/>
        <w:sz w:val="16"/>
        <w:szCs w:val="16"/>
        <w:lang w:val="it-IT"/>
      </w:rPr>
      <w:t>simon.zana@nava-eng.com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F25CC" w:rsidRDefault="001F25CC">
      <w:r>
        <w:separator/>
      </w:r>
    </w:p>
  </w:footnote>
  <w:footnote w:type="continuationSeparator" w:id="0">
    <w:p w:rsidR="001F25CC" w:rsidRDefault="001F25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61260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jc w:val="right"/>
    </w:pPr>
    <w:r>
      <w:rPr>
        <w:noProof/>
      </w:rPr>
      <w:pict>
        <v:roundrect id="Rectangle 452" o:spid="_x0000_s1028" style="position:absolute;left:0;text-align:left;margin-left:2.1pt;margin-top:4.15pt;width:590.05pt;height:772.35pt;z-index:-251659264;visibility:visible;mso-wrap-style:square;mso-wrap-distance-left:1.1pt;mso-wrap-distance-top:1.1pt;mso-wrap-distance-right:1pt;mso-wrap-distance-bottom:1pt;mso-position-horizontal:absolute;mso-position-horizontal-relative:page;mso-position-vertical:absolute;mso-position-vertical-relative:page;v-text-anchor:top" arcsize="12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" o:allowincell="f" filled="f" strokecolor="#02466d" strokeweight="2pt">
          <w10:wrap anchorx="page" anchory="page"/>
        </v:roundrect>
      </w:pict>
    </w:r>
    <w:r w:rsidR="00A7194A">
      <w:rPr>
        <w:noProof/>
      </w:rPr>
      <w:drawing>
        <wp:anchor distT="0" distB="0" distL="0" distR="0" simplePos="0" relativeHeight="251659264" behindDoc="1" locked="0" layoutInCell="0" allowOverlap="1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9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7194A">
      <w:rPr>
        <w:rFonts w:ascii="Calibri" w:hAnsi="Calibri" w:cs="Calibri"/>
        <w:b/>
        <w:bCs/>
        <w:sz w:val="32"/>
        <w:szCs w:val="32"/>
      </w:rPr>
      <w:t>DLA</w:t>
    </w:r>
    <w:r w:rsidR="00A7194A">
      <w:rPr>
        <w:rFonts w:ascii="Calibri" w:hAnsi="Calibri" w:cs="Calibri"/>
        <w:b/>
        <w:bCs/>
        <w:sz w:val="32"/>
        <w:szCs w:val="32"/>
      </w:rPr>
      <w:br/>
      <w:t>Ingénieur Qualité</w:t>
    </w:r>
  </w:p>
  <w:p w:rsidR="0061260A" w:rsidRDefault="00000000">
    <w:pPr>
      <w:jc w:val="right"/>
    </w:pPr>
    <w:r>
      <w:rPr>
        <w:rFonts w:ascii="Calibri" w:hAnsi="Calibri" w:cs="Calibri"/>
        <w:b/>
        <w:bCs/>
        <w:sz w:val="32"/>
        <w:szCs w:val="32"/>
      </w:rPr>
      <w:t>7 ans d'expériences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jc w:val="right"/>
    </w:pPr>
    <w:r>
      <w:rPr>
        <w:noProof/>
      </w:rPr>
      <w:pict>
        <v:roundrect id="_x0000_s1026" style="position:absolute;left:0;text-align:left;margin-left:2.1pt;margin-top:4.15pt;width:590.05pt;height:772.35pt;z-index:-251658240;visibility:visible;mso-wrap-style:square;mso-wrap-distance-left:1.1pt;mso-wrap-distance-top:1.1pt;mso-wrap-distance-right:1pt;mso-wrap-distance-bottom:1pt;mso-position-horizontal:absolute;mso-position-horizontal-relative:page;mso-position-vertical:absolute;mso-position-vertical-relative:page;v-text-anchor:top" arcsize="12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" o:allowincell="f" filled="f" strokecolor="#02466d" strokeweight="2pt">
          <w10:wrap anchorx="page" anchory="page"/>
        </v:roundrect>
      </w:pict>
    </w:r>
    <w:r w:rsidR="00A7194A">
      <w:rPr>
        <w:noProof/>
      </w:rPr>
      <w:drawing>
        <wp:anchor distT="0" distB="0" distL="0" distR="0" simplePos="0" relativeHeight="251660288" behindDoc="1" locked="0" layoutInCell="0" allowOverlap="1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11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7194A">
      <w:rPr>
        <w:rFonts w:ascii="Calibri" w:hAnsi="Calibri" w:cs="Calibri"/>
        <w:b/>
        <w:bCs/>
        <w:sz w:val="32"/>
        <w:szCs w:val="32"/>
      </w:rPr>
      <w:t>DLA</w:t>
    </w:r>
    <w:r w:rsidR="00A7194A">
      <w:rPr>
        <w:rFonts w:ascii="Calibri" w:hAnsi="Calibri" w:cs="Calibri"/>
        <w:b/>
        <w:bCs/>
        <w:sz w:val="32"/>
        <w:szCs w:val="32"/>
      </w:rPr>
      <w:br/>
      <w:t>Ingénieur Qualité</w:t>
    </w:r>
  </w:p>
  <w:p w:rsidR="0061260A" w:rsidRDefault="00000000">
    <w:pPr>
      <w:jc w:val="right"/>
    </w:pPr>
    <w:r>
      <w:rPr>
        <w:rFonts w:ascii="Calibri" w:hAnsi="Calibri" w:cs="Calibri"/>
        <w:b/>
        <w:bCs/>
        <w:sz w:val="32"/>
        <w:szCs w:val="32"/>
      </w:rPr>
      <w:t>7 ans d'expériences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 id="_x0000_i1042" style="width:165.5pt;height:165.5pt" coordsize="" o:spt="100" o:bullet="t" adj="0,,0" path="" stroked="f">
        <v:stroke joinstyle="miter"/>
        <v:imagedata r:id="rId1" o:title=""/>
        <v:formulas/>
        <v:path o:connecttype="segments"/>
      </v:shape>
    </w:pict>
  </w:numPicBullet>
  <w:abstractNum w:abstractNumId="0" w15:restartNumberingAfterBreak="0">
    <w:nsid w:val="17AF59CB"/>
    <w:multiLevelType w:val="multilevel"/>
    <w:tmpl w:val="FA1A3A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0F519CF"/>
    <w:multiLevelType w:val="multilevel"/>
    <w:tmpl w:val="BFA0DF70"/>
    <w:lvl w:ilvl="0">
      <w:start w:val="1"/>
      <w:numFmt w:val="bullet"/>
      <w:pStyle w:val="Sous-tche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1C34FE7"/>
    <w:multiLevelType w:val="multilevel"/>
    <w:tmpl w:val="0D0856EC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C891475"/>
    <w:multiLevelType w:val="multilevel"/>
    <w:tmpl w:val="E1A87E8C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6572D8A"/>
    <w:multiLevelType w:val="multilevel"/>
    <w:tmpl w:val="7FAC5782"/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pStyle w:val="Paragraphedeliste2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C97260"/>
    <w:multiLevelType w:val="multilevel"/>
    <w:tmpl w:val="51DCE7D2"/>
    <w:lvl w:ilvl="0">
      <w:start w:val="1"/>
      <w:numFmt w:val="bullet"/>
      <w:pStyle w:val="Tche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b w:val="0"/>
        <w:i w:val="0"/>
        <w:color w:val="4C4C4C"/>
        <w:spacing w:val="0"/>
        <w:w w:val="100"/>
        <w:sz w:val="16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AC20F3C"/>
    <w:multiLevelType w:val="multilevel"/>
    <w:tmpl w:val="439054D4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B5A1F16"/>
    <w:multiLevelType w:val="multilevel"/>
    <w:tmpl w:val="9C5E28D8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BFA6CE7"/>
    <w:multiLevelType w:val="multilevel"/>
    <w:tmpl w:val="301AB126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D5568C0"/>
    <w:multiLevelType w:val="multilevel"/>
    <w:tmpl w:val="CC068036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num w:numId="1" w16cid:durableId="27919098">
    <w:abstractNumId w:val="5"/>
  </w:num>
  <w:num w:numId="2" w16cid:durableId="1737775033">
    <w:abstractNumId w:val="1"/>
  </w:num>
  <w:num w:numId="3" w16cid:durableId="11684951">
    <w:abstractNumId w:val="4"/>
  </w:num>
  <w:num w:numId="4" w16cid:durableId="982546634">
    <w:abstractNumId w:val="7"/>
  </w:num>
  <w:num w:numId="5" w16cid:durableId="1633513141">
    <w:abstractNumId w:val="6"/>
  </w:num>
  <w:num w:numId="6" w16cid:durableId="1425610462">
    <w:abstractNumId w:val="9"/>
  </w:num>
  <w:num w:numId="7" w16cid:durableId="76904442">
    <w:abstractNumId w:val="3"/>
  </w:num>
  <w:num w:numId="8" w16cid:durableId="1001808720">
    <w:abstractNumId w:val="2"/>
  </w:num>
  <w:num w:numId="9" w16cid:durableId="897203448">
    <w:abstractNumId w:val="8"/>
  </w:num>
  <w:num w:numId="10" w16cid:durableId="3297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autoHyphenation/>
  <w:hyphenationZone w:val="425"/>
  <w:characterSpacingControl w:val="doNotCompress"/>
  <w:hdrShapeDefaults>
    <o:shapedefaults v:ext="edit" spidmax="206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1260A"/>
    <w:rsid w:val="00115847"/>
    <w:rsid w:val="001203BE"/>
    <w:rsid w:val="001F25CC"/>
    <w:rsid w:val="003028DF"/>
    <w:rsid w:val="00363A67"/>
    <w:rsid w:val="00497B16"/>
    <w:rsid w:val="004D3975"/>
    <w:rsid w:val="004F0B38"/>
    <w:rsid w:val="005945CA"/>
    <w:rsid w:val="00597BD6"/>
    <w:rsid w:val="005A2072"/>
    <w:rsid w:val="005D4853"/>
    <w:rsid w:val="005F7E91"/>
    <w:rsid w:val="0061260A"/>
    <w:rsid w:val="006C4669"/>
    <w:rsid w:val="007C2356"/>
    <w:rsid w:val="00934D41"/>
    <w:rsid w:val="00994EAC"/>
    <w:rsid w:val="00A145EC"/>
    <w:rsid w:val="00A47EB6"/>
    <w:rsid w:val="00A7194A"/>
    <w:rsid w:val="00AB0654"/>
    <w:rsid w:val="00B03ADF"/>
    <w:rsid w:val="00B9127B"/>
    <w:rsid w:val="00BA5EDC"/>
    <w:rsid w:val="00BE42ED"/>
    <w:rsid w:val="00CC1651"/>
    <w:rsid w:val="00CE3FD9"/>
    <w:rsid w:val="00E2717A"/>
    <w:rsid w:val="00EC732F"/>
    <w:rsid w:val="00EE22D0"/>
    <w:rsid w:val="00EF4A92"/>
    <w:rsid w:val="00F6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1"/>
    <o:shapelayout v:ext="edit">
      <o:idmap v:ext="edit" data="2"/>
    </o:shapelayout>
  </w:shapeDefaults>
  <w:decimalSymbol w:val=","/>
  <w:listSeparator w:val=";"/>
  <w14:docId w14:val="24B8B11F"/>
  <w15:docId w15:val="{FBFC0517-3D16-401E-9D31-D1F996D1C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1A9"/>
    <w:rPr>
      <w:sz w:val="24"/>
      <w:szCs w:val="24"/>
    </w:rPr>
  </w:style>
  <w:style w:type="paragraph" w:styleId="Titre1">
    <w:name w:val="heading 1"/>
    <w:basedOn w:val="Normal"/>
    <w:next w:val="Normal"/>
    <w:qFormat/>
    <w:pPr>
      <w:keepNext/>
      <w:outlineLvl w:val="0"/>
    </w:pPr>
    <w:rPr>
      <w:b/>
      <w:i/>
      <w:szCs w:val="20"/>
    </w:rPr>
  </w:style>
  <w:style w:type="paragraph" w:styleId="Titre3">
    <w:name w:val="heading 3"/>
    <w:basedOn w:val="Normal"/>
    <w:next w:val="Normal"/>
    <w:qFormat/>
    <w:pPr>
      <w:keepNext/>
      <w:spacing w:after="200" w:line="276" w:lineRule="auto"/>
      <w:outlineLvl w:val="2"/>
    </w:pPr>
    <w:rPr>
      <w:rFonts w:ascii="Calibri" w:eastAsia="Calibri" w:hAnsi="Calibri"/>
      <w:sz w:val="18"/>
      <w:szCs w:val="22"/>
      <w:u w:val="single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Numrodepage">
    <w:name w:val="page number"/>
    <w:basedOn w:val="Policepardfaut"/>
    <w:semiHidden/>
  </w:style>
  <w:style w:type="character" w:styleId="Lienhypertexte">
    <w:name w:val="Hyperlink"/>
    <w:uiPriority w:val="99"/>
    <w:rPr>
      <w:color w:val="0000FF"/>
      <w:u w:val="single"/>
    </w:rPr>
  </w:style>
  <w:style w:type="character" w:customStyle="1" w:styleId="CorpsdetexteCar">
    <w:name w:val="Corps de texte Car"/>
    <w:link w:val="Corpsdetexte"/>
    <w:uiPriority w:val="99"/>
    <w:semiHidden/>
    <w:qFormat/>
    <w:rsid w:val="0013740B"/>
    <w:rPr>
      <w:sz w:val="24"/>
      <w:szCs w:val="24"/>
    </w:rPr>
  </w:style>
  <w:style w:type="character" w:styleId="Rfrencelgre">
    <w:name w:val="Subtle Reference"/>
    <w:uiPriority w:val="31"/>
    <w:qFormat/>
    <w:rsid w:val="009A6FBE"/>
    <w:rPr>
      <w:b/>
      <w:bCs/>
      <w:color w:val="4F81BD"/>
    </w:rPr>
  </w:style>
  <w:style w:type="character" w:customStyle="1" w:styleId="TextedebullesCar">
    <w:name w:val="Texte de bulles Car"/>
    <w:link w:val="Textedebulles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Mentionnonrsolue">
    <w:name w:val="Unresolved Mention"/>
    <w:uiPriority w:val="99"/>
    <w:semiHidden/>
    <w:unhideWhenUsed/>
    <w:qFormat/>
    <w:rsid w:val="00C82F0E"/>
    <w:rPr>
      <w:color w:val="605E5C"/>
      <w:shd w:val="clear" w:color="auto" w:fill="E1DFDD"/>
    </w:rPr>
  </w:style>
  <w:style w:type="character" w:customStyle="1" w:styleId="markedcontent">
    <w:name w:val="markedcontent"/>
    <w:basedOn w:val="Policepardfaut"/>
    <w:qFormat/>
    <w:rsid w:val="004108EC"/>
  </w:style>
  <w:style w:type="character" w:customStyle="1" w:styleId="En-tteCar">
    <w:name w:val="En-tête Car"/>
    <w:link w:val="En-tte"/>
    <w:uiPriority w:val="99"/>
    <w:qFormat/>
    <w:rsid w:val="00265FEA"/>
    <w:rPr>
      <w:sz w:val="24"/>
      <w:szCs w:val="24"/>
    </w:rPr>
  </w:style>
  <w:style w:type="character" w:customStyle="1" w:styleId="PieddepageCar">
    <w:name w:val="Pied de page Car"/>
    <w:link w:val="Pieddepage"/>
    <w:uiPriority w:val="99"/>
    <w:qFormat/>
    <w:rsid w:val="00355330"/>
    <w:rPr>
      <w:sz w:val="24"/>
      <w:szCs w:val="24"/>
    </w:rPr>
  </w:style>
  <w:style w:type="character" w:styleId="Lienhypertextesuivivisit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Accentuation">
    <w:name w:val="Emphasis"/>
    <w:uiPriority w:val="20"/>
    <w:qFormat/>
    <w:rsid w:val="00EF5428"/>
    <w:rPr>
      <w:i/>
      <w:iCs/>
    </w:rPr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13740B"/>
    <w:pPr>
      <w:spacing w:after="120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paragraph" w:customStyle="1" w:styleId="BodyText21">
    <w:name w:val="Body Text 21"/>
    <w:basedOn w:val="Normal"/>
    <w:qFormat/>
    <w:rsid w:val="00CC5EFE"/>
    <w:pPr>
      <w:tabs>
        <w:tab w:val="left" w:leader="hyphen" w:pos="3119"/>
      </w:tabs>
      <w:ind w:left="113" w:hanging="113"/>
    </w:pPr>
    <w:rPr>
      <w:rFonts w:ascii="Garamond" w:hAnsi="Garamond" w:cs="Arial"/>
      <w:sz w:val="22"/>
      <w:szCs w:val="22"/>
    </w:rPr>
  </w:style>
  <w:style w:type="paragraph" w:styleId="Paragraphedeliste">
    <w:name w:val="List Paragraph"/>
    <w:basedOn w:val="Normal"/>
    <w:uiPriority w:val="34"/>
    <w:qFormat/>
    <w:rsid w:val="002A44BD"/>
    <w:pPr>
      <w:ind w:left="720"/>
      <w:contextualSpacing/>
    </w:pPr>
  </w:style>
  <w:style w:type="paragraph" w:customStyle="1" w:styleId="Default">
    <w:name w:val="Default"/>
    <w:qFormat/>
    <w:rsid w:val="00B34361"/>
    <w:rPr>
      <w:rFonts w:ascii="Lucida Sans Unicode" w:hAnsi="Lucida Sans Unicode" w:cs="Lucida Sans Unicode"/>
      <w:color w:val="000000"/>
      <w:sz w:val="24"/>
      <w:szCs w:val="24"/>
    </w:rPr>
  </w:style>
  <w:style w:type="paragraph" w:customStyle="1" w:styleId="Tche">
    <w:name w:val="Tâche"/>
    <w:basedOn w:val="Normal"/>
    <w:autoRedefine/>
    <w:qFormat/>
    <w:rsid w:val="0013740B"/>
    <w:pPr>
      <w:numPr>
        <w:numId w:val="1"/>
      </w:numPr>
      <w:spacing w:before="120"/>
      <w:jc w:val="both"/>
    </w:pPr>
    <w:rPr>
      <w:rFonts w:ascii="Arial" w:hAnsi="Arial" w:cs="Arial"/>
      <w:sz w:val="22"/>
      <w:szCs w:val="22"/>
    </w:rPr>
  </w:style>
  <w:style w:type="paragraph" w:customStyle="1" w:styleId="Sous-tche">
    <w:name w:val="Sous-tâche"/>
    <w:basedOn w:val="Normal"/>
    <w:autoRedefine/>
    <w:qFormat/>
    <w:rsid w:val="0013740B"/>
    <w:pPr>
      <w:widowControl w:val="0"/>
      <w:numPr>
        <w:numId w:val="2"/>
      </w:numPr>
      <w:tabs>
        <w:tab w:val="right" w:pos="10490"/>
      </w:tabs>
      <w:spacing w:before="60"/>
      <w:jc w:val="both"/>
    </w:pPr>
    <w:rPr>
      <w:rFonts w:ascii="Arial" w:hAnsi="Arial" w:cs="Arial"/>
      <w:sz w:val="16"/>
      <w:lang w:val="en-GB"/>
    </w:rPr>
  </w:style>
  <w:style w:type="paragraph" w:customStyle="1" w:styleId="INTITULREFPROJET">
    <w:name w:val="INTITULÉ/REF PROJET"/>
    <w:qFormat/>
    <w:rsid w:val="0013740B"/>
    <w:pPr>
      <w:widowControl w:val="0"/>
      <w:tabs>
        <w:tab w:val="right" w:pos="10490"/>
      </w:tabs>
      <w:jc w:val="both"/>
    </w:pPr>
    <w:rPr>
      <w:rFonts w:ascii="Arial" w:hAnsi="Arial" w:cs="Arial"/>
      <w:b/>
      <w:iCs/>
      <w:color w:val="000000"/>
      <w:sz w:val="16"/>
      <w:szCs w:val="24"/>
    </w:rPr>
  </w:style>
  <w:style w:type="paragraph" w:customStyle="1" w:styleId="Paragraphedeliste2">
    <w:name w:val="Paragraphe de liste 2"/>
    <w:basedOn w:val="Paragraphedeliste"/>
    <w:qFormat/>
    <w:rsid w:val="0013740B"/>
    <w:pPr>
      <w:numPr>
        <w:ilvl w:val="1"/>
        <w:numId w:val="3"/>
      </w:numPr>
    </w:pPr>
    <w:rPr>
      <w:rFonts w:ascii="Arial" w:eastAsia="MS Gothic" w:hAnsi="Arial" w:cs="Arial"/>
      <w:iCs/>
      <w:color w:val="292929"/>
      <w:sz w:val="22"/>
      <w:szCs w:val="22"/>
      <w:lang w:val="fr-BE"/>
    </w:rPr>
  </w:style>
  <w:style w:type="paragraph" w:styleId="Textedebulles">
    <w:name w:val="Balloon Text"/>
    <w:basedOn w:val="Normal"/>
    <w:link w:val="TextedebullesCar"/>
    <w:uiPriority w:val="99"/>
    <w:semiHidden/>
    <w:unhideWhenUsed/>
    <w:qFormat/>
    <w:rsid w:val="00D8544B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</w:style>
  <w:style w:type="paragraph" w:customStyle="1" w:styleId="Contenudecadre">
    <w:name w:val="Contenu de cadre"/>
    <w:basedOn w:val="Normal"/>
    <w:qFormat/>
  </w:style>
  <w:style w:type="paragraph" w:customStyle="1" w:styleId="Texteprformat">
    <w:name w:val="Texte préformaté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Pasdeliste">
    <w:name w:val="Pas de liste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simon.zana@digital4b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simon.zana@digital4b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917</TotalTime>
  <Pages>4</Pages>
  <Words>913</Words>
  <Characters>5025</Characters>
  <Application>Microsoft Office Word</Application>
  <DocSecurity>0</DocSecurity>
  <Lines>41</Lines>
  <Paragraphs>11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Rcom</dc:creator>
  <dc:description/>
  <cp:lastModifiedBy>Rcom</cp:lastModifiedBy>
  <cp:revision>263</cp:revision>
  <cp:lastPrinted>2021-06-14T18:36:00Z</cp:lastPrinted>
  <dcterms:created xsi:type="dcterms:W3CDTF">2024-09-09T14:01:00Z</dcterms:created>
  <dcterms:modified xsi:type="dcterms:W3CDTF">2025-11-18T11:21:00Z</dcterms:modified>
  <dc:identifier/>
  <dc:language>fr-FR</dc:language>
</cp:coreProperties>
</file>