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9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spacing w:before="0" w:after="19"/>
        <w:rPr/>
      </w:pPr>
      <w:r>
        <w:rPr/>
        <mc:AlternateContent>
          <mc:Choice Requires="wps">
            <w:drawing>
              <wp:inline distT="0" distB="0" distL="0" distR="0" wp14:anchorId="66AFEDD7">
                <wp:extent cx="6494145" cy="309880"/>
                <wp:effectExtent l="0" t="0" r="20955" b="13970"/>
                <wp:docPr id="1001" name="Rectangle : coins arrondis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DOMAINES DE COMPÉTENCES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16"/>
          <w:szCs w:val="16"/>
        </w:rPr>
      </w:pPr>
      <w:r>
        <w:rPr>
          <w:rFonts w:cs="Calibri" w:ascii="Calibri" w:hAnsi="Calibri"/>
          <w:sz w:val="16"/>
          <w:szCs w:val="16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Pilotage de stratégies de sourcing et conduite d’appels d’offres pour des achats directs et indirects de forte valeur.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Négociation internationale et gestion contractuelle incluant le droit des contrats et la renégociation de contrats cadres.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Analyse des risques fournisseurs et mise en place de panels fournisseurs ainsi que la cartographie de la chaîne d'approvisionnement.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Gestion complète du cycle d’achat (make‑or‑buy, CAPEX, projets de construction et de rénovation) avec suivi des économies réalisées.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Management fonctionnel d’équipes d’acheteurs et d’assistants achats, coordination de projets multi‑sites.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Optimisation de la supply chain et mise en œuvre d’achats durables, incluant l’évaluation du TCO et la réduction des coûts logistiques.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Conduite de projets d’électrification, de conversion de véhicules et d’équipement aéronautique, ferroviaire et automobile.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0644434D">
                <wp:extent cx="6494145" cy="309880"/>
                <wp:effectExtent l="0" t="0" r="20955" b="13970"/>
                <wp:docPr id="1002" name="Rectangle : coins arrondis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OUTILS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134" w:leader="none"/>
        </w:tabs>
        <w:spacing w:before="60" w:after="0"/>
        <w:ind w:hanging="567" w:left="1134"/>
        <w:rPr>
          <w:sz w:val="20"/>
          <w:szCs w:val="20"/>
        </w:rPr>
      </w:pPr>
      <w:r>
        <w:rPr>
          <w:rFonts w:cs="Calibri" w:ascii="Calibri" w:hAnsi="Calibri"/>
          <w:b/>
          <w:bCs/>
          <w:color w:val="002060"/>
          <w:sz w:val="20"/>
          <w:szCs w:val="20"/>
        </w:rPr>
        <w:t xml:space="preserve">Suite bureautique:</w:t>
      </w:r>
      <w:r>
        <w:rPr>
          <w:rFonts w:cs="Calibri" w:ascii="Calibri" w:hAnsi="Calibri"/>
          <w:color w:val="002060"/>
          <w:sz w:val="20"/>
          <w:szCs w:val="20"/>
        </w:rPr>
        <w:t xml:space="preserve"> Microsoft Office (Word, Excel, PowerPoint) – niveau avancé</w: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134" w:leader="none"/>
        </w:tabs>
        <w:spacing w:before="60" w:after="0"/>
        <w:ind w:hanging="567" w:left="1134"/>
        <w:rPr>
          <w:sz w:val="20"/>
          <w:szCs w:val="20"/>
        </w:rPr>
      </w:pPr>
      <w:r>
        <w:rPr>
          <w:rFonts w:cs="Calibri" w:ascii="Calibri" w:hAnsi="Calibri"/>
          <w:b/>
          <w:bCs/>
          <w:color w:val="002060"/>
          <w:sz w:val="20"/>
          <w:szCs w:val="20"/>
        </w:rPr>
        <w:t xml:space="preserve">ERP:</w:t>
      </w:r>
      <w:r>
        <w:rPr>
          <w:rFonts w:cs="Calibri" w:ascii="Calibri" w:hAnsi="Calibri"/>
          <w:color w:val="002060"/>
          <w:sz w:val="20"/>
          <w:szCs w:val="20"/>
        </w:rPr>
        <w:t xml:space="preserve"> SAP – niveau avancé</w: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spacing w:before="0" w:after="19"/>
        <w:rPr/>
      </w:pPr>
      <w:r>
        <w:rPr/>
        <mc:AlternateContent>
          <mc:Choice Requires="wps">
            <w:drawing>
              <wp:inline distT="0" distB="0" distL="0" distR="0" wp14:anchorId="03D68D8F">
                <wp:extent cx="6494145" cy="309880"/>
                <wp:effectExtent l="0" t="0" r="20955" b="13970"/>
                <wp:docPr id="1003" name="Rectangle : coins arrondis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SECTEURS D’ACTIVITÉ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spacing w:before="0" w:after="19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sidérurgie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ferroviaire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aéronautique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automobile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alimentaire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horlogerie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minier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1134" w:leader="none"/>
        </w:tabs>
        <w:spacing w:before="60" w:after="0"/>
        <w:ind w:hanging="0" w:left="1134"/>
        <w:rPr>
          <w:rFonts w:ascii="Calibri" w:hAnsi="Calibri" w:cs="Calibri"/>
          <w:color w:val="000000"/>
        </w:rPr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59015D59">
                <wp:extent cx="6494145" cy="309880"/>
                <wp:effectExtent l="0" t="0" r="20955" b="13970"/>
                <wp:docPr id="1004" name="Rectangle : coins arrondis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DIPLÔMES / FORMATION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</w:p>
    <w:tbl>
      <w:tblPr>
        <w:tblStyle w:val="PlainTable1"/>
        <w:tblW w:w="10218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7481"/>
        <w:gridCol w:w="2736"/>
      </w:tblGrid>
      <w:tr>
        <w:trPr>
          <w:trHeight w:val="300" w:hRule="atLeast"/>
        </w:trPr>
        <w:tc>
          <w:tcPr>
            <w:tcW w:w="748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Master Affaires Internationales</w:t>
            </w: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</w:p>
          <w:p>
            <w:pPr>
              <w:pStyle w:val="Contenudetableau"/>
              <w:widowControl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hanging="0" w:left="720"/>
              <w:jc w:val="left"/>
              <w:rPr>
                <w:rFonts w:ascii="Calibri" w:hAnsi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Université Paris Nanterre</w:t>
            </w:r>
            <w:r>
              <w:rPr>
                <w:rFonts w:eastAsia="Calibri" w:cs="Calibri" w:ascii="Calibri" w:hAnsi="Calibri"/>
                <w:b w:val="false"/>
                <w:bCs w:val="false"/>
                <w:color w:val="auto"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,</w:t>
            </w:r>
            <w:r>
              <w:rPr>
                <w:rFonts w:eastAsia="Calibri" w:cs="Calibri" w:ascii="Calibri" w:hAnsi="Calibri"/>
                <w:b w:val="false"/>
                <w:bCs w:val="false"/>
                <w:color w:val="auto"/>
                <w:kern w:val="0"/>
                <w:sz w:val="20"/>
                <w:szCs w:val="20"/>
                <w:lang w:val="fr-FR" w:eastAsia="en-US" w:bidi="ar-SA"/>
              </w:rPr>
              <w:t xml:space="preserve"> </w:t>
            </w: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Nanterre</w:t>
            </w:r>
          </w:p>
        </w:tc>
        <w:tc>
          <w:tcPr>
            <w:tcW w:w="2736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suppressAutoHyphens w:val="true"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2014</w:t>
            </w:r>
          </w:p>
        </w:tc>
      </w:tr>
    </w:tbl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</w:p>
    <w:tbl>
      <w:tblPr>
        <w:tblStyle w:val="PlainTable1"/>
        <w:tblW w:w="10218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7481"/>
        <w:gridCol w:w="2736"/>
      </w:tblGrid>
      <w:tr>
        <w:trPr>
          <w:trHeight w:val="300" w:hRule="atLeast"/>
        </w:trPr>
        <w:tc>
          <w:tcPr>
            <w:tcW w:w="748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Master Management global des achats et de la chaîne logistique</w:t>
            </w: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</w:p>
          <w:p>
            <w:pPr>
              <w:pStyle w:val="Contenudetableau"/>
              <w:widowControl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hanging="0" w:left="720"/>
              <w:jc w:val="left"/>
              <w:rPr>
                <w:rFonts w:ascii="Calibri" w:hAnsi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Université Paris Saclay</w:t>
            </w:r>
            <w:r>
              <w:rPr>
                <w:rFonts w:eastAsia="Calibri" w:cs="Calibri" w:ascii="Calibri" w:hAnsi="Calibri"/>
                <w:b w:val="false"/>
                <w:bCs w:val="false"/>
                <w:color w:val="auto"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,</w:t>
            </w:r>
            <w:r>
              <w:rPr>
                <w:rFonts w:eastAsia="Calibri" w:cs="Calibri" w:ascii="Calibri" w:hAnsi="Calibri"/>
                <w:b w:val="false"/>
                <w:bCs w:val="false"/>
                <w:color w:val="auto"/>
                <w:kern w:val="0"/>
                <w:sz w:val="20"/>
                <w:szCs w:val="20"/>
                <w:lang w:val="fr-FR" w:eastAsia="en-US" w:bidi="ar-SA"/>
              </w:rPr>
              <w:t xml:space="preserve"> </w:t>
            </w: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Paris</w:t>
            </w:r>
          </w:p>
        </w:tc>
        <w:tc>
          <w:tcPr>
            <w:tcW w:w="2736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suppressAutoHyphens w:val="true"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2016</w:t>
            </w:r>
          </w:p>
        </w:tc>
      </w:tr>
    </w:tbl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  <w:r>
        <w:rPr>
          <w:sz w:val="21"/>
          <w:szCs w:val="21"/>
        </w:rPr>
        <w:t xml:space="preserve"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2466F43A">
                <wp:extent cx="6494145" cy="309880"/>
                <wp:effectExtent l="0" t="0" r="20955" b="13970"/>
                <wp:docPr id="1005" name="Rectangle : coins arrondis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LANGUES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Anglais :  </w:t>
        <w:tab/>
        <w:t xml:space="preserve">C1</w:t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Espagnol :  </w:t>
        <w:tab/>
        <w:t xml:space="preserve">C2</w:t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Allemand :  </w:t>
        <w:tab/>
        <w:t xml:space="preserve">B2</w:t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Portugais :  </w:t>
        <w:tab/>
        <w:t xml:space="preserve">B1</w:t>
        <w:tab/>
      </w:r>
    </w:p>
    <w:p>
      <w:pPr>
        <w:pStyle w:val="Normal"/>
        <w:tabs>
          <w:tab w:val="clear" w:pos="708"/>
          <w:tab w:val="left" w:pos="1134" w:leader="none"/>
        </w:tabs>
        <w:spacing w:before="60" w:after="0"/>
        <w:ind w:hanging="567" w:left="1134"/>
        <w:jc w:val="left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1CB42732">
                <wp:extent cx="6494145" cy="309880"/>
                <wp:effectExtent l="0" t="0" r="20955" b="13970"/>
                <wp:docPr id="1006" name="Rectangle : coins arrondis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EXPÉRIENCES PROFESSIONNELLES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/>
      </w:pPr>
      <w:r>
        <w:rPr/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401"/>
        <w:gridCol w:w="2662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ERAMET</w:t>
            </w:r>
          </w:p>
        </w:tc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10.2024 - 04.2025</w:t>
            </w:r>
          </w:p>
        </w:tc>
        <w:tc>
          <w:tcPr>
            <w:tcW w:w="2662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Category Manager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  <w:r>
              <w:rPr>
                <w:rFonts w:ascii="Callibri" w:hAnsi="Callibri"/>
                <w:b/>
                <w:bCs/>
                <w:color w:val="002060"/>
                <w:sz w:val="21"/>
                <w:szCs w:val="21"/>
                <w:u w:val="none"/>
              </w:rPr>
              <w:t>Mission :</w:t>
            </w:r>
            <w:r>
              <w:rPr>
                <w:rFonts w:ascii="Callibri" w:hAnsi="Callibri"/>
                <w:color w:val="002060"/>
                <w:sz w:val="21"/>
                <w:szCs w:val="21"/>
                <w:u w:val="none"/>
              </w:rPr>
              <w:t xml:space="preserve"> </w:t>
            </w: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d'un portefeuille d'achats de 80 M€ couvrant les engins miniers, la maintenance et les pneus</w:t>
            </w:r>
            <w:r>
              <w:rPr>
                <w:rFonts w:ascii="Callibri" w:hAnsi="Callibri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401"/>
        <w:gridCol w:w="2662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OFFICINE PANERAI</w:t>
            </w:r>
          </w:p>
        </w:tc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11.2022 - 09.2024</w:t>
            </w:r>
          </w:p>
        </w:tc>
        <w:tc>
          <w:tcPr>
            <w:tcW w:w="2662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Acheteur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  <w:r>
              <w:rPr>
                <w:rFonts w:ascii="Callibri" w:hAnsi="Callibri"/>
                <w:b/>
                <w:bCs/>
                <w:color w:val="002060"/>
                <w:sz w:val="21"/>
                <w:szCs w:val="21"/>
                <w:u w:val="none"/>
              </w:rPr>
              <w:t>Mission :</w:t>
            </w:r>
            <w:r>
              <w:rPr>
                <w:rFonts w:ascii="Callibri" w:hAnsi="Callibri"/>
                <w:color w:val="002060"/>
                <w:sz w:val="21"/>
                <w:szCs w:val="21"/>
                <w:u w:val="none"/>
              </w:rPr>
              <w:t xml:space="preserve"> </w:t>
            </w: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Responsabilité du sourcing complet des mouvements et de leurs composants</w:t>
            </w:r>
            <w:r>
              <w:rPr>
                <w:rFonts w:ascii="Callibri" w:hAnsi="Callibri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Analyse Make or Buy sur le portefeuille mouvements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Appels d'offres des pièces achetées et sous-traitées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Création d'un panel de fournisseurs pour les composants des mouvements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Rapports stratégiques y compris savings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401"/>
        <w:gridCol w:w="2662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ALTEN POUR ALSTOM</w:t>
            </w:r>
          </w:p>
        </w:tc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10.2021 - 03.2022</w:t>
            </w:r>
          </w:p>
        </w:tc>
        <w:tc>
          <w:tcPr>
            <w:tcW w:w="2662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manager achats indirects / Consultant acheteur CAPEX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  <w:r>
              <w:rPr>
                <w:rFonts w:ascii="Callibri" w:hAnsi="Callibri"/>
                <w:b/>
                <w:bCs/>
                <w:color w:val="002060"/>
                <w:sz w:val="21"/>
                <w:szCs w:val="21"/>
                <w:u w:val="none"/>
              </w:rPr>
              <w:t>Mission :</w:t>
            </w:r>
            <w:r>
              <w:rPr>
                <w:rFonts w:ascii="Callibri" w:hAnsi="Callibri"/>
                <w:color w:val="002060"/>
                <w:sz w:val="21"/>
                <w:szCs w:val="21"/>
                <w:u w:val="none"/>
              </w:rPr>
              <w:t xml:space="preserve"> </w:t>
            </w: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d'achats indirects d'un montant de 40 MCHF incluant prestations intellectuelles, CAPEX et facility management</w:t>
            </w:r>
            <w:r>
              <w:rPr>
                <w:rFonts w:ascii="Callibri" w:hAnsi="Callibri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appels d'offres catégories indirects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Élaboration de la stratégie achat indirect, CAPEX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d'une analyste achat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appels d'offres projets travaux neufs de 7 sites industriels (lots génie civil)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 deux assistants achats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401"/>
        <w:gridCol w:w="2662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ALTEN POUR ARCELORMITTAL</w:t>
            </w:r>
          </w:p>
        </w:tc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05.2021 - 10.2021</w:t>
            </w:r>
          </w:p>
        </w:tc>
        <w:tc>
          <w:tcPr>
            <w:tcW w:w="2662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acheteur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  <w:r>
              <w:rPr>
                <w:rFonts w:ascii="Callibri" w:hAnsi="Callibri"/>
                <w:b/>
                <w:bCs/>
                <w:color w:val="002060"/>
                <w:sz w:val="21"/>
                <w:szCs w:val="21"/>
                <w:u w:val="none"/>
              </w:rPr>
              <w:t>Mission :</w:t>
            </w:r>
            <w:r>
              <w:rPr>
                <w:rFonts w:ascii="Callibri" w:hAnsi="Callibri"/>
                <w:color w:val="002060"/>
                <w:sz w:val="21"/>
                <w:szCs w:val="21"/>
                <w:u w:val="none"/>
              </w:rPr>
              <w:t xml:space="preserve"> </w:t>
            </w: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Mise en œuvre d'une stratégie d'achats pour des travaux neufs et revampings d'un montant de 160 M€</w:t>
            </w:r>
            <w:r>
              <w:rPr>
                <w:rFonts w:ascii="Callibri" w:hAnsi="Callibri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Élaboration de la stratégie achat et déploiement dans les filiales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Contract management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Renégociation des contrats cadres de maintenance d’engins miniers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Chef de projet achats électrification flotte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des acheteurs en local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401"/>
        <w:gridCol w:w="2662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MASTERIS - GROUPE SNCF</w:t>
            </w:r>
          </w:p>
        </w:tc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12.2020 - 05.2021</w:t>
            </w:r>
          </w:p>
        </w:tc>
        <w:tc>
          <w:tcPr>
            <w:tcW w:w="2662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acheteur ferroviaire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  <w:r>
              <w:rPr>
                <w:rFonts w:ascii="Callibri" w:hAnsi="Callibri"/>
                <w:b/>
                <w:bCs/>
                <w:color w:val="002060"/>
                <w:sz w:val="21"/>
                <w:szCs w:val="21"/>
                <w:u w:val="none"/>
              </w:rPr>
              <w:t>Mission :</w:t>
            </w:r>
            <w:r>
              <w:rPr>
                <w:rFonts w:ascii="Callibri" w:hAnsi="Callibri"/>
                <w:color w:val="002060"/>
                <w:sz w:val="21"/>
                <w:szCs w:val="21"/>
                <w:u w:val="none"/>
              </w:rPr>
              <w:t xml:space="preserve"> </w:t>
            </w: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d'achats de 80 M€ pour le matériel roulant (train, tramway, métro)</w:t>
            </w:r>
            <w:r>
              <w:rPr>
                <w:rFonts w:ascii="Callibri" w:hAnsi="Callibri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401"/>
        <w:gridCol w:w="2662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ALTRAN POUR AIRBUS</w:t>
            </w:r>
          </w:p>
        </w:tc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05.2019 - 07.2020</w:t>
            </w:r>
          </w:p>
        </w:tc>
        <w:tc>
          <w:tcPr>
            <w:tcW w:w="2662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acheteur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  <w:r>
              <w:rPr>
                <w:rFonts w:ascii="Callibri" w:hAnsi="Callibri"/>
                <w:b/>
                <w:bCs/>
                <w:color w:val="002060"/>
                <w:sz w:val="21"/>
                <w:szCs w:val="21"/>
                <w:u w:val="none"/>
              </w:rPr>
              <w:t>Mission :</w:t>
            </w:r>
            <w:r>
              <w:rPr>
                <w:rFonts w:ascii="Callibri" w:hAnsi="Callibri"/>
                <w:color w:val="002060"/>
                <w:sz w:val="21"/>
                <w:szCs w:val="21"/>
                <w:u w:val="none"/>
              </w:rPr>
              <w:t xml:space="preserve"> </w:t>
            </w: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d'achats de 200 M€ pour la cabine d'avion incluant sièges, équipements d'urgence, textiles, galleys et éclairages</w:t>
            </w:r>
            <w:r>
              <w:rPr>
                <w:rFonts w:ascii="Callibri" w:hAnsi="Callibri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Achat projet: rénovation des métros de Lille (compresseur, convertisseur, tachymètres)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Claim Management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chiffrages achat amont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pièces de rechange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 deux assistants achats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401"/>
        <w:gridCol w:w="2662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SWISS INT. AIRLINES</w:t>
            </w:r>
          </w:p>
        </w:tc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01.2017 - 04.2019</w:t>
            </w:r>
          </w:p>
        </w:tc>
        <w:tc>
          <w:tcPr>
            <w:tcW w:w="2662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Personnel Navigant Commercial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  <w:r>
              <w:rPr>
                <w:rFonts w:ascii="Callibri" w:hAnsi="Callibri"/>
                <w:b/>
                <w:bCs/>
                <w:color w:val="002060"/>
                <w:sz w:val="21"/>
                <w:szCs w:val="21"/>
                <w:u w:val="none"/>
              </w:rPr>
              <w:t>Mission :</w:t>
            </w:r>
            <w:r>
              <w:rPr>
                <w:rFonts w:ascii="Callibri" w:hAnsi="Callibri"/>
                <w:color w:val="002060"/>
                <w:sz w:val="21"/>
                <w:szCs w:val="21"/>
                <w:u w:val="none"/>
              </w:rPr>
              <w:t xml:space="preserve"> </w:t>
            </w: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Assurer les fonctions de personnel navigant commercial</w:t>
            </w:r>
            <w:r>
              <w:rPr>
                <w:rFonts w:ascii="Callibri" w:hAnsi="Callibri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401"/>
        <w:gridCol w:w="2662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RENAULT</w:t>
            </w:r>
          </w:p>
        </w:tc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09.2015 - 09.2016</w:t>
            </w:r>
          </w:p>
        </w:tc>
        <w:tc>
          <w:tcPr>
            <w:tcW w:w="2662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Acheteur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  <w:r>
              <w:rPr>
                <w:rFonts w:ascii="Callibri" w:hAnsi="Callibri"/>
                <w:b/>
                <w:bCs/>
                <w:color w:val="002060"/>
                <w:sz w:val="21"/>
                <w:szCs w:val="21"/>
                <w:u w:val="none"/>
              </w:rPr>
              <w:t>Mission :</w:t>
            </w:r>
            <w:r>
              <w:rPr>
                <w:rFonts w:ascii="Callibri" w:hAnsi="Callibri"/>
                <w:color w:val="002060"/>
                <w:sz w:val="21"/>
                <w:szCs w:val="21"/>
                <w:u w:val="none"/>
              </w:rPr>
              <w:t xml:space="preserve"> </w:t>
            </w: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achats pour conversions de véhicules utilitaires légers d'un montant de 100 M€</w:t>
            </w:r>
            <w:r>
              <w:rPr>
                <w:rFonts w:ascii="Callibri" w:hAnsi="Callibri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401"/>
        <w:gridCol w:w="2662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/>
            </w:r>
          </w:p>
        </w:tc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  <w:tc>
          <w:tcPr>
            <w:tcW w:w="2662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Acheteur automobile / Consultant acheteur aéronautique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Achat projet: conversion d'un minibus haut de gamme et loisirs (habillages intérieurs)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d'appel d'offres sièges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Audit fournisseurs: qualité, innovation - Construction du panel fournisseurs et cartographie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Sujet contremarques: décomposition TCO et optimisation coûts logistique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Analyse Make or Buy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401"/>
        <w:gridCol w:w="2662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WORLD AND MORE</w:t>
            </w:r>
          </w:p>
        </w:tc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09.2013 - 04.2014</w:t>
            </w:r>
          </w:p>
        </w:tc>
        <w:tc>
          <w:tcPr>
            <w:tcW w:w="2662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Acheteur alimentaire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  <w:r>
              <w:rPr>
                <w:rFonts w:ascii="Callibri" w:hAnsi="Callibri"/>
                <w:b/>
                <w:bCs/>
                <w:color w:val="002060"/>
                <w:sz w:val="21"/>
                <w:szCs w:val="21"/>
                <w:u w:val="none"/>
              </w:rPr>
              <w:t>Mission :</w:t>
            </w:r>
            <w:r>
              <w:rPr>
                <w:rFonts w:ascii="Callibri" w:hAnsi="Callibri"/>
                <w:color w:val="002060"/>
                <w:sz w:val="21"/>
                <w:szCs w:val="21"/>
                <w:u w:val="none"/>
              </w:rPr>
              <w:t xml:space="preserve"> </w:t>
            </w: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achats de produits alimentaires</w:t>
            </w:r>
            <w:r>
              <w:rPr>
                <w:rFonts w:ascii="Callibri" w:hAnsi="Callibri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Définition du besoin en achat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Sourcing de produits alimentaires (Espagne, Turquie)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Analyse et renégociation des contrats cadres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 projet achat logistique pour les rétrofits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Claim Management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appels d'offres upgrades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Projet A220: analyse des contrats, recherche de communalités In Service Issues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 deux assistants achats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709" w:right="748" w:gutter="0" w:header="283" w:top="851" w:footer="214" w:bottom="12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 Sauce Sans Light">
    <w:charset w:val="01"/>
    <w:family w:val="roman"/>
    <w:pitch w:val="variable"/>
  </w:font>
  <w:font w:name="Callibri">
    <w:charset w:val="01"/>
    <w:family w:val="roman"/>
    <w:pitch w:val="variable"/>
  </w:font>
  <w:font w:name="Clibri">
    <w:charset w:val="01"/>
    <w:family w:val="roman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left" w:pos="7905" w:leader="none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cs="Arial" w:ascii="Open Sauce Sans Light" w:hAnsi="Open Sauce Sans Light"/>
        <w:bCs/>
        <w:color w:val="002060"/>
        <w:sz w:val="18"/>
        <w:szCs w:val="18"/>
      </w:rPr>
      <w:t>NAVA ENGINEERING • 9-11 AVENUE MICHELET, 93400 SAINT-OUEN-SUR-SEINE</w:t>
    </w:r>
  </w:p>
  <w:p>
    <w:pPr>
      <w:pStyle w:val="Footer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cs="Arial" w:ascii="Open Sauce Sans Light" w:hAnsi="Open Sauce Sans Light"/>
        <w:bCs/>
        <w:color w:val="002060"/>
        <w:sz w:val="16"/>
        <w:szCs w:val="16"/>
        <w:lang w:val="it-IT"/>
      </w:rPr>
      <w:t xml:space="preserve">Simon ZANA • 06 13 53 23 81 • </w:t>
    </w:r>
    <w:r>
      <mc:AlternateContent>
        <mc:Choice Requires="wps">
          <w:drawing>
            <wp:anchor behindDoc="1" distT="1270" distB="0" distL="1270" distR="0" simplePos="0" locked="0" layoutInCell="0" allowOverlap="1" relativeHeight="13" wp14:anchorId="792A83A9">
              <wp:simplePos x="0" y="0"/>
              <wp:positionH relativeFrom="page">
                <wp:posOffset>3596640</wp:posOffset>
              </wp:positionH>
              <wp:positionV relativeFrom="page">
                <wp:posOffset>9914255</wp:posOffset>
              </wp:positionV>
              <wp:extent cx="363855" cy="320675"/>
              <wp:effectExtent l="1270" t="1270" r="0" b="0"/>
              <wp:wrapNone/>
              <wp:docPr id="9" name="Organigramme : Alternativ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3960" cy="320760"/>
                      </a:xfrm>
                      <a:prstGeom prst="flowChartAlternateProcess">
                        <a:avLst/>
                      </a:prstGeom>
                      <a:solidFill>
                        <a:srgbClr val="02466d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hyperlink r:id="rId1">
                            <w:r>
                              <w:rPr>
                                <w:rStyle w:val="Hyperlink"/>
                                <w:color w:val="FFFFFF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separate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anchor="b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176" coordsize="21600,21600" o:spt="176" path="m,3600qy@5@6l@0,qx@7@5l21600@1qy@8@9l3600,21600qx@6@8xe">
              <v:stroke joinstyle="miter"/>
              <v:formulas>
                <v:f eqn="sum width 0 3600"/>
                <v:f eqn="sum height 0 3600"/>
                <v:f eqn="prod 3600 2929 10000"/>
                <v:f eqn="sum width 0 @2"/>
                <v:f eqn="sum height 0 @2"/>
                <v:f eqn="sum 3600 0 0"/>
                <v:f eqn="sum 0 3600 3600"/>
                <v:f eqn="sum 3600 @0 0"/>
                <v:f eqn="sum 0 21600 3600"/>
                <v:f eqn="sum 3600 @1 0"/>
              </v:formulas>
              <v:path gradientshapeok="t" o:connecttype="rect" textboxrect="@2,@2,@3,@4"/>
            </v:shapetype>
            <v:shape id="shape_0" ID="Organigramme : Alternative 1" path="l-2147483647,-2147483647l-2147483636,-2147483635l-2147483646,0l-2147483647,-2147483647l-2147483634,-2147483633l-2147483637,-2147483645l-2147483647,-2147483647xe" fillcolor="#02466d" stroked="f" o:allowincell="f" style="position:absolute;margin-left:283.2pt;margin-top:780.65pt;width:28.6pt;height:25.2pt;mso-wrap-style:square;v-text-anchor:bottom;mso-position-horizontal-relative:page;mso-position-vertical-relative:page" wp14:anchorId="792A83A9" type="_x0000_t176">
              <v:fill o:detectmouseclick="t" type="solid" color2="#fdb992"/>
              <v:stroke color="#3465a4" joinstyle="round" endcap="flat"/>
              <v:textbox>
                <w:txbxContent>
                  <w:p>
                    <w:pPr>
                      <w:pStyle w:val="Contenudecadre"/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hyperlink r:id="rId2">
                      <w:r>
                        <w:rPr>
                          <w:rStyle w:val="Hyperlink"/>
                          <w:color w:val="FFFFFF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instrText xml:space="preserve"> PAGE </w:instrTex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separate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t>1</w: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rStyle w:val="Hyperlink"/>
        <w:rFonts w:eastAsia="" w:cs="Arial" w:ascii="Open Sauce Sans Light" w:hAnsi="Open Sauce Sans Light" w:eastAsiaTheme="majorEastAsia"/>
        <w:bCs/>
        <w:color w:val="002060"/>
        <w:sz w:val="16"/>
        <w:szCs w:val="16"/>
        <w:lang w:val="it-IT"/>
      </w:rPr>
      <w:t>simon.zana@nava-eng.com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left" w:pos="7905" w:leader="none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cs="Arial" w:ascii="Open Sauce Sans Light" w:hAnsi="Open Sauce Sans Light"/>
        <w:bCs/>
        <w:color w:val="002060"/>
        <w:sz w:val="18"/>
        <w:szCs w:val="18"/>
      </w:rPr>
      <w:t>NAVA ENGINEERING • 9-11 AVENUE MICHELET, 93400 SAINT-OUEN-SUR-SEINE</w:t>
    </w:r>
  </w:p>
  <w:p>
    <w:pPr>
      <w:pStyle w:val="Footer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cs="Arial" w:ascii="Open Sauce Sans Light" w:hAnsi="Open Sauce Sans Light"/>
        <w:bCs/>
        <w:color w:val="002060"/>
        <w:sz w:val="16"/>
        <w:szCs w:val="16"/>
        <w:lang w:val="it-IT"/>
      </w:rPr>
      <w:t xml:space="preserve">Simon ZANA • 06 13 53 23 81 • </w:t>
    </w:r>
    <w:r>
      <mc:AlternateContent>
        <mc:Choice Requires="wps">
          <w:drawing>
            <wp:anchor behindDoc="1" distT="1270" distB="0" distL="1270" distR="0" simplePos="0" locked="0" layoutInCell="0" allowOverlap="1" relativeHeight="13" wp14:anchorId="792A83A9">
              <wp:simplePos x="0" y="0"/>
              <wp:positionH relativeFrom="page">
                <wp:posOffset>3596640</wp:posOffset>
              </wp:positionH>
              <wp:positionV relativeFrom="page">
                <wp:posOffset>9914255</wp:posOffset>
              </wp:positionV>
              <wp:extent cx="363855" cy="320675"/>
              <wp:effectExtent l="1270" t="1270" r="0" b="0"/>
              <wp:wrapNone/>
              <wp:docPr id="10" name="Organigramme : Alternativ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3960" cy="320760"/>
                      </a:xfrm>
                      <a:prstGeom prst="flowChartAlternateProcess">
                        <a:avLst/>
                      </a:prstGeom>
                      <a:solidFill>
                        <a:srgbClr val="02466d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hyperlink r:id="rId1">
                            <w:r>
                              <w:rPr>
                                <w:rStyle w:val="Hyperlink"/>
                                <w:color w:val="FFFFFF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separate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anchor="b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_0" ID="Organigramme : Alternative 1" path="l-2147483647,-2147483647l-2147483636,-2147483635l-2147483646,0l-2147483647,-2147483647l-2147483634,-2147483633l-2147483637,-2147483645l-2147483647,-2147483647xe" fillcolor="#02466d" stroked="f" o:allowincell="f" style="position:absolute;margin-left:283.2pt;margin-top:780.65pt;width:28.6pt;height:25.2pt;mso-wrap-style:square;v-text-anchor:bottom;mso-position-horizontal-relative:page;mso-position-vertical-relative:page" wp14:anchorId="792A83A9" type="_x0000_t176">
              <v:fill o:detectmouseclick="t" type="solid" color2="#fdb992"/>
              <v:stroke color="#3465a4" joinstyle="round" endcap="flat"/>
              <v:textbox>
                <w:txbxContent>
                  <w:p>
                    <w:pPr>
                      <w:pStyle w:val="Contenudecadre"/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hyperlink r:id="rId2">
                      <w:r>
                        <w:rPr>
                          <w:rStyle w:val="Hyperlink"/>
                          <w:color w:val="FFFFFF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instrText xml:space="preserve"> PAGE </w:instrTex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separate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t>1</w: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rStyle w:val="Hyperlink"/>
        <w:rFonts w:eastAsia="" w:cs="Arial" w:ascii="Open Sauce Sans Light" w:hAnsi="Open Sauce Sans Light" w:eastAsiaTheme="majorEastAsia"/>
        <w:bCs/>
        <w:color w:val="002060"/>
        <w:sz w:val="16"/>
        <w:szCs w:val="16"/>
        <w:lang w:val="it-IT"/>
      </w:rPr>
      <w:t>simon.zana@nava-eng.com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color w:val="002060"/>
        <w:sz w:val="34"/>
        <w:szCs w:val="34"/>
      </w:rPr>
    </w:pPr>
    <w:r>
      <w:drawing>
        <wp:anchor behindDoc="1" distT="0" distB="0" distL="0" distR="0" simplePos="0" locked="0" layoutInCell="0" allowOverlap="1" relativeHeight="15">
          <wp:simplePos x="0" y="0"/>
          <wp:positionH relativeFrom="column">
            <wp:posOffset>192405</wp:posOffset>
          </wp:positionH>
          <wp:positionV relativeFrom="paragraph">
            <wp:posOffset>-24130</wp:posOffset>
          </wp:positionV>
          <wp:extent cx="1019810" cy="1032510"/>
          <wp:effectExtent l="0" t="0" r="0" b="0"/>
          <wp:wrapSquare wrapText="largest"/>
          <wp:docPr id="7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716" t="6596" r="7558" b="6596"/>
                  <a:stretch>
                    <a:fillRect/>
                  </a:stretch>
                </pic:blipFill>
                <pic:spPr bwMode="auto">
                  <a:xfrm>
                    <a:off x="0" y="0"/>
                    <a:ext cx="1019810" cy="1032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2060"/>
        <w:sz w:val="34"/>
        <w:szCs w:val="34"/>
      </w:rPr>
      <w:t xml:space="preserve">CPE</w:t>
    </w:r>
  </w:p>
  <w:p>
    <w:pPr>
      <w:pStyle w:val="Normal"/>
      <w:jc w:val="right"/>
      <w:rPr>
        <w:b/>
        <w:bCs/>
        <w:color w:val="002060"/>
        <w:sz w:val="40"/>
        <w:szCs w:val="40"/>
      </w:rPr>
    </w:pPr>
    <w:r>
      <w:rPr>
        <w:b/>
        <w:bCs/>
        <w:color w:val="002060"/>
        <w:sz w:val="40"/>
        <w:szCs w:val="40"/>
      </w:rPr>
      <w:t xml:space="preserve">Acheteur industriel senior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  <w:t xml:space="preserve">9 ans d'expériences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color w:val="002060"/>
        <w:sz w:val="34"/>
        <w:szCs w:val="34"/>
      </w:rPr>
    </w:pPr>
    <w:r>
      <w:drawing>
        <wp:anchor behindDoc="1" distT="0" distB="0" distL="0" distR="0" simplePos="0" locked="0" layoutInCell="0" allowOverlap="1" relativeHeight="15">
          <wp:simplePos x="0" y="0"/>
          <wp:positionH relativeFrom="column">
            <wp:posOffset>192405</wp:posOffset>
          </wp:positionH>
          <wp:positionV relativeFrom="paragraph">
            <wp:posOffset>-24130</wp:posOffset>
          </wp:positionV>
          <wp:extent cx="1019810" cy="1032510"/>
          <wp:effectExtent l="0" t="0" r="0" b="0"/>
          <wp:wrapSquare wrapText="largest"/>
          <wp:docPr id="8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716" t="6596" r="7558" b="6596"/>
                  <a:stretch>
                    <a:fillRect/>
                  </a:stretch>
                </pic:blipFill>
                <pic:spPr bwMode="auto">
                  <a:xfrm>
                    <a:off x="0" y="0"/>
                    <a:ext cx="1019810" cy="1032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2060"/>
        <w:sz w:val="34"/>
        <w:szCs w:val="34"/>
      </w:rPr>
      <w:t xml:space="preserve">CPE</w:t>
    </w:r>
  </w:p>
  <w:p>
    <w:pPr>
      <w:pStyle w:val="Normal"/>
      <w:jc w:val="right"/>
      <w:rPr>
        <w:b/>
        <w:bCs/>
        <w:color w:val="002060"/>
        <w:sz w:val="40"/>
        <w:szCs w:val="40"/>
      </w:rPr>
    </w:pPr>
    <w:r>
      <w:rPr>
        <w:b/>
        <w:bCs/>
        <w:color w:val="002060"/>
        <w:sz w:val="40"/>
        <w:szCs w:val="40"/>
      </w:rPr>
      <w:t xml:space="preserve">Acheteur industriel senior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  <w:t xml:space="preserve">9 ans d'expériences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1068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2"/>
        <w:szCs w:val="2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2"/>
        <w:szCs w:val="22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2"/>
        <w:szCs w:val="22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2"/>
        <w:szCs w:val="2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2"/>
        <w:szCs w:val="22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2"/>
        <w:szCs w:val="22"/>
      </w:rPr>
    </w:lvl>
  </w:abstractNum>
  <w:abstractNum w:abstractNumId="6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  <w:sz w:val="22"/>
        <w:szCs w:val="22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  <w:sz w:val="22"/>
        <w:szCs w:val="22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2"/>
        <w:szCs w:val="22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2"/>
        <w:szCs w:val="22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2"/>
        <w:szCs w:val="22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2"/>
        <w:szCs w:val="22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2"/>
        <w:szCs w:val="22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2"/>
        <w:szCs w:val="22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65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f4571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fr-FR" w:eastAsia="fr-FR" w:bidi="ar-SA"/>
    </w:rPr>
  </w:style>
  <w:style w:type="paragraph" w:styleId="Heading1">
    <w:name w:val="Heading 1"/>
    <w:basedOn w:val="Normal"/>
    <w:next w:val="Normal"/>
    <w:link w:val="Titre1Car"/>
    <w:uiPriority w:val="9"/>
    <w:qFormat/>
    <w:rsid w:val="00cf4571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itre2Car"/>
    <w:uiPriority w:val="9"/>
    <w:semiHidden/>
    <w:unhideWhenUsed/>
    <w:qFormat/>
    <w:rsid w:val="00cf4571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cf457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itre4Car"/>
    <w:uiPriority w:val="9"/>
    <w:semiHidden/>
    <w:unhideWhenUsed/>
    <w:qFormat/>
    <w:rsid w:val="00cf457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cf457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cf457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cf457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cf4571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cf4571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uiPriority w:val="9"/>
    <w:qFormat/>
    <w:rsid w:val="00cf45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itre2Car" w:customStyle="1">
    <w:name w:val="Titre 2 Car"/>
    <w:basedOn w:val="DefaultParagraphFont"/>
    <w:uiPriority w:val="9"/>
    <w:semiHidden/>
    <w:qFormat/>
    <w:rsid w:val="00cf45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itre3Car" w:customStyle="1">
    <w:name w:val="Titre 3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itre4Car" w:customStyle="1">
    <w:name w:val="Titre 4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accent1" w:themeShade="bf" w:val="2F5496"/>
    </w:rPr>
  </w:style>
  <w:style w:type="character" w:styleId="Titre5Car" w:customStyle="1">
    <w:name w:val="Titre 5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accent1" w:themeShade="bf" w:val="2F5496"/>
    </w:rPr>
  </w:style>
  <w:style w:type="character" w:styleId="Titre6Car" w:customStyle="1">
    <w:name w:val="Titre 6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text1" w:themeTint="a6" w:val="595959"/>
    </w:rPr>
  </w:style>
  <w:style w:type="character" w:styleId="Titre7Car" w:customStyle="1">
    <w:name w:val="Titre 7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text1" w:themeTint="a6" w:val="595959"/>
    </w:rPr>
  </w:style>
  <w:style w:type="character" w:styleId="Titre8Car" w:customStyle="1">
    <w:name w:val="Titre 8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text1" w:themeTint="d8" w:val="272727"/>
    </w:rPr>
  </w:style>
  <w:style w:type="character" w:styleId="Titre9Car" w:customStyle="1">
    <w:name w:val="Titre 9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text1" w:themeTint="d8" w:val="272727"/>
    </w:rPr>
  </w:style>
  <w:style w:type="character" w:styleId="TitreCar" w:customStyle="1">
    <w:name w:val="Titre Car"/>
    <w:basedOn w:val="DefaultParagraphFont"/>
    <w:uiPriority w:val="10"/>
    <w:qFormat/>
    <w:rsid w:val="00cf4571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-titreCar" w:customStyle="1">
    <w:name w:val="Sous-titre Car"/>
    <w:basedOn w:val="DefaultParagraphFont"/>
    <w:uiPriority w:val="11"/>
    <w:qFormat/>
    <w:rsid w:val="00cf457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cf457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f4571"/>
    <w:rPr>
      <w:i/>
      <w:iCs/>
      <w:color w:themeColor="accent1" w:themeShade="bf" w:val="2F5496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cf4571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cf4571"/>
    <w:rPr>
      <w:b/>
      <w:bCs/>
      <w:smallCaps/>
      <w:color w:themeColor="accent1" w:themeShade="bf" w:val="2F5496"/>
      <w:spacing w:val="5"/>
    </w:rPr>
  </w:style>
  <w:style w:type="character" w:styleId="PieddepageCar" w:customStyle="1">
    <w:name w:val="Pied de page Car"/>
    <w:basedOn w:val="DefaultParagraphFont"/>
    <w:uiPriority w:val="99"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Hyperlink">
    <w:name w:val="Hyperlink"/>
    <w:uiPriority w:val="99"/>
    <w:rsid w:val="00cf4571"/>
    <w:rPr>
      <w:color w:val="0000FF"/>
      <w:u w:val="single"/>
    </w:rPr>
  </w:style>
  <w:style w:type="character" w:styleId="CorpsdetexteCar" w:customStyle="1">
    <w:name w:val="Corps de texte Car"/>
    <w:qFormat/>
    <w:rsid w:val="00cf4571"/>
    <w:rPr>
      <w:sz w:val="24"/>
      <w:szCs w:val="24"/>
    </w:rPr>
  </w:style>
  <w:style w:type="character" w:styleId="CorpsdetexteCar1" w:customStyle="1">
    <w:name w:val="Corps de texte Car1"/>
    <w:basedOn w:val="DefaultParagraphFont"/>
    <w:uiPriority w:val="99"/>
    <w:semiHidden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En-tteCar" w:customStyle="1">
    <w:name w:val="En-tête Car"/>
    <w:basedOn w:val="DefaultParagraphFont"/>
    <w:uiPriority w:val="99"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Puces">
    <w:name w:val="Puces"/>
    <w:qFormat/>
    <w:rPr>
      <w:rFonts w:ascii="Calibri" w:hAnsi="Calibri" w:eastAsia="OpenSymbol" w:cs="OpenSymbol"/>
      <w:sz w:val="22"/>
      <w:szCs w:val="22"/>
    </w:rPr>
  </w:style>
  <w:style w:type="character" w:styleId="Caractresdenumrotation">
    <w:name w:val="Caractères de numérotation"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CorpsdetexteCar"/>
    <w:rsid w:val="00cf4571"/>
    <w:pPr>
      <w:suppressAutoHyphens w:val="true"/>
      <w:overflowPunct w:val="true"/>
      <w:spacing w:before="0" w:after="120"/>
    </w:pPr>
    <w:rPr>
      <w:rFonts w:ascii="Calibri" w:hAnsi="Calibri" w:eastAsia="Calibri" w:cs="" w:asciiTheme="minorHAnsi" w:cstheme="minorBidi" w:eastAsiaTheme="minorHAnsi" w:hAnsiTheme="minorHAnsi"/>
      <w:lang w:eastAsia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reCar"/>
    <w:uiPriority w:val="10"/>
    <w:qFormat/>
    <w:rsid w:val="00cf4571"/>
    <w:pPr>
      <w:spacing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us-titreCar"/>
    <w:uiPriority w:val="11"/>
    <w:qFormat/>
    <w:rsid w:val="00cf4571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/>
    <w:rsid w:val="00cf4571"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cf4571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cf45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En-tteetpieddepage">
    <w:name w:val="En-tête et pied de page"/>
    <w:basedOn w:val="Normal"/>
    <w:qFormat/>
    <w:pPr/>
    <w:rPr/>
  </w:style>
  <w:style w:type="paragraph" w:styleId="Footer">
    <w:name w:val="Footer"/>
    <w:basedOn w:val="Normal"/>
    <w:link w:val="PieddepageCar"/>
    <w:uiPriority w:val="99"/>
    <w:rsid w:val="00cf4571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Contenudecadre" w:customStyle="1">
    <w:name w:val="Contenu de cadre"/>
    <w:basedOn w:val="Normal"/>
    <w:qFormat/>
    <w:rsid w:val="00cf4571"/>
    <w:pPr>
      <w:suppressAutoHyphens w:val="true"/>
      <w:overflowPunct w:val="true"/>
    </w:pPr>
    <w:rPr/>
  </w:style>
  <w:style w:type="paragraph" w:styleId="Header">
    <w:name w:val="Header"/>
    <w:basedOn w:val="Normal"/>
    <w:link w:val="En-tteCar"/>
    <w:uiPriority w:val="99"/>
    <w:unhideWhenUsed/>
    <w:rsid w:val="00cf4571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Texteprformat">
    <w:name w:val="Texte préformaté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simon.zana@digital4b.com" TargetMode="External"/><Relationship Id="rId2" Type="http://schemas.openxmlformats.org/officeDocument/2006/relationships/hyperlink" Target="mailto:simon.zana@digital4b.com" TargetMode="External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hyperlink" Target="mailto:simon.zana@digital4b.com" TargetMode="External"/><Relationship Id="rId2" Type="http://schemas.openxmlformats.org/officeDocument/2006/relationships/hyperlink" Target="mailto:simon.zana@digital4b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621</TotalTime>
  <Application>LibreOffice/24.2.7.2$Linux_X86_64 LibreOffice_project/420$Build-2</Application>
  <AppVersion>15.0000</AppVersion>
  <Pages>1</Pages>
  <Words>198</Words>
  <Characters>1081</Characters>
  <CharactersWithSpaces>1231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2025-12-10T11:43:00Z</dcterms:created>
  <dc:creator>Lucas Buixuanhy</dc:creator>
  <dc:description/>
  <dc:language>fr-FR</dc:language>
  <cp:lastModifiedBy/>
  <dcterms:modified xsi:type="dcterms:W3CDTF">2026-01-07T10:39:56Z</dcterms:modified>
  <cp:revision>257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