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Calibri" w:hAnsi="Calibri"/>
        </w:rPr>
      </w:pPr>
      <w:r>
        <w:rPr/>
      </w:r>
    </w:p>
    <w:p>
      <w:pPr>
        <w:pStyle w:val="Normal"/>
        <w:jc w:val="center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 wp14:anchorId="633FA5AD">
                <wp:extent cx="6494145" cy="309880"/>
                <wp:effectExtent l="11430" t="13335" r="257175" b="10160"/>
                <wp:docPr id="1001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700">
                          <a:solidFill>
                            <a:srgbClr val="02466d"/>
                          </a:solidFill>
                          <a:round/>
                        </a:ln>
                        <a:effectLst>
                          <a:outerShdw kx="-2453608" rotWithShape="0" sy="50000">
                            <a:srgbClr val="b4c6e7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DOMAINES DE COMPETENCES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color w:val="3465A4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3465A4"/>
          <w:sz w:val="22"/>
          <w:szCs w:val="22"/>
        </w:rPr>
        <w:t xml:space="preserve"/>
      </w:r>
    </w:p>
    <w:p>
      <w:pPr>
        <w:pStyle w:val="Normal"/>
        <w:rPr>
          <w:color w:val="3465A4"/>
        </w:rPr>
      </w:pPr>
      <w:r>
        <w:rPr>
          <w:rFonts w:cs="Calibri" w:ascii="Calibri" w:hAnsi="Calibri"/>
          <w:b/>
          <w:bCs/>
          <w:i w:val="false"/>
          <w:iCs w:val="false"/>
          <w:color w:val="3465A4"/>
          <w:sz w:val="22"/>
          <w:szCs w:val="22"/>
        </w:rPr>
        <w:t xml:space="preserve">Gestion de projet :</w:t>
      </w:r>
      <w:r>
        <w:rPr>
          <w:rFonts w:cs="Calibri" w:ascii="Calibri" w:hAnsi="Calibri"/>
          <w:b w:val="false"/>
          <w:bCs w:val="false"/>
          <w:i w:val="false"/>
          <w:iCs w:val="false"/>
          <w:color w:val="3465A4"/>
          <w:sz w:val="22"/>
          <w:szCs w:val="22"/>
        </w:rPr>
        <w:t xml:space="preserve"> Pilotage des projets, Gestion des risques, Planification, Coordination, Suivi des jalons</w:t>
      </w:r>
    </w:p>
    <w:p>
      <w:pPr>
        <w:pStyle w:val="Normal"/>
        <w:rPr>
          <w:color w:val="3465A4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3465A4"/>
          <w:sz w:val="22"/>
          <w:szCs w:val="22"/>
        </w:rPr>
        <w:t xml:space="preserve"/>
      </w:r>
    </w:p>
    <w:p>
      <w:pPr>
        <w:pStyle w:val="Normal"/>
        <w:rPr>
          <w:color w:val="3465A4"/>
        </w:rPr>
      </w:pPr>
      <w:r>
        <w:rPr>
          <w:rFonts w:cs="Calibri" w:ascii="Calibri" w:hAnsi="Calibri"/>
          <w:b/>
          <w:bCs/>
          <w:i w:val="false"/>
          <w:iCs w:val="false"/>
          <w:color w:val="3465A4"/>
          <w:sz w:val="22"/>
          <w:szCs w:val="22"/>
        </w:rPr>
        <w:t xml:space="preserve">Qualité :</w:t>
      </w:r>
      <w:r>
        <w:rPr>
          <w:rFonts w:cs="Calibri" w:ascii="Calibri" w:hAnsi="Calibri"/>
          <w:b w:val="false"/>
          <w:bCs w:val="false"/>
          <w:i w:val="false"/>
          <w:iCs w:val="false"/>
          <w:color w:val="3465A4"/>
          <w:sz w:val="22"/>
          <w:szCs w:val="22"/>
        </w:rPr>
        <w:t xml:space="preserve"> Contrôle qualité, Validation des produits, Gestion des non-conformités, Amélioration continue, Analyse des défauts</w:t>
      </w:r>
    </w:p>
    <w:p>
      <w:pPr>
        <w:pStyle w:val="Normal"/>
        <w:rPr>
          <w:color w:val="3465A4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3465A4"/>
          <w:sz w:val="22"/>
          <w:szCs w:val="22"/>
        </w:rPr>
        <w:t xml:space="preserve"/>
      </w:r>
    </w:p>
    <w:p>
      <w:pPr>
        <w:pStyle w:val="Normal"/>
        <w:rPr>
          <w:color w:val="3465A4"/>
        </w:rPr>
      </w:pPr>
      <w:r>
        <w:rPr>
          <w:rFonts w:cs="Calibri" w:ascii="Calibri" w:hAnsi="Calibri"/>
          <w:b/>
          <w:bCs/>
          <w:i w:val="false"/>
          <w:iCs w:val="false"/>
          <w:color w:val="3465A4"/>
          <w:sz w:val="22"/>
          <w:szCs w:val="22"/>
        </w:rPr>
        <w:t xml:space="preserve">Management :</w:t>
      </w:r>
      <w:r>
        <w:rPr>
          <w:rFonts w:cs="Calibri" w:ascii="Calibri" w:hAnsi="Calibri"/>
          <w:b w:val="false"/>
          <w:bCs w:val="false"/>
          <w:i w:val="false"/>
          <w:iCs w:val="false"/>
          <w:color w:val="3465A4"/>
          <w:sz w:val="22"/>
          <w:szCs w:val="22"/>
        </w:rPr>
        <w:t xml:space="preserve"> Leadership, Gestion d'équipe, Communication, Négociation, Résolution de conflits</w:t>
      </w:r>
    </w:p>
    <w:p>
      <w:pPr>
        <w:pStyle w:val="Normal"/>
        <w:rPr>
          <w:color w:val="3465A4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3465A4"/>
          <w:sz w:val="22"/>
          <w:szCs w:val="22"/>
        </w:rPr>
        <w:t xml:space="preserve"/>
      </w:r>
    </w:p>
    <w:p>
      <w:pPr>
        <w:pStyle w:val="Normal"/>
        <w:rPr>
          <w:color w:val="3465A4"/>
        </w:rPr>
      </w:pPr>
      <w:r>
        <w:rPr>
          <w:rFonts w:cs="Calibri" w:ascii="Calibri" w:hAnsi="Calibri"/>
          <w:b/>
          <w:bCs/>
          <w:i w:val="false"/>
          <w:iCs w:val="false"/>
          <w:color w:val="3465A4"/>
          <w:sz w:val="22"/>
          <w:szCs w:val="22"/>
        </w:rPr>
        <w:t xml:space="preserve">Technique :</w:t>
      </w:r>
      <w:r>
        <w:rPr>
          <w:rFonts w:cs="Calibri" w:ascii="Calibri" w:hAnsi="Calibri"/>
          <w:b w:val="false"/>
          <w:bCs w:val="false"/>
          <w:i w:val="false"/>
          <w:iCs w:val="false"/>
          <w:color w:val="3465A4"/>
          <w:sz w:val="22"/>
          <w:szCs w:val="22"/>
        </w:rPr>
        <w:t xml:space="preserve"> Conception de produits, Développement de processus, Analyse de données, Résolution de problèmes techniques, Mise en place de plans d'actions</w:t>
      </w:r>
    </w:p>
    <w:p>
      <w:pPr>
        <w:pStyle w:val="Normal"/>
        <w:rPr>
          <w:color w:val="3465A4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3465A4"/>
          <w:sz w:val="22"/>
          <w:szCs w:val="22"/>
        </w:rPr>
        <w:t xml:space="preserve"/>
      </w:r>
    </w:p>
    <w:p>
      <w:pPr>
        <w:pStyle w:val="Normal"/>
        <w:jc w:val="center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 wp14:anchorId="3B8EA416">
                <wp:extent cx="6494145" cy="309880"/>
                <wp:effectExtent l="11430" t="11430" r="257175" b="12065"/>
                <wp:docPr id="1002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700">
                          <a:solidFill>
                            <a:srgbClr val="02466d"/>
                          </a:solidFill>
                          <a:round/>
                        </a:ln>
                        <a:effectLst>
                          <a:outerShdw kx="-2453608" rotWithShape="0" sy="50000">
                            <a:srgbClr val="b4c6e7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OUTILS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ind w:hanging="0" w:left="0" w:right="0"/>
        <w:jc w:val="lef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/>
      </w:r>
    </w:p>
    <w:p>
      <w:pPr>
        <w:pStyle w:val="Normal"/>
        <w:ind w:hanging="0" w:left="0" w:right="0"/>
        <w:jc w:val="left"/>
        <w:rPr>
          <w:color w:val="3465A4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 xml:space="preserve">Logiciels de gestion :</w:t>
      </w:r>
      <w:r>
        <w:rPr>
          <w:rFonts w:ascii="Calibri" w:hAnsi="Calibri"/>
          <w:color w:val="3465A4"/>
          <w:sz w:val="22"/>
          <w:szCs w:val="22"/>
        </w:rPr>
        <w:t xml:space="preserve"> SAP, SAER, SQCS, MWS, PLM</w:t>
      </w:r>
    </w:p>
    <w:p>
      <w:pPr>
        <w:pStyle w:val="Normal"/>
        <w:ind w:hanging="0" w:left="0" w:right="0"/>
        <w:jc w:val="lef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/>
      </w:r>
    </w:p>
    <w:p>
      <w:pPr>
        <w:pStyle w:val="Normal"/>
        <w:ind w:hanging="0" w:left="0" w:right="0"/>
        <w:jc w:val="left"/>
        <w:rPr>
          <w:color w:val="3465A4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 xml:space="preserve">Logiciels de productivité :</w:t>
      </w:r>
      <w:r>
        <w:rPr>
          <w:rFonts w:ascii="Calibri" w:hAnsi="Calibri"/>
          <w:color w:val="3465A4"/>
          <w:sz w:val="22"/>
          <w:szCs w:val="22"/>
        </w:rPr>
        <w:t xml:space="preserve"> Pack-office, IVNET, SIGNE, GDG, GQE</w:t>
      </w:r>
    </w:p>
    <w:p>
      <w:pPr>
        <w:pStyle w:val="Normal"/>
        <w:ind w:hanging="0" w:left="0" w:right="0"/>
        <w:jc w:val="lef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/>
      </w:r>
    </w:p>
    <w:p>
      <w:pPr>
        <w:pStyle w:val="Normal"/>
        <w:ind w:hanging="0" w:left="0" w:right="0"/>
        <w:jc w:val="left"/>
        <w:rPr>
          <w:color w:val="3465A4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 xml:space="preserve">Logiciels de gestion de projet :</w:t>
      </w:r>
      <w:r>
        <w:rPr>
          <w:rFonts w:ascii="Calibri" w:hAnsi="Calibri"/>
          <w:color w:val="3465A4"/>
          <w:sz w:val="22"/>
          <w:szCs w:val="22"/>
        </w:rPr>
        <w:t xml:space="preserve"> IPPRF, BQV, BCV, BVM, LUP</w:t>
      </w:r>
    </w:p>
    <w:p>
      <w:pPr>
        <w:pStyle w:val="Normal"/>
        <w:ind w:hanging="0" w:left="0" w:right="0"/>
        <w:jc w:val="lef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/>
      </w:r>
    </w:p>
    <w:p>
      <w:pPr>
        <w:pStyle w:val="Normal"/>
        <w:ind w:hanging="0" w:left="0" w:right="0"/>
        <w:jc w:val="left"/>
        <w:rPr>
          <w:color w:val="3465A4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 xml:space="preserve">Logiciels de gestion de la qualité :</w:t>
      </w:r>
      <w:r>
        <w:rPr>
          <w:rFonts w:ascii="Calibri" w:hAnsi="Calibri"/>
          <w:color w:val="3465A4"/>
          <w:sz w:val="22"/>
          <w:szCs w:val="22"/>
        </w:rPr>
        <w:t xml:space="preserve"> ELTA, AMADEUS, QMS, SCAR, DPPM</w:t>
      </w:r>
    </w:p>
    <w:p>
      <w:pPr>
        <w:pStyle w:val="Normal"/>
        <w:ind w:hanging="0" w:left="0" w:right="0"/>
        <w:jc w:val="lef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/>
      </w:r>
    </w:p>
    <w:p>
      <w:pPr>
        <w:pStyle w:val="Normal"/>
        <w:spacing w:before="0" w:after="19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 wp14:anchorId="2B8C2465">
                <wp:extent cx="6494145" cy="309880"/>
                <wp:effectExtent l="11430" t="7620" r="257175" b="6350"/>
                <wp:docPr id="1003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700">
                          <a:solidFill>
                            <a:srgbClr val="02466d"/>
                          </a:solidFill>
                          <a:round/>
                        </a:ln>
                        <a:effectLst>
                          <a:outerShdw kx="-2453608" rotWithShape="0" sy="50000">
                            <a:srgbClr val="b4c6e7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SECTEUR D’ACTIVITE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spacing w:before="0" w:after="19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Mécanics</w:t>
      </w:r>
    </w:p>
    <w:p>
      <w:pPr>
        <w:pStyle w:val="Normal"/>
        <w:spacing w:before="0" w:after="19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Plastics</w:t>
      </w:r>
    </w:p>
    <w:p>
      <w:pPr>
        <w:pStyle w:val="Normal"/>
        <w:spacing w:before="0" w:after="19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Power et cables</w:t>
      </w:r>
    </w:p>
    <w:p>
      <w:pPr>
        <w:pStyle w:val="Normal"/>
        <w:spacing w:before="0" w:after="19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Healthcare</w:t>
      </w:r>
    </w:p>
    <w:p>
      <w:pPr>
        <w:pStyle w:val="Normal"/>
        <w:spacing w:before="0" w:after="19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Pharmaceutics</w:t>
      </w:r>
    </w:p>
    <w:p>
      <w:pPr>
        <w:pStyle w:val="Normal"/>
        <w:spacing w:before="0" w:after="19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Cosmetics</w:t>
      </w:r>
    </w:p>
    <w:p>
      <w:pPr>
        <w:pStyle w:val="Normal"/>
        <w:spacing w:before="0" w:after="19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/>
      </w:r>
    </w:p>
    <w:p>
      <w:pPr>
        <w:pStyle w:val="Normal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 wp14:anchorId="261286E2">
                <wp:extent cx="6494145" cy="309880"/>
                <wp:effectExtent l="11430" t="9525" r="257175" b="13970"/>
                <wp:docPr id="1004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700">
                          <a:solidFill>
                            <a:srgbClr val="02466d"/>
                          </a:solidFill>
                          <a:round/>
                        </a:ln>
                        <a:effectLst>
                          <a:outerShdw kx="-2453608" rotWithShape="0" sy="50000">
                            <a:srgbClr val="b4c6e7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DIPLOMES / FORMATION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/>
      </w:r>
    </w:p>
    <w:p>
      <w:pPr>
        <w:pStyle w:val="Normal"/>
        <w:rPr>
          <w:color w:val="3465A4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 xml:space="preserve">- D.U.T OGP</w:t>
      </w:r>
    </w:p>
    <w:p>
      <w:pPr>
        <w:pStyle w:val="Normal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I.U.T de Nantes — 1996</w:t>
      </w:r>
    </w:p>
    <w:p>
      <w:pPr>
        <w:pStyle w:val="Normal"/>
        <w:rPr>
          <w:color w:val="3465A4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 xml:space="preserve">- Formation OGP</w:t>
      </w:r>
    </w:p>
    <w:p>
      <w:pPr>
        <w:pStyle w:val="Normal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C.C.I de Cholet — 1999</w:t>
      </w:r>
    </w:p>
    <w:p>
      <w:pPr>
        <w:pStyle w:val="Normal"/>
        <w:rPr>
          <w:color w:val="3465A4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 xml:space="preserve">- Formation blocages véhicules</w:t>
      </w:r>
    </w:p>
    <w:p>
      <w:pPr>
        <w:pStyle w:val="Normal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Ecole de la Manufacturing- Renault TCR — 2016</w:t>
      </w:r>
    </w:p>
    <w:p>
      <w:pPr>
        <w:pStyle w:val="Normal"/>
        <w:rPr>
          <w:color w:val="3465A4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 xml:space="preserve">- Formation d'audit interne et audit process</w:t>
      </w:r>
    </w:p>
    <w:p>
      <w:pPr>
        <w:pStyle w:val="Normal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Benteler Migennes — 2019</w:t>
      </w:r>
    </w:p>
    <w:p>
      <w:pPr>
        <w:pStyle w:val="Normal"/>
        <w:rPr>
          <w:color w:val="3465A4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 xml:space="preserve">- Formation GEHC</w:t>
      </w:r>
    </w:p>
    <w:p>
      <w:pPr>
        <w:pStyle w:val="Normal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GEHC — 2025</w:t>
      </w:r>
    </w:p>
    <w:p>
      <w:pPr>
        <w:pStyle w:val="Normal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 wp14:anchorId="321EBBB5">
                <wp:extent cx="6494145" cy="309880"/>
                <wp:effectExtent l="11430" t="10795" r="257175" b="12700"/>
                <wp:docPr id="1005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700">
                          <a:solidFill>
                            <a:srgbClr val="02466d"/>
                          </a:solidFill>
                          <a:round/>
                        </a:ln>
                        <a:effectLst>
                          <a:outerShdw kx="-2453608" rotWithShape="0" sy="50000">
                            <a:srgbClr val="b4c6e7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LANGUES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Français</w:t>
      </w:r>
    </w:p>
    <w:p>
      <w:pPr>
        <w:pStyle w:val="Normal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Anglais</w:t>
      </w:r>
    </w:p>
    <w:p>
      <w:pPr>
        <w:pStyle w:val="Normal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Espagnol</w:t>
      </w:r>
    </w:p>
    <w:p>
      <w:pPr>
        <w:pStyle w:val="Normal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/>
      </w:r>
    </w:p>
    <w:p>
      <w:pPr>
        <w:pStyle w:val="BodyText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 wp14:anchorId="321EBBB5">
                <wp:extent cx="6494145" cy="309880"/>
                <wp:effectExtent l="11430" t="10795" r="257175" b="12700"/>
                <wp:docPr id="1006" name="Zone de text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700">
                          <a:solidFill>
                            <a:srgbClr val="02466d"/>
                          </a:solidFill>
                          <a:round/>
                        </a:ln>
                        <a:effectLst>
                          <a:outerShdw kx="-2453608" rotWithShape="0" sy="50000">
                            <a:srgbClr val="b4c6e7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EXPERIENCES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  <w:r>
        <w:rPr>
          <w:rFonts w:cs="Calibri" w:ascii="Calibri" w:hAnsi="Calibri"/>
          <w:b/>
          <w:color w:val="002060"/>
          <w:sz w:val="22"/>
          <w:szCs w:val="22"/>
        </w:rPr>
        <w:br/>
      </w:r>
      <w:r>
        <w:rPr>
          <w:rFonts w:cs="Calibri" w:ascii="Calibri" w:hAnsi="Calibri"/>
          <w:b w:val="false"/>
          <w:bCs w:val="false"/>
          <w:i w:val="false"/>
          <w:iCs w:val="false"/>
          <w:color w:val="3465A4"/>
          <w:sz w:val="22"/>
          <w:szCs w:val="22"/>
        </w:rPr>
        <w:t xml:space="preserve"/>
      </w:r>
      <w:r>
        <w:rPr>
          <w:rFonts w:cs="Calibri" w:ascii="Calibri" w:hAnsi="Calibri"/>
          <w:b/>
          <w:bCs/>
          <w:i w:val="false"/>
          <w:iCs w:val="false"/>
          <w:color w:val="3465A4"/>
          <w:sz w:val="22"/>
          <w:szCs w:val="22"/>
        </w:rPr>
        <w:t xml:space="preserve">GE Healthcare</w:t>
      </w:r>
      <w:r>
        <w:rPr>
          <w:rFonts w:cs="Calibri" w:ascii="Calibri" w:hAnsi="Calibri"/>
          <w:b w:val="false"/>
          <w:bCs w:val="false"/>
          <w:i w:val="false"/>
          <w:iCs w:val="false"/>
          <w:color w:val="3465A4"/>
          <w:sz w:val="22"/>
          <w:szCs w:val="22"/>
        </w:rPr>
        <w:t xml:space="preserve"> | 2017-2025 | 8 ans</w:t>
      </w:r>
    </w:p>
    <w:p>
      <w:pPr>
        <w:pStyle w:val="BodyText"/>
        <w:rPr>
          <w:color w:val="3465A4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 xml:space="preserve">Lead Supplier Quality Development Engineer</w:t>
      </w:r>
    </w:p>
    <w:p>
      <w:pPr>
        <w:pStyle w:val="BodyText"/>
        <w:rPr>
          <w:color w:val="3465A4"/>
        </w:rPr>
      </w:pP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/>
      </w:r>
      <w:r>
        <w:rPr>
          <w:rFonts w:ascii="Calibri" w:hAnsi="Calibri"/>
          <w:b/>
          <w:bCs/>
          <w:color w:val="3465A4"/>
          <w:sz w:val="22"/>
          <w:szCs w:val="22"/>
        </w:rPr>
        <w:t xml:space="preserve">Mission:</w:t>
      </w: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> Prestation Qualité Fournisseur sur les NPI : câblages, de faisceaux et moteurs, plastics, environnement de câblages, moteurs, plastics, en phase industrialisation : EDR, DRR, FOT, FAI.</w:t>
      </w:r>
    </w:p>
    <w:p>
      <w:pPr>
        <w:pStyle w:val="BodyText"/>
        <w:rPr>
          <w:color w:val="3465A4"/>
        </w:rPr>
      </w:pP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/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Piloter les SCARs, CAPA en Full Production</w:t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Optimiser des indicateurs KPI &amp; DPPM, dans le cadre de Nouveaux Projets d’Introductions de GEHC</w:t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Gestion de projet</w:t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Coordonner toutes les fonctions impliquées dans la gestion des fournisseurs APQP/DVI /FAI</w:t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Analyse des risques projet fournisseur en réunions QRQC, établissement de PDCA/FTA</w:t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Piloter les validations des pièces fournisseurs en EDR, envoyer les DRR aux fournisseurs, lors du développement</w:t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Analyse des exigences validations : pFMEA, rapport dimensionnel, Control plan, PVs tests, Test ECM et Tests UL</w:t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/>
      </w:r>
    </w:p>
    <w:p>
      <w:pPr>
        <w:pStyle w:val="BodyText"/>
        <w:rPr>
          <w:color w:val="3465A4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3465A4"/>
          <w:sz w:val="22"/>
          <w:szCs w:val="22"/>
        </w:rPr>
        <w:t xml:space="preserve"/>
      </w:r>
    </w:p>
    <w:p>
      <w:pPr>
        <w:pStyle w:val="BodyText"/>
        <w:rPr>
          <w:rFonts w:ascii="Calibri" w:hAnsi="Calibri"/>
          <w:color w:val="3465A4"/>
          <w:sz w:val="22"/>
          <w:szCs w:val="22"/>
        </w:rPr>
      </w:pPr>
      <w:r>
        <w:rPr>
          <w:rFonts w:ascii="Calibri" w:hAnsi="Calibri"/>
          <w:color w:val="3465A4"/>
          <w:sz w:val="22"/>
          <w:szCs w:val="22"/>
        </w:rPr>
      </w:r>
    </w:p>
    <w:p>
      <w:pPr>
        <w:pStyle w:val="BodyText"/>
        <w:spacing w:before="0" w:after="120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/>
      </w:r>
      <w:r>
        <w:rPr>
          <w:rFonts w:cs="Calibri" w:ascii="Calibri" w:hAnsi="Calibri"/>
          <w:b/>
          <w:bCs/>
          <w:i w:val="false"/>
          <w:iCs w:val="false"/>
          <w:color w:val="3465A4"/>
          <w:sz w:val="22"/>
          <w:szCs w:val="22"/>
        </w:rPr>
        <w:t xml:space="preserve">FAREVA</w:t>
      </w:r>
      <w:r>
        <w:rPr>
          <w:rFonts w:cs="Calibri" w:ascii="Calibri" w:hAnsi="Calibri"/>
          <w:b w:val="false"/>
          <w:bCs w:val="false"/>
          <w:i w:val="false"/>
          <w:iCs w:val="false"/>
          <w:color w:val="3465A4"/>
          <w:sz w:val="22"/>
          <w:szCs w:val="22"/>
        </w:rPr>
        <w:t xml:space="preserve"> |  | </w:t>
      </w:r>
    </w:p>
    <w:p>
      <w:pPr>
        <w:pStyle w:val="BodyText"/>
        <w:rPr>
          <w:color w:val="3465A4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 xml:space="preserve">Qualiticien Production</w:t>
      </w:r>
    </w:p>
    <w:p>
      <w:pPr>
        <w:pStyle w:val="BodyText"/>
        <w:rPr>
          <w:color w:val="3465A4"/>
        </w:rPr>
      </w:pP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/>
      </w:r>
      <w:r>
        <w:rPr>
          <w:rFonts w:ascii="Calibri" w:hAnsi="Calibri"/>
          <w:b/>
          <w:bCs/>
          <w:color w:val="3465A4"/>
          <w:sz w:val="22"/>
          <w:szCs w:val="22"/>
        </w:rPr>
        <w:t xml:space="preserve">Mission:</w:t>
      </w: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> Mur qualité, Contrôle qualité, Métrologie, Essai, Validation pièces, sur plusieurs projets cosmétiques</w:t>
      </w:r>
    </w:p>
    <w:p>
      <w:pPr>
        <w:pStyle w:val="BodyText"/>
        <w:rPr>
          <w:color w:val="3465A4"/>
        </w:rPr>
      </w:pP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/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Contrôle d’aspect : rayure, coup, col fissuré ou ébréché, Contrôle du Packaging, Contrôle de marquage, tampographie</w:t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Essais et démarrages de production</w:t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Validation des produits et packaging</w:t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/>
      </w:r>
    </w:p>
    <w:p>
      <w:pPr>
        <w:pStyle w:val="BodyText"/>
        <w:rPr>
          <w:color w:val="3465A4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3465A4"/>
          <w:sz w:val="22"/>
          <w:szCs w:val="22"/>
        </w:rPr>
        <w:t xml:space="preserve"/>
      </w:r>
    </w:p>
    <w:p>
      <w:pPr>
        <w:pStyle w:val="BodyText"/>
        <w:rPr>
          <w:rFonts w:ascii="Calibri" w:hAnsi="Calibri"/>
          <w:color w:val="3465A4"/>
          <w:sz w:val="22"/>
          <w:szCs w:val="22"/>
        </w:rPr>
      </w:pPr>
      <w:r>
        <w:rPr>
          <w:rFonts w:ascii="Calibri" w:hAnsi="Calibri"/>
          <w:color w:val="3465A4"/>
          <w:sz w:val="22"/>
          <w:szCs w:val="22"/>
        </w:rPr>
      </w:r>
    </w:p>
    <w:p>
      <w:pPr>
        <w:pStyle w:val="BodyText"/>
        <w:spacing w:before="0" w:after="120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/>
      </w:r>
      <w:r>
        <w:rPr>
          <w:rFonts w:cs="Calibri" w:ascii="Calibri" w:hAnsi="Calibri"/>
          <w:b/>
          <w:bCs/>
          <w:i w:val="false"/>
          <w:iCs w:val="false"/>
          <w:color w:val="3465A4"/>
          <w:sz w:val="22"/>
          <w:szCs w:val="22"/>
        </w:rPr>
        <w:t xml:space="preserve">Renault VSF &amp; Renault Aubergenville</w:t>
      </w:r>
      <w:r>
        <w:rPr>
          <w:rFonts w:cs="Calibri" w:ascii="Calibri" w:hAnsi="Calibri"/>
          <w:b w:val="false"/>
          <w:bCs w:val="false"/>
          <w:i w:val="false"/>
          <w:iCs w:val="false"/>
          <w:color w:val="3465A4"/>
          <w:sz w:val="22"/>
          <w:szCs w:val="22"/>
        </w:rPr>
        <w:t xml:space="preserve"> |  | 2 ans</w:t>
      </w:r>
    </w:p>
    <w:p>
      <w:pPr>
        <w:pStyle w:val="BodyText"/>
        <w:rPr>
          <w:color w:val="3465A4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 xml:space="preserve">Ingénieur Qualité Programme &amp; HSE</w:t>
      </w:r>
    </w:p>
    <w:p>
      <w:pPr>
        <w:pStyle w:val="BodyText"/>
        <w:rPr>
          <w:color w:val="3465A4"/>
        </w:rPr>
      </w:pP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/>
      </w:r>
      <w:r>
        <w:rPr>
          <w:rFonts w:ascii="Calibri" w:hAnsi="Calibri"/>
          <w:b/>
          <w:bCs/>
          <w:color w:val="3465A4"/>
          <w:sz w:val="22"/>
          <w:szCs w:val="22"/>
        </w:rPr>
        <w:t xml:space="preserve">Mission:</w:t>
      </w: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> Conduite de Projet sur moteurs prototypes</w:t>
      </w:r>
    </w:p>
    <w:p>
      <w:pPr>
        <w:pStyle w:val="BodyText"/>
        <w:rPr>
          <w:color w:val="3465A4"/>
        </w:rPr>
      </w:pP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/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Piloter les projets X62 et X82 sur les moteurs et boites de vitesses, suivi des jalons, et vagues, des projets</w:t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Prestation d’audit environnement projets HSE, sur pièces de rechange ; tri des pièces détachées DIB, D3E, revalorisation des emballages</w:t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/>
      </w:r>
    </w:p>
    <w:p>
      <w:pPr>
        <w:pStyle w:val="BodyText"/>
        <w:rPr>
          <w:color w:val="3465A4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3465A4"/>
          <w:sz w:val="22"/>
          <w:szCs w:val="22"/>
        </w:rPr>
        <w:t xml:space="preserve"/>
      </w:r>
    </w:p>
    <w:p>
      <w:pPr>
        <w:pStyle w:val="BodyText"/>
        <w:rPr>
          <w:rFonts w:ascii="Calibri" w:hAnsi="Calibri"/>
          <w:color w:val="3465A4"/>
          <w:sz w:val="22"/>
          <w:szCs w:val="22"/>
        </w:rPr>
      </w:pPr>
      <w:r>
        <w:rPr>
          <w:rFonts w:ascii="Calibri" w:hAnsi="Calibri"/>
          <w:color w:val="3465A4"/>
          <w:sz w:val="22"/>
          <w:szCs w:val="22"/>
        </w:rPr>
      </w:r>
    </w:p>
    <w:p>
      <w:pPr>
        <w:pStyle w:val="BodyText"/>
        <w:spacing w:before="0" w:after="120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/>
      </w:r>
      <w:r>
        <w:rPr>
          <w:rFonts w:cs="Calibri" w:ascii="Calibri" w:hAnsi="Calibri"/>
          <w:b/>
          <w:bCs/>
          <w:i w:val="false"/>
          <w:iCs w:val="false"/>
          <w:color w:val="3465A4"/>
          <w:sz w:val="22"/>
          <w:szCs w:val="22"/>
        </w:rPr>
        <w:t xml:space="preserve">SMITHS INTERCONNECT</w:t>
      </w:r>
      <w:r>
        <w:rPr>
          <w:rFonts w:cs="Calibri" w:ascii="Calibri" w:hAnsi="Calibri"/>
          <w:b w:val="false"/>
          <w:bCs w:val="false"/>
          <w:i w:val="false"/>
          <w:iCs w:val="false"/>
          <w:color w:val="3465A4"/>
          <w:sz w:val="22"/>
          <w:szCs w:val="22"/>
        </w:rPr>
        <w:t xml:space="preserve"> |  | 4 ans</w:t>
      </w:r>
    </w:p>
    <w:p>
      <w:pPr>
        <w:pStyle w:val="BodyText"/>
        <w:rPr>
          <w:color w:val="3465A4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 xml:space="preserve">Coordinateur Qualité Fournisseurs</w:t>
      </w:r>
    </w:p>
    <w:p>
      <w:pPr>
        <w:pStyle w:val="BodyText"/>
        <w:rPr>
          <w:color w:val="3465A4"/>
        </w:rPr>
      </w:pP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/>
      </w:r>
      <w:r>
        <w:rPr>
          <w:rFonts w:ascii="Calibri" w:hAnsi="Calibri"/>
          <w:b/>
          <w:bCs/>
          <w:color w:val="3465A4"/>
          <w:sz w:val="22"/>
          <w:szCs w:val="22"/>
        </w:rPr>
        <w:t xml:space="preserve">Mission:</w:t>
      </w: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> Piloter FAI, animer le traitement des incidents et évaluer un panel de Fournisseurs</w:t>
      </w:r>
    </w:p>
    <w:p>
      <w:pPr>
        <w:pStyle w:val="BodyText"/>
        <w:rPr>
          <w:color w:val="3465A4"/>
        </w:rPr>
      </w:pP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/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Suivi des livrables PPAP/FAI/DVI : rapport dimensionnel, Test, Essais Feux, Analyse de faisabilité</w:t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Go Prod, FAI</w:t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Contrôle Qualité</w:t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/>
      </w:r>
    </w:p>
    <w:p>
      <w:pPr>
        <w:pStyle w:val="BodyText"/>
        <w:rPr>
          <w:color w:val="3465A4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3465A4"/>
          <w:sz w:val="22"/>
          <w:szCs w:val="22"/>
        </w:rPr>
        <w:t xml:space="preserve"/>
      </w:r>
    </w:p>
    <w:p>
      <w:pPr>
        <w:pStyle w:val="BodyText"/>
        <w:rPr>
          <w:rFonts w:ascii="Calibri" w:hAnsi="Calibri"/>
          <w:color w:val="3465A4"/>
          <w:sz w:val="22"/>
          <w:szCs w:val="22"/>
        </w:rPr>
      </w:pPr>
      <w:r>
        <w:rPr>
          <w:rFonts w:ascii="Calibri" w:hAnsi="Calibri"/>
          <w:color w:val="3465A4"/>
          <w:sz w:val="22"/>
          <w:szCs w:val="22"/>
        </w:rPr>
      </w:r>
    </w:p>
    <w:p>
      <w:pPr>
        <w:pStyle w:val="BodyText"/>
        <w:spacing w:before="0" w:after="120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/>
      </w:r>
      <w:r>
        <w:rPr>
          <w:rFonts w:cs="Calibri" w:ascii="Calibri" w:hAnsi="Calibri"/>
          <w:b/>
          <w:bCs/>
          <w:i w:val="false"/>
          <w:iCs w:val="false"/>
          <w:color w:val="3465A4"/>
          <w:sz w:val="22"/>
          <w:szCs w:val="22"/>
        </w:rPr>
        <w:t xml:space="preserve">ATHERMAP</w:t>
      </w:r>
      <w:r>
        <w:rPr>
          <w:rFonts w:cs="Calibri" w:ascii="Calibri" w:hAnsi="Calibri"/>
          <w:b w:val="false"/>
          <w:bCs w:val="false"/>
          <w:i w:val="false"/>
          <w:iCs w:val="false"/>
          <w:color w:val="3465A4"/>
          <w:sz w:val="22"/>
          <w:szCs w:val="22"/>
        </w:rPr>
        <w:t xml:space="preserve"> |  | </w:t>
      </w:r>
    </w:p>
    <w:p>
      <w:pPr>
        <w:pStyle w:val="BodyText"/>
        <w:rPr>
          <w:color w:val="3465A4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 xml:space="preserve">Contrôle Qualité</w:t>
      </w:r>
    </w:p>
    <w:p>
      <w:pPr>
        <w:pStyle w:val="BodyText"/>
        <w:rPr>
          <w:color w:val="3465A4"/>
        </w:rPr>
      </w:pP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/>
      </w:r>
      <w:r>
        <w:rPr>
          <w:rFonts w:ascii="Calibri" w:hAnsi="Calibri"/>
          <w:b/>
          <w:bCs/>
          <w:color w:val="3465A4"/>
          <w:sz w:val="22"/>
          <w:szCs w:val="22"/>
        </w:rPr>
        <w:t xml:space="preserve">Mission:</w:t>
      </w: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> Essais et démarrages de production. Validation, Contrôle visuel et métrologique</w:t>
      </w:r>
    </w:p>
    <w:p>
      <w:pPr>
        <w:pStyle w:val="BodyText"/>
        <w:rPr>
          <w:color w:val="3465A4"/>
        </w:rPr>
      </w:pP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/>
      </w:r>
      <w:r>
        <w:rPr>
          <w:rFonts w:ascii="Calibri" w:hAnsi="Calibri"/>
          <w:b/>
          <w:bCs/>
          <w:color w:val="3465A4"/>
          <w:sz w:val="22"/>
          <w:szCs w:val="22"/>
        </w:rPr>
        <w:t xml:space="preserve">Clients:</w:t>
      </w: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> SCHLUMBERGER ; TDA ; ELNO ; AERAZUR ; SAFRAN, MICRONIQUE ; INGENICO ; MOST-ELECTRONIC</w:t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Réalise les essais et démarrages de production</w:t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Contrôle visuel et métrologique, validation des produits</w:t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Rédige de certificat de Conformité, dérogation, gamme de contrôle, mise en place d’actions correctives</w:t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/>
      </w:r>
    </w:p>
    <w:p>
      <w:pPr>
        <w:pStyle w:val="BodyText"/>
        <w:rPr>
          <w:color w:val="3465A4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3465A4"/>
          <w:sz w:val="22"/>
          <w:szCs w:val="22"/>
        </w:rPr>
        <w:t xml:space="preserve"/>
      </w:r>
    </w:p>
    <w:p>
      <w:pPr>
        <w:pStyle w:val="BodyText"/>
        <w:rPr>
          <w:rFonts w:ascii="Calibri" w:hAnsi="Calibri"/>
          <w:color w:val="3465A4"/>
          <w:sz w:val="22"/>
          <w:szCs w:val="22"/>
        </w:rPr>
      </w:pPr>
      <w:r>
        <w:rPr>
          <w:rFonts w:ascii="Calibri" w:hAnsi="Calibri"/>
          <w:color w:val="3465A4"/>
          <w:sz w:val="22"/>
          <w:szCs w:val="22"/>
        </w:rPr>
      </w:r>
    </w:p>
    <w:p>
      <w:pPr>
        <w:pStyle w:val="BodyText"/>
        <w:spacing w:before="0" w:after="120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/>
      </w:r>
      <w:r>
        <w:rPr>
          <w:rFonts w:cs="Calibri" w:ascii="Calibri" w:hAnsi="Calibri"/>
          <w:b/>
          <w:bCs/>
          <w:i w:val="false"/>
          <w:iCs w:val="false"/>
          <w:color w:val="3465A4"/>
          <w:sz w:val="22"/>
          <w:szCs w:val="22"/>
        </w:rPr>
        <w:t xml:space="preserve">Valéo-Créteil-VMTC</w:t>
      </w:r>
      <w:r>
        <w:rPr>
          <w:rFonts w:cs="Calibri" w:ascii="Calibri" w:hAnsi="Calibri"/>
          <w:b w:val="false"/>
          <w:bCs w:val="false"/>
          <w:i w:val="false"/>
          <w:iCs w:val="false"/>
          <w:color w:val="3465A4"/>
          <w:sz w:val="22"/>
          <w:szCs w:val="22"/>
        </w:rPr>
        <w:t xml:space="preserve"> | 2011-2016 | 2 ans</w:t>
      </w:r>
    </w:p>
    <w:p>
      <w:pPr>
        <w:pStyle w:val="BodyText"/>
        <w:rPr>
          <w:color w:val="3465A4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 xml:space="preserve">Ingénieur Qualité Projets</w:t>
      </w:r>
    </w:p>
    <w:p>
      <w:pPr>
        <w:pStyle w:val="BodyText"/>
        <w:rPr>
          <w:color w:val="3465A4"/>
        </w:rPr>
      </w:pP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/>
      </w:r>
      <w:r>
        <w:rPr>
          <w:rFonts w:ascii="Calibri" w:hAnsi="Calibri"/>
          <w:b/>
          <w:bCs/>
          <w:color w:val="3465A4"/>
          <w:sz w:val="22"/>
          <w:szCs w:val="22"/>
        </w:rPr>
        <w:t xml:space="preserve">Mission:</w:t>
      </w: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> Prestation Qualité Projet pour ligne de production L1et L2 : Front caméra et capteur ultrason _Valéo</w:t>
      </w:r>
    </w:p>
    <w:p>
      <w:pPr>
        <w:pStyle w:val="BodyText"/>
        <w:rPr>
          <w:color w:val="3465A4"/>
        </w:rPr>
      </w:pP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/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Analyse de l’existant</w:t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Piloter les PVs issues et test reports</w:t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Pilotage de la performance des projets Sweet ECO REG/ECO pour l’obtention du PSW</w:t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/>
      </w:r>
    </w:p>
    <w:p>
      <w:pPr>
        <w:pStyle w:val="BodyText"/>
        <w:rPr>
          <w:color w:val="3465A4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3465A4"/>
          <w:sz w:val="22"/>
          <w:szCs w:val="22"/>
        </w:rPr>
        <w:t xml:space="preserve"/>
      </w:r>
    </w:p>
    <w:p>
      <w:pPr>
        <w:pStyle w:val="BodyText"/>
        <w:rPr>
          <w:rFonts w:ascii="Calibri" w:hAnsi="Calibri"/>
          <w:color w:val="3465A4"/>
          <w:sz w:val="22"/>
          <w:szCs w:val="22"/>
        </w:rPr>
      </w:pPr>
      <w:r>
        <w:rPr>
          <w:rFonts w:ascii="Calibri" w:hAnsi="Calibri"/>
          <w:color w:val="3465A4"/>
          <w:sz w:val="22"/>
          <w:szCs w:val="22"/>
        </w:rPr>
      </w:r>
    </w:p>
    <w:p>
      <w:pPr>
        <w:pStyle w:val="BodyText"/>
        <w:spacing w:before="0" w:after="120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/>
      </w:r>
      <w:r>
        <w:rPr>
          <w:rFonts w:cs="Calibri" w:ascii="Calibri" w:hAnsi="Calibri"/>
          <w:b/>
          <w:bCs/>
          <w:i w:val="false"/>
          <w:iCs w:val="false"/>
          <w:color w:val="3465A4"/>
          <w:sz w:val="22"/>
          <w:szCs w:val="22"/>
        </w:rPr>
        <w:t xml:space="preserve">Chassis Brake International</w:t>
      </w:r>
      <w:r>
        <w:rPr>
          <w:rFonts w:cs="Calibri" w:ascii="Calibri" w:hAnsi="Calibri"/>
          <w:b w:val="false"/>
          <w:bCs w:val="false"/>
          <w:i w:val="false"/>
          <w:iCs w:val="false"/>
          <w:color w:val="3465A4"/>
          <w:sz w:val="22"/>
          <w:szCs w:val="22"/>
        </w:rPr>
        <w:t xml:space="preserve"> |  | </w:t>
      </w:r>
    </w:p>
    <w:p>
      <w:pPr>
        <w:pStyle w:val="BodyText"/>
        <w:rPr>
          <w:color w:val="3465A4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 xml:space="preserve">Supplyer Project Manager</w:t>
      </w:r>
    </w:p>
    <w:p>
      <w:pPr>
        <w:pStyle w:val="BodyText"/>
        <w:rPr>
          <w:color w:val="3465A4"/>
        </w:rPr>
      </w:pP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/>
      </w:r>
      <w:r>
        <w:rPr>
          <w:rFonts w:ascii="Calibri" w:hAnsi="Calibri"/>
          <w:b/>
          <w:bCs/>
          <w:color w:val="3465A4"/>
          <w:sz w:val="22"/>
          <w:szCs w:val="22"/>
        </w:rPr>
        <w:t xml:space="preserve">Mission:</w:t>
      </w: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> Pilotage des fournisseurs chinois du projet Plateforme APB-HD : Ford- Stellantis- Toyota – BU SPJM Châssis Brake-Drancy</w:t>
      </w:r>
    </w:p>
    <w:p>
      <w:pPr>
        <w:pStyle w:val="BodyText"/>
        <w:rPr>
          <w:color w:val="3465A4"/>
        </w:rPr>
      </w:pP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/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Piloter les projets APB-HD sur les moteurs et boites de vitesses, suivi des jalons, et vagues, des projets</w:t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Fournisseurs : PENN ; SINNOTECH, SWOBODA, PORITE, ASIMCO</w:t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/>
      </w:r>
    </w:p>
    <w:p>
      <w:pPr>
        <w:pStyle w:val="BodyText"/>
        <w:rPr>
          <w:color w:val="3465A4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3465A4"/>
          <w:sz w:val="22"/>
          <w:szCs w:val="22"/>
        </w:rPr>
        <w:t xml:space="preserve"/>
      </w:r>
    </w:p>
    <w:p>
      <w:pPr>
        <w:pStyle w:val="BodyText"/>
        <w:rPr>
          <w:rFonts w:ascii="Calibri" w:hAnsi="Calibri"/>
          <w:color w:val="3465A4"/>
          <w:sz w:val="22"/>
          <w:szCs w:val="22"/>
        </w:rPr>
      </w:pPr>
      <w:r>
        <w:rPr>
          <w:rFonts w:ascii="Calibri" w:hAnsi="Calibri"/>
          <w:color w:val="3465A4"/>
          <w:sz w:val="22"/>
          <w:szCs w:val="22"/>
        </w:rPr>
      </w:r>
    </w:p>
    <w:p>
      <w:pPr>
        <w:pStyle w:val="BodyText"/>
        <w:spacing w:before="0" w:after="120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/>
      </w:r>
      <w:r>
        <w:rPr>
          <w:rFonts w:cs="Calibri" w:ascii="Calibri" w:hAnsi="Calibri"/>
          <w:b/>
          <w:bCs/>
          <w:i w:val="false"/>
          <w:iCs w:val="false"/>
          <w:color w:val="3465A4"/>
          <w:sz w:val="22"/>
          <w:szCs w:val="22"/>
        </w:rPr>
        <w:t xml:space="preserve">YAZAKI-YST-VLB</w:t>
      </w:r>
      <w:r>
        <w:rPr>
          <w:rFonts w:cs="Calibri" w:ascii="Calibri" w:hAnsi="Calibri"/>
          <w:b w:val="false"/>
          <w:bCs w:val="false"/>
          <w:i w:val="false"/>
          <w:iCs w:val="false"/>
          <w:color w:val="3465A4"/>
          <w:sz w:val="22"/>
          <w:szCs w:val="22"/>
        </w:rPr>
        <w:t xml:space="preserve"> |  | 2 ans</w:t>
      </w:r>
    </w:p>
    <w:p>
      <w:pPr>
        <w:pStyle w:val="BodyText"/>
        <w:rPr>
          <w:color w:val="3465A4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 xml:space="preserve">Projet &amp; Vie série</w:t>
      </w:r>
    </w:p>
    <w:p>
      <w:pPr>
        <w:pStyle w:val="BodyText"/>
        <w:rPr>
          <w:color w:val="3465A4"/>
        </w:rPr>
      </w:pP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/>
      </w:r>
      <w:r>
        <w:rPr>
          <w:rFonts w:ascii="Calibri" w:hAnsi="Calibri"/>
          <w:b/>
          <w:bCs/>
          <w:color w:val="3465A4"/>
          <w:sz w:val="22"/>
          <w:szCs w:val="22"/>
        </w:rPr>
        <w:t xml:space="preserve">Mission:</w:t>
      </w: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> Reporting KPI, Scorecard, Traitement des incidents GQE, Training GQRS</w:t>
      </w:r>
    </w:p>
    <w:p>
      <w:pPr>
        <w:pStyle w:val="BodyText"/>
        <w:rPr>
          <w:color w:val="3465A4"/>
        </w:rPr>
      </w:pP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/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Projets X52 et X09 : communication avec les usines YMO, YSE, suivi des jalons, actions et performances : PMM, DPU</w:t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RFQ des projets HZI et HZH et Reporting PMM et Scorecard</w:t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/>
      </w:r>
    </w:p>
    <w:p>
      <w:pPr>
        <w:pStyle w:val="BodyText"/>
        <w:rPr>
          <w:color w:val="3465A4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3465A4"/>
          <w:sz w:val="22"/>
          <w:szCs w:val="22"/>
        </w:rPr>
        <w:t xml:space="preserve"/>
      </w:r>
    </w:p>
    <w:p>
      <w:pPr>
        <w:pStyle w:val="BodyText"/>
        <w:rPr>
          <w:rFonts w:ascii="Calibri" w:hAnsi="Calibri"/>
          <w:color w:val="3465A4"/>
          <w:sz w:val="22"/>
          <w:szCs w:val="22"/>
        </w:rPr>
      </w:pPr>
      <w:r>
        <w:rPr>
          <w:rFonts w:ascii="Calibri" w:hAnsi="Calibri"/>
          <w:color w:val="3465A4"/>
          <w:sz w:val="22"/>
          <w:szCs w:val="22"/>
        </w:rPr>
      </w:r>
    </w:p>
    <w:p>
      <w:pPr>
        <w:pStyle w:val="BodyText"/>
        <w:spacing w:before="0" w:after="120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/>
      </w:r>
      <w:r>
        <w:rPr>
          <w:rFonts w:cs="Calibri" w:ascii="Calibri" w:hAnsi="Calibri"/>
          <w:b/>
          <w:bCs/>
          <w:i w:val="false"/>
          <w:iCs w:val="false"/>
          <w:color w:val="3465A4"/>
          <w:sz w:val="22"/>
          <w:szCs w:val="22"/>
        </w:rPr>
        <w:t xml:space="preserve">NISSAN UK- Stellantis-FORD : ANTOLIN</w:t>
      </w:r>
      <w:r>
        <w:rPr>
          <w:rFonts w:cs="Calibri" w:ascii="Calibri" w:hAnsi="Calibri"/>
          <w:b w:val="false"/>
          <w:bCs w:val="false"/>
          <w:i w:val="false"/>
          <w:iCs w:val="false"/>
          <w:color w:val="3465A4"/>
          <w:sz w:val="22"/>
          <w:szCs w:val="22"/>
        </w:rPr>
        <w:t xml:space="preserve"> |  | 2 ans</w:t>
      </w:r>
    </w:p>
    <w:p>
      <w:pPr>
        <w:pStyle w:val="BodyText"/>
        <w:rPr>
          <w:color w:val="3465A4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 xml:space="preserve">Programme</w:t>
      </w:r>
    </w:p>
    <w:p>
      <w:pPr>
        <w:pStyle w:val="BodyText"/>
        <w:rPr>
          <w:color w:val="3465A4"/>
        </w:rPr>
      </w:pP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/>
      </w:r>
      <w:r>
        <w:rPr>
          <w:rFonts w:ascii="Calibri" w:hAnsi="Calibri"/>
          <w:b/>
          <w:bCs/>
          <w:color w:val="3465A4"/>
          <w:sz w:val="22"/>
          <w:szCs w:val="22"/>
        </w:rPr>
        <w:t xml:space="preserve">Mission:</w:t>
      </w: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> Résolution des incidents Qualité-projets</w:t>
      </w:r>
    </w:p>
    <w:p>
      <w:pPr>
        <w:pStyle w:val="BodyText"/>
        <w:rPr>
          <w:color w:val="3465A4"/>
        </w:rPr>
      </w:pP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/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Murs Qualités</w:t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Suivi des incidents Qualité Projets : Nissan UK, PSA, FORD</w:t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/>
      </w:r>
    </w:p>
    <w:p>
      <w:pPr>
        <w:pStyle w:val="BodyText"/>
        <w:rPr>
          <w:color w:val="3465A4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3465A4"/>
          <w:sz w:val="22"/>
          <w:szCs w:val="22"/>
        </w:rPr>
        <w:t xml:space="preserve"/>
      </w:r>
    </w:p>
    <w:p>
      <w:pPr>
        <w:pStyle w:val="BodyText"/>
        <w:rPr>
          <w:rFonts w:ascii="Calibri" w:hAnsi="Calibri"/>
          <w:color w:val="3465A4"/>
          <w:sz w:val="22"/>
          <w:szCs w:val="22"/>
        </w:rPr>
      </w:pPr>
      <w:r>
        <w:rPr>
          <w:rFonts w:ascii="Calibri" w:hAnsi="Calibri"/>
          <w:color w:val="3465A4"/>
          <w:sz w:val="22"/>
          <w:szCs w:val="22"/>
        </w:rPr>
      </w:r>
    </w:p>
    <w:p>
      <w:pPr>
        <w:pStyle w:val="BodyText"/>
        <w:spacing w:before="0" w:after="120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/>
      </w:r>
      <w:r>
        <w:rPr>
          <w:rFonts w:cs="Calibri" w:ascii="Calibri" w:hAnsi="Calibri"/>
          <w:b/>
          <w:bCs/>
          <w:i w:val="false"/>
          <w:iCs w:val="false"/>
          <w:color w:val="3465A4"/>
          <w:sz w:val="22"/>
          <w:szCs w:val="22"/>
        </w:rPr>
        <w:t xml:space="preserve">KTK France Seats-ASTHOM</w:t>
      </w:r>
      <w:r>
        <w:rPr>
          <w:rFonts w:cs="Calibri" w:ascii="Calibri" w:hAnsi="Calibri"/>
          <w:b w:val="false"/>
          <w:bCs w:val="false"/>
          <w:i w:val="false"/>
          <w:iCs w:val="false"/>
          <w:color w:val="3465A4"/>
          <w:sz w:val="22"/>
          <w:szCs w:val="22"/>
        </w:rPr>
        <w:t xml:space="preserve"> |  | </w:t>
      </w:r>
    </w:p>
    <w:p>
      <w:pPr>
        <w:pStyle w:val="BodyText"/>
        <w:rPr>
          <w:color w:val="3465A4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 xml:space="preserve">Pilote Qualité</w:t>
      </w:r>
    </w:p>
    <w:p>
      <w:pPr>
        <w:pStyle w:val="BodyText"/>
        <w:rPr>
          <w:color w:val="3465A4"/>
        </w:rPr>
      </w:pP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/>
      </w:r>
      <w:r>
        <w:rPr>
          <w:rFonts w:ascii="Calibri" w:hAnsi="Calibri"/>
          <w:b/>
          <w:bCs/>
          <w:color w:val="3465A4"/>
          <w:sz w:val="22"/>
          <w:szCs w:val="22"/>
        </w:rPr>
        <w:t xml:space="preserve">Mission:</w:t>
      </w: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> Piloter des projets : MF19 (Métro Francilien) et Métro de Marseille, pour les clients RATP, ALSTOM, SNCF</w:t>
      </w:r>
    </w:p>
    <w:p>
      <w:pPr>
        <w:pStyle w:val="BodyText"/>
        <w:rPr>
          <w:color w:val="3465A4"/>
        </w:rPr>
      </w:pP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/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Piloter le Go Prod, FAI, dans le cadre du PPAP afin de permettre la livraison, de sièges pour les rames de métro lors du FOT</w:t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/>
      </w:r>
    </w:p>
    <w:p>
      <w:pPr>
        <w:pStyle w:val="BodyText"/>
        <w:rPr>
          <w:color w:val="3465A4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3465A4"/>
          <w:sz w:val="22"/>
          <w:szCs w:val="22"/>
        </w:rPr>
        <w:t xml:space="preserve"/>
      </w:r>
    </w:p>
    <w:p>
      <w:pPr>
        <w:pStyle w:val="BodyText"/>
        <w:rPr>
          <w:rFonts w:ascii="Calibri" w:hAnsi="Calibri"/>
          <w:color w:val="3465A4"/>
          <w:sz w:val="22"/>
          <w:szCs w:val="22"/>
        </w:rPr>
      </w:pPr>
      <w:r>
        <w:rPr>
          <w:rFonts w:ascii="Calibri" w:hAnsi="Calibri"/>
          <w:color w:val="3465A4"/>
          <w:sz w:val="22"/>
          <w:szCs w:val="22"/>
        </w:rPr>
      </w:r>
    </w:p>
    <w:p>
      <w:pPr>
        <w:pStyle w:val="BodyText"/>
        <w:spacing w:before="0" w:after="120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/>
      </w:r>
      <w:r>
        <w:rPr>
          <w:rFonts w:cs="Calibri" w:ascii="Calibri" w:hAnsi="Calibri"/>
          <w:b/>
          <w:bCs/>
          <w:i w:val="false"/>
          <w:iCs w:val="false"/>
          <w:color w:val="3465A4"/>
          <w:sz w:val="22"/>
          <w:szCs w:val="22"/>
        </w:rPr>
        <w:t xml:space="preserve">PSA-Poissy</w:t>
      </w:r>
      <w:r>
        <w:rPr>
          <w:rFonts w:cs="Calibri" w:ascii="Calibri" w:hAnsi="Calibri"/>
          <w:b w:val="false"/>
          <w:bCs w:val="false"/>
          <w:i w:val="false"/>
          <w:iCs w:val="false"/>
          <w:color w:val="3465A4"/>
          <w:sz w:val="22"/>
          <w:szCs w:val="22"/>
        </w:rPr>
        <w:t xml:space="preserve"> | 2006-2010 | 3 ans</w:t>
      </w:r>
    </w:p>
    <w:p>
      <w:pPr>
        <w:pStyle w:val="BodyText"/>
        <w:rPr>
          <w:color w:val="3465A4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 xml:space="preserve">Ingénieur Qualité</w:t>
      </w:r>
    </w:p>
    <w:p>
      <w:pPr>
        <w:pStyle w:val="BodyText"/>
        <w:rPr>
          <w:color w:val="3465A4"/>
        </w:rPr>
      </w:pP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/>
      </w:r>
      <w:r>
        <w:rPr>
          <w:rFonts w:ascii="Calibri" w:hAnsi="Calibri"/>
          <w:b/>
          <w:bCs/>
          <w:color w:val="3465A4"/>
          <w:sz w:val="22"/>
          <w:szCs w:val="22"/>
        </w:rPr>
        <w:t xml:space="preserve">Mission:</w:t>
      </w: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> Eradiquer les défauts mécaniques et carrosserie</w:t>
      </w:r>
    </w:p>
    <w:p>
      <w:pPr>
        <w:pStyle w:val="BodyText"/>
        <w:rPr>
          <w:color w:val="3465A4"/>
        </w:rPr>
      </w:pP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/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Réaliser le Ponçage, lustrage, après détection défaut par caméra</w:t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Marouflage pour le changement de couleur</w:t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/>
      </w:r>
    </w:p>
    <w:p>
      <w:pPr>
        <w:pStyle w:val="BodyText"/>
        <w:rPr>
          <w:color w:val="3465A4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3465A4"/>
          <w:sz w:val="22"/>
          <w:szCs w:val="22"/>
        </w:rPr>
        <w:t xml:space="preserve"/>
      </w:r>
    </w:p>
    <w:p>
      <w:pPr>
        <w:pStyle w:val="BodyText"/>
        <w:rPr>
          <w:rFonts w:ascii="Calibri" w:hAnsi="Calibri"/>
          <w:color w:val="3465A4"/>
          <w:sz w:val="22"/>
          <w:szCs w:val="22"/>
        </w:rPr>
      </w:pPr>
      <w:r>
        <w:rPr>
          <w:rFonts w:ascii="Calibri" w:hAnsi="Calibri"/>
          <w:color w:val="3465A4"/>
          <w:sz w:val="22"/>
          <w:szCs w:val="22"/>
        </w:rPr>
      </w:r>
    </w:p>
    <w:p>
      <w:pPr>
        <w:pStyle w:val="BodyText"/>
        <w:spacing w:before="0" w:after="120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/>
      </w:r>
      <w:r>
        <w:rPr>
          <w:rFonts w:cs="Calibri" w:ascii="Calibri" w:hAnsi="Calibri"/>
          <w:b/>
          <w:bCs/>
          <w:i w:val="false"/>
          <w:iCs w:val="false"/>
          <w:color w:val="3465A4"/>
          <w:sz w:val="22"/>
          <w:szCs w:val="22"/>
        </w:rPr>
        <w:t xml:space="preserve">Stellantis- Weidplas - Techniplas - Courbevoie</w:t>
      </w:r>
      <w:r>
        <w:rPr>
          <w:rFonts w:cs="Calibri" w:ascii="Calibri" w:hAnsi="Calibri"/>
          <w:b w:val="false"/>
          <w:bCs w:val="false"/>
          <w:i w:val="false"/>
          <w:iCs w:val="false"/>
          <w:color w:val="3465A4"/>
          <w:sz w:val="22"/>
          <w:szCs w:val="22"/>
        </w:rPr>
        <w:t xml:space="preserve"> |  | </w:t>
      </w:r>
    </w:p>
    <w:p>
      <w:pPr>
        <w:pStyle w:val="BodyText"/>
        <w:rPr>
          <w:color w:val="3465A4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 xml:space="preserve">Qualité Etudes Développements</w:t>
      </w:r>
    </w:p>
    <w:p>
      <w:pPr>
        <w:pStyle w:val="BodyText"/>
        <w:rPr>
          <w:color w:val="3465A4"/>
        </w:rPr>
      </w:pP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/>
      </w:r>
      <w:r>
        <w:rPr>
          <w:rFonts w:ascii="Calibri" w:hAnsi="Calibri"/>
          <w:b/>
          <w:bCs/>
          <w:color w:val="3465A4"/>
          <w:sz w:val="22"/>
          <w:szCs w:val="22"/>
        </w:rPr>
        <w:t xml:space="preserve">Mission:</w:t>
      </w: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> Piloter les PCP (Plan de Contrôle Pièce) en phase de développement</w:t>
      </w:r>
    </w:p>
    <w:p>
      <w:pPr>
        <w:pStyle w:val="BodyText"/>
        <w:rPr>
          <w:color w:val="3465A4"/>
        </w:rPr>
      </w:pP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/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Suivi de l’avancement des livrables APQP : CTF, PCP, Jalon des livrables</w:t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Présentation des dossiers fournisseurs, et présentation à STELLANTIS</w:t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/>
      </w:r>
    </w:p>
    <w:p>
      <w:pPr>
        <w:pStyle w:val="BodyText"/>
        <w:rPr>
          <w:color w:val="3465A4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3465A4"/>
          <w:sz w:val="22"/>
          <w:szCs w:val="22"/>
        </w:rPr>
        <w:t xml:space="preserve"/>
      </w:r>
    </w:p>
    <w:p>
      <w:pPr>
        <w:pStyle w:val="BodyText"/>
        <w:rPr>
          <w:rFonts w:ascii="Calibri" w:hAnsi="Calibri"/>
          <w:color w:val="3465A4"/>
          <w:sz w:val="22"/>
          <w:szCs w:val="22"/>
        </w:rPr>
      </w:pPr>
      <w:r>
        <w:rPr>
          <w:rFonts w:ascii="Calibri" w:hAnsi="Calibri"/>
          <w:color w:val="3465A4"/>
          <w:sz w:val="22"/>
          <w:szCs w:val="22"/>
        </w:rPr>
      </w:r>
    </w:p>
    <w:p>
      <w:pPr>
        <w:pStyle w:val="BodyText"/>
        <w:spacing w:before="0" w:after="120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/>
      </w:r>
      <w:r>
        <w:rPr>
          <w:rFonts w:cs="Calibri" w:ascii="Calibri" w:hAnsi="Calibri"/>
          <w:b/>
          <w:bCs/>
          <w:i w:val="false"/>
          <w:iCs w:val="false"/>
          <w:color w:val="3465A4"/>
          <w:sz w:val="22"/>
          <w:szCs w:val="22"/>
        </w:rPr>
        <w:t xml:space="preserve">Renault--Stellantis-Benteler-Migennes</w:t>
      </w:r>
      <w:r>
        <w:rPr>
          <w:rFonts w:cs="Calibri" w:ascii="Calibri" w:hAnsi="Calibri"/>
          <w:b w:val="false"/>
          <w:bCs w:val="false"/>
          <w:i w:val="false"/>
          <w:iCs w:val="false"/>
          <w:color w:val="3465A4"/>
          <w:sz w:val="22"/>
          <w:szCs w:val="22"/>
        </w:rPr>
        <w:t xml:space="preserve"> |  | 2 ans</w:t>
      </w:r>
    </w:p>
    <w:p>
      <w:pPr>
        <w:pStyle w:val="BodyText"/>
        <w:rPr>
          <w:color w:val="3465A4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 xml:space="preserve">Projet-Vie série</w:t>
      </w:r>
    </w:p>
    <w:p>
      <w:pPr>
        <w:pStyle w:val="BodyText"/>
        <w:rPr>
          <w:color w:val="3465A4"/>
        </w:rPr>
      </w:pP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/>
      </w:r>
      <w:r>
        <w:rPr>
          <w:rFonts w:ascii="Calibri" w:hAnsi="Calibri"/>
          <w:b/>
          <w:bCs/>
          <w:color w:val="3465A4"/>
          <w:sz w:val="22"/>
          <w:szCs w:val="22"/>
        </w:rPr>
        <w:t xml:space="preserve">Mission:</w:t>
      </w: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> Piloter les performances qualité de plusieurs projets : X61 Renault, RPA</w:t>
      </w:r>
    </w:p>
    <w:p>
      <w:pPr>
        <w:pStyle w:val="BodyText"/>
        <w:rPr>
          <w:color w:val="3465A4"/>
        </w:rPr>
      </w:pP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/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Piloter les CAR et PPAP afin de permettre la livraison des EI, d’emboutissage ou de soudage des pièces APQP</w:t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Etablir planning des livrables PPAP : rapport dimensionnel, Test, Essais, Analyse de faisabilité</w:t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/>
      </w:r>
    </w:p>
    <w:p>
      <w:pPr>
        <w:pStyle w:val="BodyText"/>
        <w:rPr>
          <w:color w:val="3465A4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3465A4"/>
          <w:sz w:val="22"/>
          <w:szCs w:val="22"/>
        </w:rPr>
        <w:t xml:space="preserve"/>
      </w:r>
    </w:p>
    <w:p>
      <w:pPr>
        <w:pStyle w:val="BodyText"/>
        <w:rPr>
          <w:rFonts w:ascii="Calibri" w:hAnsi="Calibri"/>
          <w:color w:val="3465A4"/>
          <w:sz w:val="22"/>
          <w:szCs w:val="22"/>
        </w:rPr>
      </w:pPr>
      <w:r>
        <w:rPr>
          <w:rFonts w:ascii="Calibri" w:hAnsi="Calibri"/>
          <w:color w:val="3465A4"/>
          <w:sz w:val="22"/>
          <w:szCs w:val="22"/>
        </w:rPr>
      </w:r>
    </w:p>
    <w:p>
      <w:pPr>
        <w:pStyle w:val="BodyText"/>
        <w:spacing w:before="0" w:after="120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/>
      </w:r>
      <w:r>
        <w:rPr>
          <w:rFonts w:cs="Calibri" w:ascii="Calibri" w:hAnsi="Calibri"/>
          <w:b/>
          <w:bCs/>
          <w:i w:val="false"/>
          <w:iCs w:val="false"/>
          <w:color w:val="3465A4"/>
          <w:sz w:val="22"/>
          <w:szCs w:val="22"/>
        </w:rPr>
        <w:t xml:space="preserve">IVECO-GROUPE FIAT-Stellantis-Trappes</w:t>
      </w:r>
      <w:r>
        <w:rPr>
          <w:rFonts w:cs="Calibri" w:ascii="Calibri" w:hAnsi="Calibri"/>
          <w:b w:val="false"/>
          <w:bCs w:val="false"/>
          <w:i w:val="false"/>
          <w:iCs w:val="false"/>
          <w:color w:val="3465A4"/>
          <w:sz w:val="22"/>
          <w:szCs w:val="22"/>
        </w:rPr>
        <w:t xml:space="preserve"> |  | </w:t>
      </w:r>
    </w:p>
    <w:p>
      <w:pPr>
        <w:pStyle w:val="BodyText"/>
        <w:rPr>
          <w:color w:val="3465A4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 xml:space="preserve">Qualité Méca</w:t>
      </w:r>
    </w:p>
    <w:p>
      <w:pPr>
        <w:pStyle w:val="BodyText"/>
        <w:rPr>
          <w:color w:val="3465A4"/>
        </w:rPr>
      </w:pP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/>
      </w:r>
      <w:r>
        <w:rPr>
          <w:rFonts w:ascii="Calibri" w:hAnsi="Calibri"/>
          <w:b/>
          <w:bCs/>
          <w:color w:val="3465A4"/>
          <w:sz w:val="22"/>
          <w:szCs w:val="22"/>
        </w:rPr>
        <w:t xml:space="preserve">Mission:</w:t>
      </w: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> Mise en place du service contrôle Qualité, au Centre de stockage de pièces détachée</w:t>
      </w:r>
    </w:p>
    <w:p>
      <w:pPr>
        <w:pStyle w:val="BodyText"/>
        <w:rPr>
          <w:color w:val="3465A4"/>
        </w:rPr>
      </w:pP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/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Mise en place du contrôle Qualité des pièces détachées Iris Bus : moteur, culasse, vitre, cadre, couvercle</w:t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Traitement des retours de pièces ANOMALIES 24 et 27des fournisseurs</w:t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/>
      </w:r>
    </w:p>
    <w:p>
      <w:pPr>
        <w:pStyle w:val="BodyText"/>
        <w:rPr>
          <w:color w:val="3465A4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3465A4"/>
          <w:sz w:val="22"/>
          <w:szCs w:val="22"/>
        </w:rPr>
        <w:t xml:space="preserve"/>
      </w:r>
    </w:p>
    <w:p>
      <w:pPr>
        <w:pStyle w:val="BodyText"/>
        <w:rPr>
          <w:rFonts w:ascii="Calibri" w:hAnsi="Calibri"/>
          <w:color w:val="3465A4"/>
          <w:sz w:val="22"/>
          <w:szCs w:val="22"/>
        </w:rPr>
      </w:pPr>
      <w:r>
        <w:rPr>
          <w:rFonts w:ascii="Calibri" w:hAnsi="Calibri"/>
          <w:color w:val="3465A4"/>
          <w:sz w:val="22"/>
          <w:szCs w:val="22"/>
        </w:rPr>
      </w:r>
    </w:p>
    <w:p>
      <w:pPr>
        <w:pStyle w:val="BodyText"/>
        <w:spacing w:before="0" w:after="120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/>
      </w:r>
      <w:r>
        <w:rPr>
          <w:rFonts w:cs="Calibri" w:ascii="Calibri" w:hAnsi="Calibri"/>
          <w:b/>
          <w:bCs/>
          <w:i w:val="false"/>
          <w:iCs w:val="false"/>
          <w:color w:val="3465A4"/>
          <w:sz w:val="22"/>
          <w:szCs w:val="22"/>
        </w:rPr>
        <w:t xml:space="preserve">Renault-Technocentre- Guyancourt</w:t>
      </w:r>
      <w:r>
        <w:rPr>
          <w:rFonts w:cs="Calibri" w:ascii="Calibri" w:hAnsi="Calibri"/>
          <w:b w:val="false"/>
          <w:bCs w:val="false"/>
          <w:i w:val="false"/>
          <w:iCs w:val="false"/>
          <w:color w:val="3465A4"/>
          <w:sz w:val="22"/>
          <w:szCs w:val="22"/>
        </w:rPr>
        <w:t xml:space="preserve"> | 2000-2005 | 5 ans</w:t>
      </w:r>
    </w:p>
    <w:p>
      <w:pPr>
        <w:pStyle w:val="BodyText"/>
        <w:rPr>
          <w:color w:val="3465A4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 xml:space="preserve">Coordinateur Qualité Clients</w:t>
      </w:r>
    </w:p>
    <w:p>
      <w:pPr>
        <w:pStyle w:val="BodyText"/>
        <w:rPr>
          <w:color w:val="3465A4"/>
        </w:rPr>
      </w:pP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/>
      </w:r>
      <w:r>
        <w:rPr>
          <w:rFonts w:ascii="Calibri" w:hAnsi="Calibri"/>
          <w:b/>
          <w:bCs/>
          <w:color w:val="3465A4"/>
          <w:sz w:val="22"/>
          <w:szCs w:val="22"/>
        </w:rPr>
        <w:t xml:space="preserve">Mission:</w:t>
      </w: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> Pilotage Blocage et Déblocage, assister le Chef de service Blocage et Réactivité</w:t>
      </w:r>
    </w:p>
    <w:p>
      <w:pPr>
        <w:pStyle w:val="BodyText"/>
        <w:rPr>
          <w:color w:val="3465A4"/>
        </w:rPr>
      </w:pP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/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Pilotage de la Protection client Blocage/Déblocage et Réactivité</w:t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Suivi à chaque jalon des objectifs Qualité -Cout- Délais</w:t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/>
      </w:r>
    </w:p>
    <w:p>
      <w:pPr>
        <w:pStyle w:val="BodyText"/>
        <w:rPr>
          <w:color w:val="3465A4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3465A4"/>
          <w:sz w:val="22"/>
          <w:szCs w:val="22"/>
        </w:rPr>
        <w:t xml:space="preserve"/>
      </w:r>
    </w:p>
    <w:p>
      <w:pPr>
        <w:pStyle w:val="BodyText"/>
        <w:rPr>
          <w:rFonts w:ascii="Calibri" w:hAnsi="Calibri"/>
          <w:color w:val="3465A4"/>
          <w:sz w:val="22"/>
          <w:szCs w:val="22"/>
        </w:rPr>
      </w:pPr>
      <w:r>
        <w:rPr>
          <w:rFonts w:ascii="Calibri" w:hAnsi="Calibri"/>
          <w:color w:val="3465A4"/>
          <w:sz w:val="22"/>
          <w:szCs w:val="22"/>
        </w:rPr>
      </w:r>
    </w:p>
    <w:p>
      <w:pPr>
        <w:pStyle w:val="BodyText"/>
        <w:spacing w:before="0" w:after="120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/>
      </w:r>
      <w:r>
        <w:rPr>
          <w:rFonts w:cs="Calibri" w:ascii="Calibri" w:hAnsi="Calibri"/>
          <w:b/>
          <w:bCs/>
          <w:i w:val="false"/>
          <w:iCs w:val="false"/>
          <w:color w:val="3465A4"/>
          <w:sz w:val="22"/>
          <w:szCs w:val="22"/>
        </w:rPr>
        <w:t xml:space="preserve">Renault-Technocentre- Guyancourt</w:t>
      </w:r>
      <w:r>
        <w:rPr>
          <w:rFonts w:cs="Calibri" w:ascii="Calibri" w:hAnsi="Calibri"/>
          <w:b w:val="false"/>
          <w:bCs w:val="false"/>
          <w:i w:val="false"/>
          <w:iCs w:val="false"/>
          <w:color w:val="3465A4"/>
          <w:sz w:val="22"/>
          <w:szCs w:val="22"/>
        </w:rPr>
        <w:t xml:space="preserve"> |  | </w:t>
      </w:r>
    </w:p>
    <w:p>
      <w:pPr>
        <w:pStyle w:val="BodyText"/>
        <w:rPr>
          <w:color w:val="3465A4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 xml:space="preserve">Qualité Projets &amp; APV</w:t>
      </w:r>
    </w:p>
    <w:p>
      <w:pPr>
        <w:pStyle w:val="BodyText"/>
        <w:rPr>
          <w:color w:val="3465A4"/>
        </w:rPr>
      </w:pP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/>
      </w:r>
      <w:r>
        <w:rPr>
          <w:rFonts w:ascii="Calibri" w:hAnsi="Calibri"/>
          <w:b/>
          <w:bCs/>
          <w:color w:val="3465A4"/>
          <w:sz w:val="22"/>
          <w:szCs w:val="22"/>
        </w:rPr>
        <w:t xml:space="preserve">Mission:</w:t>
      </w: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> Animation de la vie série ; Projets : X10, X09, X65, X85</w:t>
      </w:r>
    </w:p>
    <w:p>
      <w:pPr>
        <w:pStyle w:val="BodyText"/>
        <w:rPr>
          <w:color w:val="3465A4"/>
        </w:rPr>
      </w:pPr>
      <w:r>
        <w:rPr>
          <w:rFonts w:ascii="Calibri" w:hAnsi="Calibri"/>
          <w:b w:val="false"/>
          <w:bCs w:val="false"/>
          <w:color w:val="3465A4"/>
          <w:sz w:val="22"/>
          <w:szCs w:val="22"/>
        </w:rPr>
        <w:t xml:space="preserve"/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Suivi des modification et mise à jour sur les pièces</w:t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>• Déploiement de process V3P, ANPQP-PSW</w:t>
      </w:r>
    </w:p>
    <w:p>
      <w:pPr>
        <w:pStyle w:val="BodyText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/>
      </w:r>
    </w:p>
    <w:p>
      <w:pPr>
        <w:pStyle w:val="BodyText"/>
        <w:rPr>
          <w:color w:val="3465A4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3465A4"/>
          <w:sz w:val="22"/>
          <w:szCs w:val="22"/>
        </w:rPr>
        <w:t xml:space="preserve"/>
      </w:r>
    </w:p>
    <w:p>
      <w:pPr>
        <w:pStyle w:val="BodyText"/>
        <w:rPr>
          <w:rFonts w:ascii="Calibri" w:hAnsi="Calibri"/>
          <w:color w:val="3465A4"/>
          <w:sz w:val="22"/>
          <w:szCs w:val="22"/>
        </w:rPr>
      </w:pPr>
      <w:r>
        <w:rPr>
          <w:rFonts w:ascii="Calibri" w:hAnsi="Calibri"/>
          <w:color w:val="3465A4"/>
          <w:sz w:val="22"/>
          <w:szCs w:val="22"/>
        </w:rPr>
      </w:r>
    </w:p>
    <w:p>
      <w:pPr>
        <w:pStyle w:val="BodyText"/>
        <w:spacing w:before="0" w:after="120"/>
        <w:rPr>
          <w:color w:val="3465A4"/>
        </w:rPr>
      </w:pPr>
      <w:r>
        <w:rPr>
          <w:rFonts w:ascii="Calibri" w:hAnsi="Calibri"/>
          <w:color w:val="3465A4"/>
          <w:sz w:val="22"/>
          <w:szCs w:val="22"/>
        </w:rPr>
        <w:t xml:space="preserve"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09" w:right="748" w:gutter="0" w:header="283" w:top="850" w:footer="214" w:bottom="127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aramond">
    <w:charset w:val="01"/>
    <w:family w:val="roman"/>
    <w:pitch w:val="variable"/>
  </w:font>
  <w:font w:name="Lucida Sans Unicode"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 Sauce Sans Light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61C7E1A7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1" name="Rectangle 4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ID="Rectangle 4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61C7E1A7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cs="Arial" w:ascii="Open Sauce Sans Light" w:hAnsi="Open Sauce Sans Light"/>
        <w:bCs/>
        <w:color w:val="002060"/>
        <w:sz w:val="16"/>
        <w:szCs w:val="16"/>
        <w:lang w:val="it-IT"/>
      </w:rPr>
      <w:t>simon.zana@nava-eng.com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61C7E1A7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2" name="Rectangle 4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Rectangle 4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61C7E1A7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cs="Arial" w:ascii="Open Sauce Sans Light" w:hAnsi="Open Sauce Sans Light"/>
        <w:bCs/>
        <w:color w:val="002060"/>
        <w:sz w:val="16"/>
        <w:szCs w:val="16"/>
        <w:lang w:val="it-IT"/>
      </w:rPr>
      <w:t>simon.zana@nava-eng.com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3465A4"/>
      </w:rPr>
    </w:pPr>
    <w:r>
      <mc:AlternateContent>
        <mc:Choice Requires="wps">
          <w:drawing>
            <wp:anchor behindDoc="1" distT="13970" distB="12700" distL="13970" distR="12700" simplePos="0" locked="0" layoutInCell="0" allowOverlap="1" relativeHeight="16" wp14:anchorId="123A3517">
              <wp:simplePos x="0" y="0"/>
              <wp:positionH relativeFrom="page">
                <wp:posOffset>26670</wp:posOffset>
              </wp:positionH>
              <wp:positionV relativeFrom="page">
                <wp:posOffset>52705</wp:posOffset>
              </wp:positionV>
              <wp:extent cx="7493635" cy="9808845"/>
              <wp:effectExtent l="13970" t="13970" r="12700" b="12700"/>
              <wp:wrapNone/>
              <wp:docPr id="7" name="Rectangle 45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93760" cy="9808920"/>
                      </a:xfrm>
                      <a:prstGeom prst="roundRect">
                        <a:avLst>
                          <a:gd name="adj" fmla="val 1931"/>
                        </a:avLst>
                      </a:prstGeom>
                      <a:noFill/>
                      <a:ln w="25400">
                        <a:solidFill>
                          <a:srgbClr val="02466d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w:drawing>
        <wp:anchor behindDoc="0" distT="0" distB="0" distL="114300" distR="114300" simplePos="0" locked="0" layoutInCell="0" allowOverlap="1" relativeHeight="19">
          <wp:simplePos x="0" y="0"/>
          <wp:positionH relativeFrom="column">
            <wp:posOffset>-63500</wp:posOffset>
          </wp:positionH>
          <wp:positionV relativeFrom="paragraph">
            <wp:posOffset>-50800</wp:posOffset>
          </wp:positionV>
          <wp:extent cx="1622425" cy="651510"/>
          <wp:effectExtent l="0" t="0" r="0" b="0"/>
          <wp:wrapTight wrapText="bothSides">
            <wp:wrapPolygon edited="0">
              <wp:start x="305" y="0"/>
              <wp:lineTo x="305" y="17138"/>
              <wp:lineTo x="4064" y="20605"/>
              <wp:lineTo x="6570" y="21025"/>
              <wp:lineTo x="18055" y="21025"/>
              <wp:lineTo x="21189" y="14550"/>
              <wp:lineTo x="17875" y="0"/>
              <wp:lineTo x="305" y="0"/>
            </wp:wrapPolygon>
          </wp:wrapTight>
          <wp:docPr id="8" name="Image 8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428" t="-3962" r="-2420" b="-2794"/>
                  <a:stretch>
                    <a:fillRect/>
                  </a:stretch>
                </pic:blipFill>
                <pic:spPr bwMode="auto">
                  <a:xfrm>
                    <a:off x="0" y="0"/>
                    <a:ext cx="1622425" cy="651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Calibri" w:ascii="Calibri" w:hAnsi="Calibri"/>
        <w:b/>
        <w:bCs/>
        <w:color w:val="3465A4"/>
        <w:sz w:val="24"/>
        <w:szCs w:val="24"/>
      </w:rPr>
      <w:t xml:space="preserve"/>
      <w:br/>
      <w:t xml:space="preserve">TECHNICHAL MANAGER</w:t>
    </w:r>
  </w:p>
  <w:p>
    <w:pPr>
      <w:pStyle w:val="Normal"/>
      <w:jc w:val="right"/>
      <w:rPr>
        <w:color w:val="3465A4"/>
      </w:rPr>
    </w:pPr>
    <w:r>
      <w:rPr>
        <w:rFonts w:cs="Calibri" w:ascii="Calibri" w:hAnsi="Calibri"/>
        <w:b/>
        <w:bCs/>
        <w:color w:val="3465A4"/>
        <w:sz w:val="24"/>
        <w:szCs w:val="24"/>
      </w:rPr>
      <w:t xml:space="preserve">25 ans d'expériences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3465A4"/>
      </w:rPr>
    </w:pPr>
    <w:r>
      <mc:AlternateContent>
        <mc:Choice Requires="wps">
          <w:drawing>
            <wp:anchor behindDoc="1" distT="13970" distB="12700" distL="13970" distR="12700" simplePos="0" locked="0" layoutInCell="0" allowOverlap="1" relativeHeight="16" wp14:anchorId="123A3517">
              <wp:simplePos x="0" y="0"/>
              <wp:positionH relativeFrom="page">
                <wp:posOffset>26670</wp:posOffset>
              </wp:positionH>
              <wp:positionV relativeFrom="page">
                <wp:posOffset>52705</wp:posOffset>
              </wp:positionV>
              <wp:extent cx="7493635" cy="9808845"/>
              <wp:effectExtent l="13970" t="13970" r="12700" b="12700"/>
              <wp:wrapNone/>
              <wp:docPr id="9" name="Rectangle 45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93760" cy="9808920"/>
                      </a:xfrm>
                      <a:prstGeom prst="roundRect">
                        <a:avLst>
                          <a:gd name="adj" fmla="val 1931"/>
                        </a:avLst>
                      </a:prstGeom>
                      <a:noFill/>
                      <a:ln w="25400">
                        <a:solidFill>
                          <a:srgbClr val="02466d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w:drawing>
        <wp:anchor behindDoc="0" distT="0" distB="0" distL="114300" distR="114300" simplePos="0" locked="0" layoutInCell="0" allowOverlap="1" relativeHeight="19">
          <wp:simplePos x="0" y="0"/>
          <wp:positionH relativeFrom="column">
            <wp:posOffset>-63500</wp:posOffset>
          </wp:positionH>
          <wp:positionV relativeFrom="paragraph">
            <wp:posOffset>-50800</wp:posOffset>
          </wp:positionV>
          <wp:extent cx="1622425" cy="651510"/>
          <wp:effectExtent l="0" t="0" r="0" b="0"/>
          <wp:wrapTight wrapText="bothSides">
            <wp:wrapPolygon edited="0">
              <wp:start x="305" y="0"/>
              <wp:lineTo x="305" y="17138"/>
              <wp:lineTo x="4064" y="20605"/>
              <wp:lineTo x="6570" y="21025"/>
              <wp:lineTo x="18055" y="21025"/>
              <wp:lineTo x="21189" y="14550"/>
              <wp:lineTo x="17875" y="0"/>
              <wp:lineTo x="305" y="0"/>
            </wp:wrapPolygon>
          </wp:wrapTight>
          <wp:docPr id="10" name="Image 8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8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428" t="-3962" r="-2420" b="-2794"/>
                  <a:stretch>
                    <a:fillRect/>
                  </a:stretch>
                </pic:blipFill>
                <pic:spPr bwMode="auto">
                  <a:xfrm>
                    <a:off x="0" y="0"/>
                    <a:ext cx="1622425" cy="651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Calibri" w:ascii="Calibri" w:hAnsi="Calibri"/>
        <w:b/>
        <w:bCs/>
        <w:color w:val="3465A4"/>
        <w:sz w:val="24"/>
        <w:szCs w:val="24"/>
      </w:rPr>
      <w:t xml:space="preserve"/>
      <w:br/>
      <w:t xml:space="preserve">TECHNICHAL MANAGER</w:t>
    </w:r>
  </w:p>
  <w:p>
    <w:pPr>
      <w:pStyle w:val="Normal"/>
      <w:jc w:val="right"/>
      <w:rPr>
        <w:color w:val="3465A4"/>
      </w:rPr>
    </w:pPr>
    <w:r>
      <w:rPr>
        <w:rFonts w:cs="Calibri" w:ascii="Calibri" w:hAnsi="Calibri"/>
        <w:b/>
        <w:bCs/>
        <w:color w:val="3465A4"/>
        <w:sz w:val="24"/>
        <w:szCs w:val="24"/>
      </w:rPr>
      <w:t xml:space="preserve">25 ans d'expériences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165pt;height:165pt" o:bullet="t">
        <v:imagedata r:id="rId1" o:title=""/>
      </v:shape>
    </w:pict>
  </w:numPicBullet>
  <w:abstractNum w:abstractNumId="1"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16"/>
        <w:spacing w:val="0"/>
        <w:i w:val="false"/>
        <w:b w:val="false"/>
        <w:w w:val="100"/>
        <w:color w:val="4C4C4C"/>
      </w:rPr>
    </w:lvl>
    <w:lvl w:ilvl="1">
      <w:start w:val="1"/>
      <w:numFmt w:val="bullet"/>
      <w:lvlText w:val="o"/>
      <w:lvlJc w:val="left"/>
      <w:pPr>
        <w:tabs>
          <w:tab w:val="num" w:pos="2715"/>
        </w:tabs>
        <w:ind w:left="27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435"/>
        </w:tabs>
        <w:ind w:left="34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155"/>
        </w:tabs>
        <w:ind w:left="41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875"/>
        </w:tabs>
        <w:ind w:left="48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595"/>
        </w:tabs>
        <w:ind w:left="55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315"/>
        </w:tabs>
        <w:ind w:left="63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035"/>
        </w:tabs>
        <w:ind w:left="70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755"/>
        </w:tabs>
        <w:ind w:left="7755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1416"/>
        </w:tabs>
        <w:ind w:left="1416" w:hanging="0"/>
      </w:pPr>
      <w:rPr>
        <w:rFonts w:ascii="Wingdings" w:hAnsi="Wingdings" w:cs="Wingdings" w:hint="default"/>
        <w:color w:val="4C4C4C"/>
      </w:rPr>
    </w:lvl>
    <w:lvl w:ilvl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•"/>
      <w:lvlPicBulletId w:val="0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"/>
      <w:lvlJc w:val="left"/>
      <w:pPr>
        <w:tabs>
          <w:tab w:val="num" w:pos="0"/>
        </w:tabs>
        <w:ind w:left="1778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6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fr-FR" w:eastAsia="fr-F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f61a9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paragraph" w:styleId="Heading1">
    <w:name w:val="Heading 1"/>
    <w:basedOn w:val="Normal"/>
    <w:next w:val="Normal"/>
    <w:qFormat/>
    <w:pPr>
      <w:keepNext w:val="true"/>
      <w:outlineLvl w:val="0"/>
    </w:pPr>
    <w:rPr>
      <w:b/>
      <w:i/>
      <w:szCs w:val="20"/>
    </w:rPr>
  </w:style>
  <w:style w:type="paragraph" w:styleId="Heading3">
    <w:name w:val="Heading 3"/>
    <w:basedOn w:val="Normal"/>
    <w:next w:val="Normal"/>
    <w:qFormat/>
    <w:pPr>
      <w:keepNext w:val="true"/>
      <w:spacing w:lineRule="auto" w:line="276" w:before="0" w:after="200"/>
      <w:outlineLvl w:val="2"/>
    </w:pPr>
    <w:rPr>
      <w:rFonts w:ascii="Calibri" w:hAnsi="Calibri" w:eastAsia="Calibri"/>
      <w:sz w:val="18"/>
      <w:szCs w:val="22"/>
      <w:u w:val="single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semiHidden/>
    <w:rPr/>
  </w:style>
  <w:style w:type="character" w:styleId="Hyperlink">
    <w:name w:val="Hyperlink"/>
    <w:uiPriority w:val="99"/>
    <w:rPr>
      <w:color w:val="0000FF"/>
      <w:u w:val="single"/>
    </w:rPr>
  </w:style>
  <w:style w:type="character" w:styleId="CorpsdetexteCar" w:customStyle="1">
    <w:name w:val="Corps de texte Car"/>
    <w:uiPriority w:val="99"/>
    <w:semiHidden/>
    <w:qFormat/>
    <w:rsid w:val="0013740b"/>
    <w:rPr>
      <w:sz w:val="24"/>
      <w:szCs w:val="24"/>
    </w:rPr>
  </w:style>
  <w:style w:type="character" w:styleId="SubtleReference">
    <w:name w:val="Subtle Reference"/>
    <w:uiPriority w:val="31"/>
    <w:qFormat/>
    <w:rsid w:val="009a6fbe"/>
    <w:rPr>
      <w:b/>
      <w:bCs/>
      <w:color w:val="4F81BD"/>
    </w:rPr>
  </w:style>
  <w:style w:type="character" w:styleId="TextedebullesCar" w:customStyle="1">
    <w:name w:val="Texte de bulles Car"/>
    <w:link w:val="BalloonText"/>
    <w:uiPriority w:val="99"/>
    <w:semiHidden/>
    <w:qFormat/>
    <w:rsid w:val="00d8544b"/>
    <w:rPr>
      <w:rFonts w:ascii="Segoe UI" w:hAnsi="Segoe UI" w:cs="Segoe UI"/>
      <w:sz w:val="18"/>
      <w:szCs w:val="18"/>
    </w:rPr>
  </w:style>
  <w:style w:type="character" w:styleId="UnresolvedMention">
    <w:name w:val="Unresolved Mention"/>
    <w:uiPriority w:val="99"/>
    <w:semiHidden/>
    <w:unhideWhenUsed/>
    <w:qFormat/>
    <w:rsid w:val="00c82f0e"/>
    <w:rPr>
      <w:color w:val="605E5C"/>
      <w:shd w:fill="E1DFDD" w:val="clear"/>
    </w:rPr>
  </w:style>
  <w:style w:type="character" w:styleId="markedcontent" w:customStyle="1">
    <w:name w:val="markedcontent"/>
    <w:basedOn w:val="DefaultParagraphFont"/>
    <w:qFormat/>
    <w:rsid w:val="004108ec"/>
    <w:rPr/>
  </w:style>
  <w:style w:type="character" w:styleId="En-tteCar" w:customStyle="1">
    <w:name w:val="En-tête Car"/>
    <w:uiPriority w:val="99"/>
    <w:qFormat/>
    <w:rsid w:val="00265fea"/>
    <w:rPr>
      <w:sz w:val="24"/>
      <w:szCs w:val="24"/>
    </w:rPr>
  </w:style>
  <w:style w:type="character" w:styleId="PieddepageCar" w:customStyle="1">
    <w:name w:val="Pied de page Car"/>
    <w:uiPriority w:val="99"/>
    <w:qFormat/>
    <w:rsid w:val="00355330"/>
    <w:rPr>
      <w:sz w:val="24"/>
      <w:szCs w:val="24"/>
    </w:rPr>
  </w:style>
  <w:style w:type="character" w:styleId="FollowedHyperlink">
    <w:name w:val="FollowedHyperlink"/>
    <w:uiPriority w:val="99"/>
    <w:semiHidden/>
    <w:unhideWhenUsed/>
    <w:rsid w:val="00ed766e"/>
    <w:rPr>
      <w:color w:val="954F72"/>
      <w:u w:val="single"/>
    </w:rPr>
  </w:style>
  <w:style w:type="character" w:styleId="Emphasis">
    <w:name w:val="Emphasis"/>
    <w:uiPriority w:val="20"/>
    <w:qFormat/>
    <w:rsid w:val="00ef5428"/>
    <w:rPr>
      <w:i/>
      <w:iCs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sdetexteCar"/>
    <w:uiPriority w:val="99"/>
    <w:semiHidden/>
    <w:unhideWhenUsed/>
    <w:rsid w:val="0013740b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PieddepageCar"/>
    <w:uiPriority w:val="99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BodyText21" w:customStyle="1">
    <w:name w:val="Body Text 21"/>
    <w:basedOn w:val="Normal"/>
    <w:qFormat/>
    <w:rsid w:val="00cc5efe"/>
    <w:pPr>
      <w:tabs>
        <w:tab w:val="clear" w:pos="708"/>
        <w:tab w:val="left" w:pos="3119" w:leader="hyphen"/>
      </w:tabs>
      <w:ind w:hanging="113" w:left="113"/>
    </w:pPr>
    <w:rPr>
      <w:rFonts w:ascii="Garamond" w:hAnsi="Garamond" w:cs="Arial"/>
      <w:sz w:val="22"/>
      <w:szCs w:val="22"/>
    </w:rPr>
  </w:style>
  <w:style w:type="paragraph" w:styleId="ListParagraph">
    <w:name w:val="List Paragraph"/>
    <w:basedOn w:val="Normal"/>
    <w:uiPriority w:val="34"/>
    <w:qFormat/>
    <w:rsid w:val="002a44bd"/>
    <w:pPr>
      <w:spacing w:before="0" w:after="0"/>
      <w:ind w:left="720"/>
      <w:contextualSpacing/>
    </w:pPr>
    <w:rPr/>
  </w:style>
  <w:style w:type="paragraph" w:styleId="Default" w:customStyle="1">
    <w:name w:val="Default"/>
    <w:qFormat/>
    <w:rsid w:val="00b34361"/>
    <w:pPr>
      <w:widowControl/>
      <w:suppressAutoHyphens w:val="true"/>
      <w:bidi w:val="0"/>
      <w:spacing w:before="0" w:after="0"/>
      <w:jc w:val="left"/>
    </w:pPr>
    <w:rPr>
      <w:rFonts w:ascii="Lucida Sans Unicode" w:hAnsi="Lucida Sans Unicode" w:eastAsia="Times New Roman" w:cs="Lucida Sans Unicode"/>
      <w:color w:val="000000"/>
      <w:kern w:val="0"/>
      <w:sz w:val="24"/>
      <w:szCs w:val="24"/>
      <w:lang w:val="fr-FR" w:eastAsia="fr-FR" w:bidi="ar-SA"/>
    </w:rPr>
  </w:style>
  <w:style w:type="paragraph" w:styleId="Tche" w:customStyle="1">
    <w:name w:val="Tâche"/>
    <w:basedOn w:val="Normal"/>
    <w:autoRedefine/>
    <w:qFormat/>
    <w:rsid w:val="0013740b"/>
    <w:pPr>
      <w:numPr>
        <w:ilvl w:val="0"/>
        <w:numId w:val="1"/>
      </w:numPr>
      <w:spacing w:before="120" w:after="0"/>
      <w:jc w:val="both"/>
    </w:pPr>
    <w:rPr>
      <w:rFonts w:ascii="Arial" w:hAnsi="Arial" w:cs="Arial"/>
      <w:sz w:val="22"/>
      <w:szCs w:val="22"/>
    </w:rPr>
  </w:style>
  <w:style w:type="paragraph" w:styleId="Sous-tche" w:customStyle="1">
    <w:name w:val="Sous-tâche"/>
    <w:basedOn w:val="Normal"/>
    <w:autoRedefine/>
    <w:qFormat/>
    <w:rsid w:val="0013740b"/>
    <w:pPr>
      <w:widowControl w:val="false"/>
      <w:numPr>
        <w:ilvl w:val="0"/>
        <w:numId w:val="2"/>
      </w:numPr>
      <w:tabs>
        <w:tab w:val="clear" w:pos="708"/>
        <w:tab w:val="right" w:pos="10490" w:leader="none"/>
      </w:tabs>
      <w:spacing w:before="60" w:after="0"/>
      <w:jc w:val="both"/>
    </w:pPr>
    <w:rPr>
      <w:rFonts w:ascii="Arial" w:hAnsi="Arial" w:cs="Arial"/>
      <w:sz w:val="16"/>
      <w:lang w:val="en-GB"/>
    </w:rPr>
  </w:style>
  <w:style w:type="paragraph" w:styleId="INTITULREFPROJET" w:customStyle="1">
    <w:name w:val="INTITULÉ/REF PROJET"/>
    <w:qFormat/>
    <w:rsid w:val="0013740b"/>
    <w:pPr>
      <w:widowControl w:val="false"/>
      <w:tabs>
        <w:tab w:val="clear" w:pos="708"/>
        <w:tab w:val="right" w:pos="10490" w:leader="none"/>
      </w:tabs>
      <w:suppressAutoHyphens w:val="true"/>
      <w:bidi w:val="0"/>
      <w:spacing w:before="0" w:after="0"/>
      <w:jc w:val="both"/>
    </w:pPr>
    <w:rPr>
      <w:rFonts w:ascii="Arial" w:hAnsi="Arial" w:eastAsia="Times New Roman" w:cs="Arial"/>
      <w:b/>
      <w:iCs/>
      <w:color w:val="000000"/>
      <w:kern w:val="0"/>
      <w:sz w:val="16"/>
      <w:szCs w:val="24"/>
      <w:lang w:val="fr-FR" w:eastAsia="fr-FR" w:bidi="ar-SA"/>
    </w:rPr>
  </w:style>
  <w:style w:type="paragraph" w:styleId="Paragraphedeliste2" w:customStyle="1">
    <w:name w:val="Paragraphe de liste 2"/>
    <w:basedOn w:val="ListParagraph"/>
    <w:qFormat/>
    <w:rsid w:val="0013740b"/>
    <w:pPr>
      <w:numPr>
        <w:ilvl w:val="1"/>
        <w:numId w:val="3"/>
      </w:numPr>
    </w:pPr>
    <w:rPr>
      <w:rFonts w:ascii="Arial" w:hAnsi="Arial" w:eastAsia="MS Gothic" w:cs="Arial"/>
      <w:iCs/>
      <w:color w:val="292929"/>
      <w:sz w:val="22"/>
      <w:szCs w:val="22"/>
      <w:lang w:val="fr-BE"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d8544b"/>
    <w:pPr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rsid w:val="000f6edb"/>
    <w:pPr>
      <w:spacing w:beforeAutospacing="1" w:afterAutospacing="1"/>
    </w:pPr>
    <w:rPr/>
  </w:style>
  <w:style w:type="paragraph" w:styleId="Contenudecadre">
    <w:name w:val="Contenu de cadre"/>
    <w:basedOn w:val="Normal"/>
    <w:qFormat/>
    <w:pPr/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<Relationship Id="rId15" Type="http://schemas.openxmlformats.org/officeDocument/2006/relationships/customXml" Target="../customXml/item4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7C9B16D5F44342850AAF6F7A657EE2" ma:contentTypeVersion="13" ma:contentTypeDescription="Crée un document." ma:contentTypeScope="" ma:versionID="3dfd0ed4f7a1ffb00a66e6020b776702">
  <xsd:schema xmlns:xsd="http://www.w3.org/2001/XMLSchema" xmlns:xs="http://www.w3.org/2001/XMLSchema" xmlns:p="http://schemas.microsoft.com/office/2006/metadata/properties" xmlns:ns2="24951bd1-abaf-4ce5-abfd-d427fc0f1947" xmlns:ns3="bdbad5c6-c323-4ecc-a7f0-445736588319" targetNamespace="http://schemas.microsoft.com/office/2006/metadata/properties" ma:root="true" ma:fieldsID="9e2d2818ac17038ee33c8c7108338d1b" ns2:_="" ns3:_="">
    <xsd:import namespace="24951bd1-abaf-4ce5-abfd-d427fc0f1947"/>
    <xsd:import namespace="bdbad5c6-c323-4ecc-a7f0-4457365883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51bd1-abaf-4ce5-abfd-d427fc0f19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bad5c6-c323-4ecc-a7f0-44573658831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D10D3F5-98DD-4C9C-A2EC-99AF8C17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951bd1-abaf-4ce5-abfd-d427fc0f1947"/>
    <ds:schemaRef ds:uri="bdbad5c6-c323-4ecc-a7f0-4457365883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381856-7B3A-419B-AE55-07EF15B4463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CD0E240-7E6B-4E54-A8D6-40E876E01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363A018-813C-488E-8021-00AAA46C4A9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Application>LibreOffice/24.2.7.2$Linux_X86_64 LibreOffice_project/420$Build-2</Application>
  <AppVersion>15.0000</AppVersion>
  <Pages>1</Pages>
  <Words>235</Words>
  <Characters>1149</Characters>
  <CharactersWithSpaces>1347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2024-09-09T14:01:00Z</dcterms:created>
  <dc:creator>AB</dc:creator>
  <dc:description/>
  <dc:language>fr-FR</dc:language>
  <cp:lastModifiedBy/>
  <cp:lastPrinted>2021-06-14T18:36:00Z</cp:lastPrinted>
  <dcterms:modified xsi:type="dcterms:W3CDTF">2025-11-14T15:21:41Z</dcterms:modified>
  <cp:revision>117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