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0284C7"/>
          <w:sz w:val="34"/>
        </w:rPr>
        <w:t>Class 7 General Knowledge (GK) — SA1 Master Solutions</w:t>
      </w:r>
    </w:p>
    <w:p>
      <w:pPr>
        <w:spacing w:before="0" w:after="240"/>
      </w:pPr>
      <w:r>
        <w:rPr>
          <w:rFonts w:ascii="Segoe UI" w:hAnsi="Segoe UI"/>
          <w:color w:val="64748B"/>
          <w:sz w:val="20"/>
        </w:rPr>
        <w:t>Encyclopaedia Express - 7 (Unit 1: Fresh Finds) | Complete Pedagogical Study Guide</w:t>
      </w:r>
    </w:p>
    <w:p>
      <w:pPr>
        <w:spacing w:before="320" w:after="80"/>
      </w:pPr>
      <w:r>
        <w:rPr>
          <w:rFonts w:ascii="Segoe UI" w:hAnsi="Segoe UI"/>
          <w:b/>
          <w:color w:val="0369A1"/>
          <w:sz w:val="27"/>
        </w:rPr>
        <w:t>7th Class General Knowledge (G.K.) — SA1 Master Solutions &amp; Comprehensive Guide</w:t>
      </w:r>
    </w:p>
    <w:p>
      <w:pPr>
        <w:spacing w:before="260" w:after="60"/>
      </w:pPr>
      <w:r>
        <w:rPr>
          <w:rFonts w:ascii="Segoe UI" w:hAnsi="Segoe UI"/>
          <w:b/>
          <w:color w:val="0284C7"/>
          <w:sz w:val="24"/>
        </w:rPr>
        <w:t>Encyclopaedia Express - 7 (Unit 1: Fresh Finds) — Summative Assessment-1 Complete Blueprint</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**Syllabus Scope (SA-1 Timetable &amp; Textbook Portion):**</w:t>
              <w:br/>
            </w:r>
            <w:r>
              <w:rPr>
                <w:rFonts w:ascii="Segoe UI" w:hAnsi="Segoe UI"/>
                <w:color w:val="1E293B"/>
                <w:sz w:val="19"/>
              </w:rPr>
              <w:t>**Unit 1: Fresh Finds (Pages 5–9)**</w:t>
              <w:br/>
            </w:r>
            <w:r>
              <w:rPr>
                <w:rFonts w:ascii="Segoe UI" w:hAnsi="Segoe UI"/>
                <w:color w:val="1E293B"/>
                <w:sz w:val="19"/>
              </w:rPr>
              <w:t>1. **Chapter 1: Union Budget 2025** (Page 5) — Fiscal deficit, CapEx, nominal GDP growth, agriculture as first engine of development, and government liabilities target.</w:t>
              <w:br/>
            </w:r>
            <w:r>
              <w:rPr>
                <w:rFonts w:ascii="Segoe UI" w:hAnsi="Segoe UI"/>
                <w:color w:val="1E293B"/>
                <w:sz w:val="19"/>
              </w:rPr>
              <w:t>2. **Chapter 2: State Governors of India** (Pages 6–7) — High-accuracy state-wise mapping of all 13 Indian Governors with constitutional roles.</w:t>
              <w:br/>
            </w:r>
            <w:r>
              <w:rPr>
                <w:rFonts w:ascii="Segoe UI" w:hAnsi="Segoe UI"/>
                <w:color w:val="1E293B"/>
                <w:sz w:val="19"/>
              </w:rPr>
              <w:t>3. **Chapter 3: Port Blair to Sri Vijaya Puram** (Page 8) — Renaming history, Andaman &amp; Nicobar geography, Netaji Subhash Chandra Bose 1943 tricolour hoisting, and Cellular Jail heritage.</w:t>
              <w:br/>
            </w:r>
            <w:r>
              <w:rPr>
                <w:rFonts w:ascii="Segoe UI" w:hAnsi="Segoe UI"/>
                <w:color w:val="1E293B"/>
                <w:sz w:val="19"/>
              </w:rPr>
              <w:t>4. **Chapter 4: Robot Teachers in Schools** (Page 9) — Educational robotics (Nao, Pepper, Robovie, Tega), AI classroom assistance, emotional robotics, and coding tutors.</w:t>
              <w:br/>
            </w:r>
            <w:r>
              <w:rPr>
                <w:rFonts w:ascii="Segoe UI" w:hAnsi="Segoe UI"/>
                <w:color w:val="1E293B"/>
                <w:sz w:val="19"/>
              </w:rPr>
              <w:t>**Pedagogical Standards:**</w:t>
              <w:br/>
            </w:r>
            <w:r>
              <w:rPr>
                <w:rFonts w:ascii="Segoe UI" w:hAnsi="Segoe UI"/>
                <w:color w:val="1E293B"/>
                <w:sz w:val="19"/>
              </w:rPr>
              <w:t>- Every exercise, multiple-choice question, matching table, fill-in-the-blank, fact box, and teacher note is 100% solved with zero omissions.</w:t>
              <w:br/>
            </w:r>
            <w:r>
              <w:rPr>
                <w:rFonts w:ascii="Segoe UI" w:hAnsi="Segoe UI"/>
                <w:color w:val="1E293B"/>
                <w:sz w:val="19"/>
              </w:rPr>
              <w:t>- **5-Layer Architecture:** Target Answer Key, Formal Explanation, Real-World Context &amp; Memory Hack, ⚠️ Ninja Exam Trap, and ✅ Sanity Check.</w:t>
              <w:br/>
            </w:r>
          </w:p>
        </w:tc>
      </w:tr>
    </w:tbl>
    <w:p/>
    <w:p>
      <w:pPr>
        <w:spacing w:before="80" w:after="80"/>
      </w:pPr>
      <w:r>
        <w:rPr>
          <w:color w:val="CBD5E1"/>
          <w:sz w:val="16"/>
        </w:rPr>
        <w:t>_______________________________________________________________________________</w:t>
      </w:r>
    </w:p>
    <w:p>
      <w:pPr>
        <w:spacing w:before="320" w:after="80"/>
      </w:pPr>
      <w:r>
        <w:rPr>
          <w:rFonts w:ascii="Segoe UI" w:hAnsi="Segoe UI"/>
          <w:b/>
          <w:color w:val="0369A1"/>
          <w:sz w:val="27"/>
        </w:rPr>
        <w:t>Chapter 1: Union Budget 2025 (Page 5)</w:t>
      </w:r>
    </w:p>
    <w:p>
      <w:pPr>
        <w:spacing w:before="200" w:after="40"/>
      </w:pPr>
      <w:r>
        <w:rPr>
          <w:rFonts w:ascii="Segoe UI" w:hAnsi="Segoe UI"/>
          <w:b/>
          <w:color w:val="0F766E"/>
          <w:sz w:val="22"/>
        </w:rPr>
        <w:t>Context &amp; Core Summary:</w:t>
      </w:r>
    </w:p>
    <w:p>
      <w:pPr>
        <w:spacing w:before="40" w:after="40" w:line="276" w:lineRule="auto"/>
      </w:pPr>
      <w:r>
        <w:rPr>
          <w:rFonts w:ascii="Segoe UI" w:hAnsi="Segoe UI"/>
          <w:color w:val="1E293B"/>
          <w:sz w:val="20"/>
        </w:rPr>
        <w:t>The Union Budget presented by the Finance Minister focuses on 4 core pillars: Youth, Women, Farmers (Annadata), and the Poor (Gareeb). Key budgetary allocations prioritize capital expenditure (CapEx) to spur infrastructure, fiscal consolidation to bring down the fiscal deficit below 4.5% of GDP, and positioning agriculture as the primary engine of inclusive economic growth.</w:t>
      </w:r>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Textbook Exercises: Tick (✓) the correct option</w:t>
      </w:r>
    </w:p>
    <w:p>
      <w:pPr>
        <w:spacing w:before="160" w:after="40"/>
      </w:pPr>
      <w:r>
        <w:rPr>
          <w:rFonts w:ascii="Segoe UI" w:hAnsi="Segoe UI"/>
          <w:b/>
          <w:color w:val="334155"/>
          <w:sz w:val="21"/>
        </w:rPr>
        <w:t>Question 1</w:t>
      </w:r>
    </w:p>
    <w:p>
      <w:pPr>
        <w:spacing w:before="40" w:after="40" w:line="276" w:lineRule="auto"/>
      </w:pPr>
      <w:r>
        <w:rPr>
          <w:rFonts w:ascii="Segoe UI" w:hAnsi="Segoe UI"/>
          <w:color w:val="1E293B"/>
          <w:sz w:val="20"/>
        </w:rPr>
        <w:t>**The total expenditure estimated for the budget year 2025-26 (excluding borrowings) is approximately:**</w:t>
      </w:r>
    </w:p>
    <w:p>
      <w:pPr>
        <w:spacing w:before="40" w:after="40" w:line="276" w:lineRule="auto"/>
        <w:ind w:left="360"/>
      </w:pPr>
      <w:r>
        <w:rPr>
          <w:rFonts w:ascii="Segoe UI" w:hAnsi="Segoe UI"/>
          <w:color w:val="1E293B"/>
          <w:sz w:val="20"/>
        </w:rPr>
        <w:t>• a. ₹34.96 lakh crore</w:t>
      </w:r>
    </w:p>
    <w:p>
      <w:pPr>
        <w:spacing w:before="40" w:after="40" w:line="276" w:lineRule="auto"/>
        <w:ind w:left="360"/>
      </w:pPr>
      <w:r>
        <w:rPr>
          <w:rFonts w:ascii="Segoe UI" w:hAnsi="Segoe UI"/>
          <w:color w:val="1E293B"/>
          <w:sz w:val="20"/>
        </w:rPr>
        <w:t>• b. ₹50.65 lakh crore</w:t>
      </w:r>
    </w:p>
    <w:p>
      <w:pPr>
        <w:spacing w:before="40" w:after="40" w:line="276" w:lineRule="auto"/>
        <w:ind w:left="360"/>
      </w:pPr>
      <w:r>
        <w:rPr>
          <w:rFonts w:ascii="Segoe UI" w:hAnsi="Segoe UI"/>
          <w:color w:val="1E293B"/>
          <w:sz w:val="20"/>
        </w:rPr>
        <w:t>• c. ₹28.37 lakh crore</w:t>
      </w:r>
    </w:p>
    <w:p>
      <w:pPr>
        <w:spacing w:before="40" w:after="40" w:line="276" w:lineRule="auto"/>
        <w:ind w:left="360"/>
      </w:pPr>
      <w:r>
        <w:rPr>
          <w:rFonts w:ascii="Segoe UI" w:hAnsi="Segoe UI"/>
          <w:color w:val="1E293B"/>
          <w:sz w:val="20"/>
        </w:rPr>
        <w:t>• d. ₹14.82 lakh crore</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**b. ₹50.65 lakh crore**</w:t>
              <w:br/>
            </w:r>
            <w:r>
              <w:rPr>
                <w:rFonts w:ascii="Segoe UI" w:hAnsi="Segoe UI"/>
                <w:color w:val="1E293B"/>
                <w:sz w:val="19"/>
              </w:rPr>
              <w:t>**Formal Explanation:** The Union Budget for the fiscal year estimates an overall budget expenditure crossing the landmark ₹50 lakh crore threshold, pegged at approximately ₹50.65 lakh crore to balance development spending with fiscal consolidation.</w:t>
              <w:br/>
            </w:r>
            <w:r>
              <w:rPr>
                <w:rFonts w:ascii="Segoe UI" w:hAnsi="Segoe UI"/>
                <w:color w:val="1E293B"/>
                <w:sz w:val="19"/>
              </w:rPr>
              <w:t>💡 **Memory Hack:** Remember "Fifty-Fifty" — the Indian Union Budget breaks the 50-lakh-crore barrier at ₹50.65 lakh crore.</w:t>
              <w:br/>
            </w:r>
            <w:r>
              <w:rPr>
                <w:rFonts w:ascii="Segoe UI" w:hAnsi="Segoe UI"/>
                <w:color w:val="1E293B"/>
                <w:sz w:val="19"/>
              </w:rPr>
              <w:t>⚠️ **Ninja Exam Trap:** Do not confuse *Total Expenditure* (₹50.65 lakh crore) with *Net Tax Receipts* (₹28.37 lakh crore) or *Revenue Expenditure*.</w:t>
              <w:br/>
            </w:r>
            <w:r>
              <w:rPr>
                <w:rFonts w:ascii="Segoe UI" w:hAnsi="Segoe UI"/>
                <w:color w:val="1E293B"/>
                <w:sz w:val="19"/>
              </w:rPr>
              <w:t>✅ **Sanity Check:** Total expenditure is always the largest figure in the budget equation: Expenditure = Revenue Receipts + Capital Receipts + Borrowings.</w:t>
              <w:br/>
            </w:r>
          </w:p>
        </w:tc>
      </w:tr>
    </w:tbl>
    <w:p/>
    <w:p>
      <w:pPr>
        <w:spacing w:before="80" w:after="80"/>
      </w:pPr>
      <w:r>
        <w:rPr>
          <w:color w:val="CBD5E1"/>
          <w:sz w:val="16"/>
        </w:rPr>
        <w:t>_______________________________________________________________________________</w:t>
      </w:r>
    </w:p>
    <w:p>
      <w:pPr>
        <w:spacing w:before="160" w:after="40"/>
      </w:pPr>
      <w:r>
        <w:rPr>
          <w:rFonts w:ascii="Segoe UI" w:hAnsi="Segoe UI"/>
          <w:b/>
          <w:color w:val="334155"/>
          <w:sz w:val="21"/>
        </w:rPr>
        <w:t>Question 2</w:t>
      </w:r>
    </w:p>
    <w:p>
      <w:pPr>
        <w:spacing w:before="40" w:after="40" w:line="276" w:lineRule="auto"/>
      </w:pPr>
      <w:r>
        <w:rPr>
          <w:rFonts w:ascii="Segoe UI" w:hAnsi="Segoe UI"/>
          <w:color w:val="1E293B"/>
          <w:sz w:val="20"/>
        </w:rPr>
        <w:t>**The fiscal deficit target for the year 2025-26 is set at:**</w:t>
      </w:r>
    </w:p>
    <w:p>
      <w:pPr>
        <w:spacing w:before="40" w:after="40" w:line="276" w:lineRule="auto"/>
        <w:ind w:left="360"/>
      </w:pPr>
      <w:r>
        <w:rPr>
          <w:rFonts w:ascii="Segoe UI" w:hAnsi="Segoe UI"/>
          <w:color w:val="1E293B"/>
          <w:sz w:val="20"/>
        </w:rPr>
        <w:t>• a. 5.0% of GDP</w:t>
      </w:r>
    </w:p>
    <w:p>
      <w:pPr>
        <w:spacing w:before="40" w:after="40" w:line="276" w:lineRule="auto"/>
        <w:ind w:left="360"/>
      </w:pPr>
      <w:r>
        <w:rPr>
          <w:rFonts w:ascii="Segoe UI" w:hAnsi="Segoe UI"/>
          <w:color w:val="1E293B"/>
          <w:sz w:val="20"/>
        </w:rPr>
        <w:t>• b. 4.4% of GDP</w:t>
      </w:r>
    </w:p>
    <w:p>
      <w:pPr>
        <w:spacing w:before="40" w:after="40" w:line="276" w:lineRule="auto"/>
        <w:ind w:left="360"/>
      </w:pPr>
      <w:r>
        <w:rPr>
          <w:rFonts w:ascii="Segoe UI" w:hAnsi="Segoe UI"/>
          <w:color w:val="1E293B"/>
          <w:sz w:val="20"/>
        </w:rPr>
        <w:t>• c. 3.1% of GDP</w:t>
      </w:r>
    </w:p>
    <w:p>
      <w:pPr>
        <w:spacing w:before="40" w:after="40" w:line="276" w:lineRule="auto"/>
        <w:ind w:left="360"/>
      </w:pPr>
      <w:r>
        <w:rPr>
          <w:rFonts w:ascii="Segoe UI" w:hAnsi="Segoe UI"/>
          <w:color w:val="1E293B"/>
          <w:sz w:val="20"/>
        </w:rPr>
        <w:t>• d. 6.2% of GDP</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**b. 4.4% of GDP**</w:t>
              <w:br/>
            </w:r>
            <w:r>
              <w:rPr>
                <w:rFonts w:ascii="Segoe UI" w:hAnsi="Segoe UI"/>
                <w:color w:val="1E293B"/>
                <w:sz w:val="19"/>
              </w:rPr>
              <w:t>**Formal Explanation:** The Government of India committed to a strict fiscal consolidation roadmap under the FRBM framework to bring the fiscal deficit below 4.5% by FY 2025-26. Thus, the target is set at 4.4% of Gross Domestic Product (GDP).</w:t>
              <w:br/>
            </w:r>
            <w:r>
              <w:rPr>
                <w:rFonts w:ascii="Segoe UI" w:hAnsi="Segoe UI"/>
                <w:color w:val="1E293B"/>
                <w:sz w:val="19"/>
              </w:rPr>
              <w:t>💡 **Memory Hack:** "Below 4.5" — the target is precisely **4.4%**.</w:t>
              <w:br/>
            </w:r>
            <w:r>
              <w:rPr>
                <w:rFonts w:ascii="Segoe UI" w:hAnsi="Segoe UI"/>
                <w:color w:val="1E293B"/>
                <w:sz w:val="19"/>
              </w:rPr>
              <w:t>⚠️ **Ninja Exam Trap:** Students often select 5.0% or 5.1% because that was the target for the previous year (2024-25). The 2025-26 target is strictly 4.4%.</w:t>
              <w:br/>
            </w:r>
            <w:r>
              <w:rPr>
                <w:rFonts w:ascii="Segoe UI" w:hAnsi="Segoe UI"/>
                <w:color w:val="1E293B"/>
                <w:sz w:val="19"/>
              </w:rPr>
              <w:t>✅ **Sanity Check:** Fiscal deficit trend must show a declining trajectory year-on-year (e.g., 5.8\% → 5.1\% → 4.4\%).</w:t>
              <w:br/>
            </w:r>
          </w:p>
        </w:tc>
      </w:tr>
    </w:tbl>
    <w:p/>
    <w:p>
      <w:pPr>
        <w:spacing w:before="80" w:after="80"/>
      </w:pPr>
      <w:r>
        <w:rPr>
          <w:color w:val="CBD5E1"/>
          <w:sz w:val="16"/>
        </w:rPr>
        <w:t>_______________________________________________________________________________</w:t>
      </w:r>
    </w:p>
    <w:p>
      <w:pPr>
        <w:spacing w:before="160" w:after="40"/>
      </w:pPr>
      <w:r>
        <w:rPr>
          <w:rFonts w:ascii="Segoe UI" w:hAnsi="Segoe UI"/>
          <w:b/>
          <w:color w:val="334155"/>
          <w:sz w:val="21"/>
        </w:rPr>
        <w:t>Question 3</w:t>
      </w:r>
    </w:p>
    <w:p>
      <w:pPr>
        <w:spacing w:before="40" w:after="40" w:line="276" w:lineRule="auto"/>
      </w:pPr>
      <w:r>
        <w:rPr>
          <w:rFonts w:ascii="Segoe UI" w:hAnsi="Segoe UI"/>
          <w:color w:val="1E293B"/>
          <w:sz w:val="20"/>
        </w:rPr>
        <w:t>**The estimated capital expenditure (CapEx) for 2025-26 amounts to about:**</w:t>
      </w:r>
    </w:p>
    <w:p>
      <w:pPr>
        <w:spacing w:before="40" w:after="40" w:line="276" w:lineRule="auto"/>
        <w:ind w:left="360"/>
      </w:pPr>
      <w:r>
        <w:rPr>
          <w:rFonts w:ascii="Segoe UI" w:hAnsi="Segoe UI"/>
          <w:color w:val="1E293B"/>
          <w:sz w:val="20"/>
        </w:rPr>
        <w:t>• a. ₹11.21 lakh crore</w:t>
      </w:r>
    </w:p>
    <w:p>
      <w:pPr>
        <w:spacing w:before="40" w:after="40" w:line="276" w:lineRule="auto"/>
        <w:ind w:left="360"/>
      </w:pPr>
      <w:r>
        <w:rPr>
          <w:rFonts w:ascii="Segoe UI" w:hAnsi="Segoe UI"/>
          <w:color w:val="1E293B"/>
          <w:sz w:val="20"/>
        </w:rPr>
        <w:t>• b. ₹8.50 lakh crore</w:t>
      </w:r>
    </w:p>
    <w:p>
      <w:pPr>
        <w:spacing w:before="40" w:after="40" w:line="276" w:lineRule="auto"/>
        <w:ind w:left="360"/>
      </w:pPr>
      <w:r>
        <w:rPr>
          <w:rFonts w:ascii="Segoe UI" w:hAnsi="Segoe UI"/>
          <w:color w:val="1E293B"/>
          <w:sz w:val="20"/>
        </w:rPr>
        <w:t>• c. ₹12.75 lakh crore</w:t>
      </w:r>
    </w:p>
    <w:p>
      <w:pPr>
        <w:spacing w:before="40" w:after="40" w:line="276" w:lineRule="auto"/>
        <w:ind w:left="360"/>
      </w:pPr>
      <w:r>
        <w:rPr>
          <w:rFonts w:ascii="Segoe UI" w:hAnsi="Segoe UI"/>
          <w:color w:val="1E293B"/>
          <w:sz w:val="20"/>
        </w:rPr>
        <w:t>• d. ₹9.90 lakh crore</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**a. ₹11.21 lakh crore**</w:t>
              <w:br/>
            </w:r>
            <w:r>
              <w:rPr>
                <w:rFonts w:ascii="Segoe UI" w:hAnsi="Segoe UI"/>
                <w:color w:val="1E293B"/>
                <w:sz w:val="19"/>
              </w:rPr>
              <w:t>**Formal Explanation:** Capital Expenditure (CapEx), which is money spent on creating long-term productive physical assets like national highways, railways, bridges, airports, and power grids, is maintained at an all-time record level of approximately ₹11.21 lakh crore (representing ~3.4% of GDP).</w:t>
              <w:br/>
            </w:r>
            <w:r>
              <w:rPr>
                <w:rFonts w:ascii="Segoe UI" w:hAnsi="Segoe UI"/>
                <w:color w:val="1E293B"/>
                <w:sz w:val="19"/>
              </w:rPr>
              <w:t>💡 **Memory Hack:** "11-21" like an auspicious gift amount (Shagun) — ₹11.21 lakh crore.</w:t>
              <w:br/>
            </w:r>
            <w:r>
              <w:rPr>
                <w:rFonts w:ascii="Segoe UI" w:hAnsi="Segoe UI"/>
                <w:color w:val="1E293B"/>
                <w:sz w:val="19"/>
              </w:rPr>
              <w:t>⚠️ **Ninja Exam Trap:** Do not confuse *CapEx* (₹11.21 lakh crore) with *Revenue Expenditure* which covers salaries, pensions, and subsidies.</w:t>
              <w:br/>
            </w:r>
            <w:r>
              <w:rPr>
                <w:rFonts w:ascii="Segoe UI" w:hAnsi="Segoe UI"/>
                <w:color w:val="1E293B"/>
                <w:sz w:val="19"/>
              </w:rPr>
              <w:t>✅ **Sanity Check:** CapEx should be roughly 22% of total budget expenditure (\frac{11.21}{50.65} \approx 22.1\%).</w:t>
              <w:br/>
            </w:r>
          </w:p>
        </w:tc>
      </w:tr>
    </w:tbl>
    <w:p/>
    <w:p>
      <w:pPr>
        <w:spacing w:before="80" w:after="80"/>
      </w:pPr>
      <w:r>
        <w:rPr>
          <w:color w:val="CBD5E1"/>
          <w:sz w:val="16"/>
        </w:rPr>
        <w:t>_______________________________________________________________________________</w:t>
      </w:r>
    </w:p>
    <w:p>
      <w:pPr>
        <w:spacing w:before="160" w:after="40"/>
      </w:pPr>
      <w:r>
        <w:rPr>
          <w:rFonts w:ascii="Segoe UI" w:hAnsi="Segoe UI"/>
          <w:b/>
          <w:color w:val="334155"/>
          <w:sz w:val="21"/>
        </w:rPr>
        <w:t>Question 4</w:t>
      </w:r>
    </w:p>
    <w:p>
      <w:pPr>
        <w:spacing w:before="40" w:after="40" w:line="276" w:lineRule="auto"/>
      </w:pPr>
      <w:r>
        <w:rPr>
          <w:rFonts w:ascii="Segoe UI" w:hAnsi="Segoe UI"/>
          <w:color w:val="1E293B"/>
          <w:sz w:val="20"/>
        </w:rPr>
        <w:t>**Under the Budget, agriculture is referred to as:**</w:t>
      </w:r>
    </w:p>
    <w:p>
      <w:pPr>
        <w:spacing w:before="40" w:after="40" w:line="276" w:lineRule="auto"/>
        <w:ind w:left="360"/>
      </w:pPr>
      <w:r>
        <w:rPr>
          <w:rFonts w:ascii="Segoe UI" w:hAnsi="Segoe UI"/>
          <w:color w:val="1E293B"/>
          <w:sz w:val="20"/>
        </w:rPr>
        <w:t>• a. The third engine of growth</w:t>
      </w:r>
    </w:p>
    <w:p>
      <w:pPr>
        <w:spacing w:before="40" w:after="40" w:line="276" w:lineRule="auto"/>
        <w:ind w:left="360"/>
      </w:pPr>
      <w:r>
        <w:rPr>
          <w:rFonts w:ascii="Segoe UI" w:hAnsi="Segoe UI"/>
          <w:color w:val="1E293B"/>
          <w:sz w:val="20"/>
        </w:rPr>
        <w:t>• b. The second engine of growth</w:t>
      </w:r>
    </w:p>
    <w:p>
      <w:pPr>
        <w:spacing w:before="40" w:after="40" w:line="276" w:lineRule="auto"/>
        <w:ind w:left="360"/>
      </w:pPr>
      <w:r>
        <w:rPr>
          <w:rFonts w:ascii="Segoe UI" w:hAnsi="Segoe UI"/>
          <w:color w:val="1E293B"/>
          <w:sz w:val="20"/>
        </w:rPr>
        <w:t>• c. The first engine of development</w:t>
      </w:r>
    </w:p>
    <w:p>
      <w:pPr>
        <w:spacing w:before="40" w:after="40" w:line="276" w:lineRule="auto"/>
        <w:ind w:left="360"/>
      </w:pPr>
      <w:r>
        <w:rPr>
          <w:rFonts w:ascii="Segoe UI" w:hAnsi="Segoe UI"/>
          <w:color w:val="1E293B"/>
          <w:sz w:val="20"/>
        </w:rPr>
        <w:t>• d. A minor priority sector</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**c. The first engine of development**</w:t>
              <w:br/>
            </w:r>
            <w:r>
              <w:rPr>
                <w:rFonts w:ascii="Segoe UI" w:hAnsi="Segoe UI"/>
                <w:color w:val="1E293B"/>
                <w:sz w:val="19"/>
              </w:rPr>
              <w:t>**Formal Explanation:** The Union Budget specifically designates Agriculture and rural prosperity as the "First Engine of Development," emphasizing productivity enhancements, natural farming, pulse self-sufficiency, and Digital Public Infrastructure (DPI) for agriculture.</w:t>
              <w:br/>
            </w:r>
            <w:r>
              <w:rPr>
                <w:rFonts w:ascii="Segoe UI" w:hAnsi="Segoe UI"/>
                <w:color w:val="1E293B"/>
                <w:sz w:val="19"/>
              </w:rPr>
              <w:t>💡 **Memory Hack:** Farmers come *first* in India — "First Engine".</w:t>
              <w:br/>
            </w:r>
            <w:r>
              <w:rPr>
                <w:rFonts w:ascii="Segoe UI" w:hAnsi="Segoe UI"/>
                <w:color w:val="1E293B"/>
                <w:sz w:val="19"/>
              </w:rPr>
              <w:t>⚠️ **Ninja Exam Trap:** Do not pick "The second engine of growth" or "third engine". The official speech calls it the *First Engine of Development*.</w:t>
              <w:br/>
            </w:r>
          </w:p>
        </w:tc>
      </w:tr>
    </w:tbl>
    <w:p/>
    <w:p>
      <w:pPr>
        <w:spacing w:before="80" w:after="80"/>
      </w:pPr>
      <w:r>
        <w:rPr>
          <w:color w:val="CBD5E1"/>
          <w:sz w:val="16"/>
        </w:rPr>
        <w:t>_______________________________________________________________________________</w:t>
      </w:r>
    </w:p>
    <w:p>
      <w:pPr>
        <w:spacing w:before="160" w:after="40"/>
      </w:pPr>
      <w:r>
        <w:rPr>
          <w:rFonts w:ascii="Segoe UI" w:hAnsi="Segoe UI"/>
          <w:b/>
          <w:color w:val="334155"/>
          <w:sz w:val="21"/>
        </w:rPr>
        <w:t>Question 5</w:t>
      </w:r>
    </w:p>
    <w:p>
      <w:pPr>
        <w:spacing w:before="40" w:after="40" w:line="276" w:lineRule="auto"/>
      </w:pPr>
      <w:r>
        <w:rPr>
          <w:rFonts w:ascii="Segoe UI" w:hAnsi="Segoe UI"/>
          <w:color w:val="1E293B"/>
          <w:sz w:val="20"/>
        </w:rPr>
        <w:t>**The estimated net tax receipts (other than borrowings) for 2025-26 are:**</w:t>
      </w:r>
    </w:p>
    <w:p>
      <w:pPr>
        <w:spacing w:before="40" w:after="40" w:line="276" w:lineRule="auto"/>
        <w:ind w:left="360"/>
      </w:pPr>
      <w:r>
        <w:rPr>
          <w:rFonts w:ascii="Segoe UI" w:hAnsi="Segoe UI"/>
          <w:color w:val="1E293B"/>
          <w:sz w:val="20"/>
        </w:rPr>
        <w:t>• a. ₹34.96 lakh crore</w:t>
      </w:r>
    </w:p>
    <w:p>
      <w:pPr>
        <w:spacing w:before="40" w:after="40" w:line="276" w:lineRule="auto"/>
        <w:ind w:left="360"/>
      </w:pPr>
      <w:r>
        <w:rPr>
          <w:rFonts w:ascii="Segoe UI" w:hAnsi="Segoe UI"/>
          <w:color w:val="1E293B"/>
          <w:sz w:val="20"/>
        </w:rPr>
        <w:t>• b. ₹28.37 lakh crore</w:t>
      </w:r>
    </w:p>
    <w:p>
      <w:pPr>
        <w:spacing w:before="40" w:after="40" w:line="276" w:lineRule="auto"/>
        <w:ind w:left="360"/>
      </w:pPr>
      <w:r>
        <w:rPr>
          <w:rFonts w:ascii="Segoe UI" w:hAnsi="Segoe UI"/>
          <w:color w:val="1E293B"/>
          <w:sz w:val="20"/>
        </w:rPr>
        <w:t>• c. ₹50.65 lakh crore</w:t>
      </w:r>
    </w:p>
    <w:p>
      <w:pPr>
        <w:spacing w:before="40" w:after="40" w:line="276" w:lineRule="auto"/>
        <w:ind w:left="360"/>
      </w:pPr>
      <w:r>
        <w:rPr>
          <w:rFonts w:ascii="Segoe UI" w:hAnsi="Segoe UI"/>
          <w:color w:val="1E293B"/>
          <w:sz w:val="20"/>
        </w:rPr>
        <w:t>• d. ₹14.82 lakh crore</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**b. ₹28.37 lakh crore**</w:t>
              <w:br/>
            </w:r>
            <w:r>
              <w:rPr>
                <w:rFonts w:ascii="Segoe UI" w:hAnsi="Segoe UI"/>
                <w:color w:val="1E293B"/>
                <w:sz w:val="19"/>
              </w:rPr>
              <w:t>**Formal Explanation:** Net tax receipts represent the net tax revenue flowing into the Consolidated Fund of India after transferring the mandatory devolution share (41%) to the States. For the budget year, net tax receipts are estimated at ₹28.37 lakh crore.</w:t>
              <w:br/>
            </w:r>
            <w:r>
              <w:rPr>
                <w:rFonts w:ascii="Segoe UI" w:hAnsi="Segoe UI"/>
                <w:color w:val="1E293B"/>
                <w:sz w:val="19"/>
              </w:rPr>
              <w:t>⚠️ **Ninja Exam Trap:** Gross Tax Receipts are higher (~₹38.4 lakh crore); *Net* tax receipts after state transfers are ₹28.37 lakh crore.</w:t>
              <w:br/>
            </w:r>
            <w:r>
              <w:rPr>
                <w:rFonts w:ascii="Segoe UI" w:hAnsi="Segoe UI"/>
                <w:color w:val="1E293B"/>
                <w:sz w:val="19"/>
              </w:rPr>
              <w:t>✅ **Sanity Check:** Net tax receipts (₹28.37L Cr) + Non-tax revenue (~₹5.5L Cr) + Capital receipts &amp; Borrowings (~₹16.8L Cr) = Total Expenditure (₹50.65L Cr).</w:t>
              <w:br/>
            </w:r>
          </w:p>
        </w:tc>
      </w:tr>
    </w:tbl>
    <w:p/>
    <w:p>
      <w:pPr>
        <w:spacing w:before="80" w:after="80"/>
      </w:pPr>
      <w:r>
        <w:rPr>
          <w:color w:val="CBD5E1"/>
          <w:sz w:val="16"/>
        </w:rPr>
        <w:t>_______________________________________________________________________________</w:t>
      </w:r>
    </w:p>
    <w:p>
      <w:pPr>
        <w:spacing w:before="160" w:after="40"/>
      </w:pPr>
      <w:r>
        <w:rPr>
          <w:rFonts w:ascii="Segoe UI" w:hAnsi="Segoe UI"/>
          <w:b/>
          <w:color w:val="334155"/>
          <w:sz w:val="21"/>
        </w:rPr>
        <w:t>Question 6</w:t>
      </w:r>
    </w:p>
    <w:p>
      <w:pPr>
        <w:spacing w:before="40" w:after="40" w:line="276" w:lineRule="auto"/>
      </w:pPr>
      <w:r>
        <w:rPr>
          <w:rFonts w:ascii="Segoe UI" w:hAnsi="Segoe UI"/>
          <w:color w:val="1E293B"/>
          <w:sz w:val="20"/>
        </w:rPr>
        <w:t>**The government's nominal GDP growth estimate for 2025-26 is about:**</w:t>
      </w:r>
    </w:p>
    <w:p>
      <w:pPr>
        <w:spacing w:before="40" w:after="40" w:line="276" w:lineRule="auto"/>
        <w:ind w:left="360"/>
      </w:pPr>
      <w:r>
        <w:rPr>
          <w:rFonts w:ascii="Segoe UI" w:hAnsi="Segoe UI"/>
          <w:color w:val="1E293B"/>
          <w:sz w:val="20"/>
        </w:rPr>
        <w:t>• a. 9.2%</w:t>
      </w:r>
    </w:p>
    <w:p>
      <w:pPr>
        <w:spacing w:before="40" w:after="40" w:line="276" w:lineRule="auto"/>
        <w:ind w:left="360"/>
      </w:pPr>
      <w:r>
        <w:rPr>
          <w:rFonts w:ascii="Segoe UI" w:hAnsi="Segoe UI"/>
          <w:color w:val="1E293B"/>
          <w:sz w:val="20"/>
        </w:rPr>
        <w:t>• b. 10.1%</w:t>
      </w:r>
    </w:p>
    <w:p>
      <w:pPr>
        <w:spacing w:before="40" w:after="40" w:line="276" w:lineRule="auto"/>
        <w:ind w:left="360"/>
      </w:pPr>
      <w:r>
        <w:rPr>
          <w:rFonts w:ascii="Segoe UI" w:hAnsi="Segoe UI"/>
          <w:color w:val="1E293B"/>
          <w:sz w:val="20"/>
        </w:rPr>
        <w:t>• c. 8.5%</w:t>
      </w:r>
    </w:p>
    <w:p>
      <w:pPr>
        <w:spacing w:before="40" w:after="40" w:line="276" w:lineRule="auto"/>
        <w:ind w:left="360"/>
      </w:pPr>
      <w:r>
        <w:rPr>
          <w:rFonts w:ascii="Segoe UI" w:hAnsi="Segoe UI"/>
          <w:color w:val="1E293B"/>
          <w:sz w:val="20"/>
        </w:rPr>
        <w:t>• d. 11.0%</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**b. 10.1%** (or **d. 11.0%** based on standard projection models; 10.1% is the baseline assumption used in the budget arithmetic).</w:t>
              <w:br/>
            </w:r>
            <w:r>
              <w:rPr>
                <w:rFonts w:ascii="Segoe UI" w:hAnsi="Segoe UI"/>
                <w:color w:val="1E293B"/>
                <w:sz w:val="19"/>
              </w:rPr>
              <w:t>**Formal Explanation:** Nominal GDP accounts for real GDP growth plus anticipated inflation (GDP deflator). The Union Budget estimates nominal GDP growth at approximately 10.1% to 10.5% for budgetary calculations.</w:t>
              <w:br/>
            </w:r>
            <w:r>
              <w:rPr>
                <w:rFonts w:ascii="Segoe UI" w:hAnsi="Segoe UI"/>
                <w:color w:val="1E293B"/>
                <w:sz w:val="19"/>
              </w:rPr>
              <w:t>💡 **Memory Hack:** Double digits beginning with 10 — "10.1%".</w:t>
              <w:br/>
            </w:r>
            <w:r>
              <w:rPr>
                <w:rFonts w:ascii="Segoe UI" w:hAnsi="Segoe UI"/>
                <w:color w:val="1E293B"/>
                <w:sz w:val="19"/>
              </w:rPr>
              <w:t>⚠️ **Ninja Exam Trap:** Real GDP growth is around 6.5%–7.0%. Nominal GDP includes inflation and is therefore 10.1%–11.0%. Always check if the question asks for *Real* or *Nominal*.</w:t>
              <w:br/>
            </w:r>
          </w:p>
        </w:tc>
      </w:tr>
    </w:tbl>
    <w:p/>
    <w:p>
      <w:pPr>
        <w:spacing w:before="80" w:after="80"/>
      </w:pPr>
      <w:r>
        <w:rPr>
          <w:color w:val="CBD5E1"/>
          <w:sz w:val="16"/>
        </w:rPr>
        <w:t>_______________________________________________________________________________</w:t>
      </w:r>
    </w:p>
    <w:p>
      <w:pPr>
        <w:spacing w:before="160" w:after="40"/>
      </w:pPr>
      <w:r>
        <w:rPr>
          <w:rFonts w:ascii="Segoe UI" w:hAnsi="Segoe UI"/>
          <w:b/>
          <w:color w:val="334155"/>
          <w:sz w:val="21"/>
        </w:rPr>
        <w:t>Question 7</w:t>
      </w:r>
    </w:p>
    <w:p>
      <w:pPr>
        <w:spacing w:before="40" w:after="40" w:line="276" w:lineRule="auto"/>
      </w:pPr>
      <w:r>
        <w:rPr>
          <w:rFonts w:ascii="Segoe UI" w:hAnsi="Segoe UI"/>
          <w:color w:val="1E293B"/>
          <w:sz w:val="20"/>
        </w:rPr>
        <w:t>**The outstanding liabilities of the central government for March 2031 are aimed to be around what percentage of GDP?**</w:t>
      </w:r>
    </w:p>
    <w:p>
      <w:pPr>
        <w:spacing w:before="40" w:after="40" w:line="276" w:lineRule="auto"/>
        <w:ind w:left="360"/>
      </w:pPr>
      <w:r>
        <w:rPr>
          <w:rFonts w:ascii="Segoe UI" w:hAnsi="Segoe UI"/>
          <w:color w:val="1E293B"/>
          <w:sz w:val="20"/>
        </w:rPr>
        <w:t>• a. 60%</w:t>
      </w:r>
    </w:p>
    <w:p>
      <w:pPr>
        <w:spacing w:before="40" w:after="40" w:line="276" w:lineRule="auto"/>
        <w:ind w:left="360"/>
      </w:pPr>
      <w:r>
        <w:rPr>
          <w:rFonts w:ascii="Segoe UI" w:hAnsi="Segoe UI"/>
          <w:color w:val="1E293B"/>
          <w:sz w:val="20"/>
        </w:rPr>
        <w:t>• b. 56.1%</w:t>
      </w:r>
    </w:p>
    <w:p>
      <w:pPr>
        <w:spacing w:before="40" w:after="40" w:line="276" w:lineRule="auto"/>
        <w:ind w:left="360"/>
      </w:pPr>
      <w:r>
        <w:rPr>
          <w:rFonts w:ascii="Segoe UI" w:hAnsi="Segoe UI"/>
          <w:color w:val="1E293B"/>
          <w:sz w:val="20"/>
        </w:rPr>
        <w:t>• c. 50%</w:t>
      </w:r>
    </w:p>
    <w:p>
      <w:pPr>
        <w:spacing w:before="40" w:after="40" w:line="276" w:lineRule="auto"/>
        <w:ind w:left="360"/>
      </w:pPr>
      <w:r>
        <w:rPr>
          <w:rFonts w:ascii="Segoe UI" w:hAnsi="Segoe UI"/>
          <w:color w:val="1E293B"/>
          <w:sz w:val="20"/>
        </w:rPr>
        <w:t>• d. 45%</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**c. 50%**</w:t>
              <w:br/>
            </w:r>
            <w:r>
              <w:rPr>
                <w:rFonts w:ascii="Segoe UI" w:hAnsi="Segoe UI"/>
                <w:color w:val="1E293B"/>
                <w:sz w:val="19"/>
              </w:rPr>
              <w:t>**Formal Explanation:** Under the revised debt-to-GDP roadmap, the central government aims to bring down its outstanding public debt liabilities from over 56.8% to 50% of GDP by the end of March 2031.</w:t>
              <w:br/>
            </w:r>
            <w:r>
              <w:rPr>
                <w:rFonts w:ascii="Segoe UI" w:hAnsi="Segoe UI"/>
                <w:color w:val="1E293B"/>
                <w:sz w:val="19"/>
              </w:rPr>
              <w:t>💡 **Memory Hack:** Half of GDP = **50%**.</w:t>
              <w:br/>
            </w:r>
            <w:r>
              <w:rPr>
                <w:rFonts w:ascii="Segoe UI" w:hAnsi="Segoe UI"/>
                <w:color w:val="1E293B"/>
                <w:sz w:val="19"/>
              </w:rPr>
              <w:t>⚠️ **Ninja Exam Trap:** 56.1% is the current level. The future target for March 2031 is 50%.</w:t>
              <w:br/>
            </w:r>
          </w:p>
        </w:tc>
      </w:tr>
    </w:tbl>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Fact Box &amp; Teacher's Note (Page 5)</w:t>
      </w:r>
    </w:p>
    <w:p>
      <w:pPr>
        <w:spacing w:before="40" w:after="40" w:line="276" w:lineRule="auto"/>
        <w:ind w:left="360"/>
      </w:pPr>
      <w:r>
        <w:rPr>
          <w:rFonts w:ascii="Segoe UI" w:hAnsi="Segoe UI"/>
          <w:color w:val="1E293B"/>
          <w:sz w:val="20"/>
        </w:rPr>
        <w:t>• **Teacher's Note:** Encourage students to relate budget highlights with real-life benefits for society and citizens (e.g., cheaper mobile phones, higher farm productivity, tax relief for middle class, faster train corridors).</w:t>
      </w:r>
    </w:p>
    <w:p>
      <w:pPr>
        <w:spacing w:before="40" w:after="40" w:line="276" w:lineRule="auto"/>
        <w:ind w:left="360"/>
      </w:pPr>
      <w:r>
        <w:rPr>
          <w:rFonts w:ascii="Segoe UI" w:hAnsi="Segoe UI"/>
          <w:color w:val="1E293B"/>
          <w:sz w:val="20"/>
        </w:rPr>
        <w:t>• **Core Concept:** A budget is an Annual Financial Statement presented under Article 112 of the Constitution of India.</w:t>
      </w:r>
    </w:p>
    <w:p>
      <w:pPr>
        <w:spacing w:before="80" w:after="80"/>
      </w:pPr>
      <w:r>
        <w:rPr>
          <w:color w:val="CBD5E1"/>
          <w:sz w:val="16"/>
        </w:rPr>
        <w:t>_______________________________________________________________________________</w:t>
      </w:r>
    </w:p>
    <w:p>
      <w:pPr>
        <w:spacing w:before="320" w:after="80"/>
      </w:pPr>
      <w:r>
        <w:rPr>
          <w:rFonts w:ascii="Segoe UI" w:hAnsi="Segoe UI"/>
          <w:b/>
          <w:color w:val="0369A1"/>
          <w:sz w:val="27"/>
        </w:rPr>
        <w:t>Chapter 2: State Governors of India (Pages 6 &amp; 7)</w:t>
      </w:r>
    </w:p>
    <w:p>
      <w:pPr>
        <w:spacing w:before="200" w:after="40"/>
      </w:pPr>
      <w:r>
        <w:rPr>
          <w:rFonts w:ascii="Segoe UI" w:hAnsi="Segoe UI"/>
          <w:b/>
          <w:color w:val="0F766E"/>
          <w:sz w:val="22"/>
        </w:rPr>
        <w:t>Constitutional Background:</w:t>
      </w:r>
    </w:p>
    <w:p>
      <w:pPr>
        <w:spacing w:before="40" w:after="40" w:line="276" w:lineRule="auto"/>
      </w:pPr>
      <w:r>
        <w:rPr>
          <w:rFonts w:ascii="Segoe UI" w:hAnsi="Segoe UI"/>
          <w:color w:val="1E293B"/>
          <w:sz w:val="20"/>
        </w:rPr>
        <w:t>Under **Article 153** of the Constitution of India, there shall be a Governor for each State. The Governor is appointed by the **President of India** under Article 155 and holds office during the pleasure of the President. The Governor is the constitutional and executive head of the state.</w:t>
      </w:r>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Complete Governors Table (Items 1 to 13):</w:t>
      </w:r>
    </w:p>
    <w:tbl>
      <w:tblPr>
        <w:tblW w:type="auto" w:w="0"/>
        <w:jc w:val="center"/>
        <w:tblLook w:firstColumn="1" w:firstRow="1" w:lastColumn="0" w:lastRow="0" w:noHBand="0" w:noVBand="1" w:val="04A0"/>
      </w:tblPr>
      <w:tblGrid>
        <w:gridCol w:w="2484"/>
        <w:gridCol w:w="2484"/>
        <w:gridCol w:w="2484"/>
        <w:gridCol w:w="2484"/>
      </w:tblGrid>
      <w:tr>
        <w:tc>
          <w:tcPr>
            <w:tcW w:type="dxa" w:w="2484"/>
            <w:shd w:fill="E0F2FE"/>
          </w:tcPr>
          <w:p>
            <w:pPr>
              <w:spacing w:before="40" w:after="40"/>
            </w:pPr>
            <w:r>
              <w:rPr>
                <w:rFonts w:ascii="Segoe UI" w:hAnsi="Segoe UI"/>
                <w:b/>
                <w:color w:val="0369A1"/>
                <w:sz w:val="18"/>
              </w:rPr>
              <w:t>S.No.</w:t>
            </w:r>
          </w:p>
        </w:tc>
        <w:tc>
          <w:tcPr>
            <w:tcW w:type="dxa" w:w="2484"/>
            <w:shd w:fill="E0F2FE"/>
          </w:tcPr>
          <w:p>
            <w:pPr>
              <w:spacing w:before="40" w:after="40"/>
            </w:pPr>
            <w:r>
              <w:rPr>
                <w:rFonts w:ascii="Segoe UI" w:hAnsi="Segoe UI"/>
                <w:b/>
                <w:color w:val="0369A1"/>
                <w:sz w:val="18"/>
              </w:rPr>
              <w:t>Governor's Name</w:t>
            </w:r>
          </w:p>
        </w:tc>
        <w:tc>
          <w:tcPr>
            <w:tcW w:type="dxa" w:w="2484"/>
            <w:shd w:fill="E0F2FE"/>
          </w:tcPr>
          <w:p>
            <w:pPr>
              <w:spacing w:before="40" w:after="40"/>
            </w:pPr>
            <w:r>
              <w:rPr>
                <w:rFonts w:ascii="Segoe UI" w:hAnsi="Segoe UI"/>
                <w:b/>
                <w:color w:val="0369A1"/>
                <w:sz w:val="18"/>
              </w:rPr>
              <w:t>Official Designation / State</w:t>
            </w:r>
          </w:p>
        </w:tc>
        <w:tc>
          <w:tcPr>
            <w:tcW w:type="dxa" w:w="2484"/>
            <w:shd w:fill="E0F2FE"/>
          </w:tcPr>
          <w:p>
            <w:pPr>
              <w:spacing w:before="40" w:after="40"/>
            </w:pPr>
            <w:r>
              <w:rPr>
                <w:rFonts w:ascii="Segoe UI" w:hAnsi="Segoe UI"/>
                <w:b/>
                <w:color w:val="0369A1"/>
                <w:sz w:val="18"/>
              </w:rPr>
              <w:t>Important Constitutional &amp; Career Notes</w:t>
            </w:r>
          </w:p>
        </w:tc>
      </w:tr>
      <w:tr>
        <w:tc>
          <w:tcPr>
            <w:tcW w:type="dxa" w:w="2484"/>
            <w:shd w:fill="F8FAFC"/>
          </w:tcPr>
          <w:p>
            <w:pPr>
              <w:spacing w:before="40" w:after="40"/>
            </w:pPr>
            <w:r>
              <w:rPr>
                <w:rFonts w:ascii="Segoe UI" w:hAnsi="Segoe UI"/>
                <w:sz w:val="18"/>
              </w:rPr>
              <w:t>**1**</w:t>
            </w:r>
          </w:p>
        </w:tc>
        <w:tc>
          <w:tcPr>
            <w:tcW w:type="dxa" w:w="2484"/>
            <w:shd w:fill="F8FAFC"/>
          </w:tcPr>
          <w:p>
            <w:pPr>
              <w:spacing w:before="40" w:after="40"/>
            </w:pPr>
            <w:r>
              <w:rPr>
                <w:rFonts w:ascii="Segoe UI" w:hAnsi="Segoe UI"/>
                <w:sz w:val="18"/>
              </w:rPr>
              <w:t>**Ajay Kumar Bhalla**</w:t>
            </w:r>
          </w:p>
        </w:tc>
        <w:tc>
          <w:tcPr>
            <w:tcW w:type="dxa" w:w="2484"/>
            <w:shd w:fill="F8FAFC"/>
          </w:tcPr>
          <w:p>
            <w:pPr>
              <w:spacing w:before="40" w:after="40"/>
            </w:pPr>
            <w:r>
              <w:rPr>
                <w:rFonts w:ascii="Segoe UI" w:hAnsi="Segoe UI"/>
                <w:sz w:val="18"/>
              </w:rPr>
              <w:t>**Manipur**</w:t>
            </w:r>
          </w:p>
        </w:tc>
        <w:tc>
          <w:tcPr>
            <w:tcW w:type="dxa" w:w="2484"/>
            <w:shd w:fill="F8FAFC"/>
          </w:tcPr>
          <w:p>
            <w:pPr>
              <w:spacing w:before="40" w:after="40"/>
            </w:pPr>
            <w:r>
              <w:rPr>
                <w:rFonts w:ascii="Segoe UI" w:hAnsi="Segoe UI"/>
                <w:sz w:val="18"/>
              </w:rPr>
              <w:t>Former Union Home Secretary of India (1984 batch IAS officer); appointed Governor of Manipur.</w:t>
            </w:r>
          </w:p>
        </w:tc>
      </w:tr>
      <w:tr>
        <w:tc>
          <w:tcPr>
            <w:tcW w:type="dxa" w:w="2484"/>
          </w:tcPr>
          <w:p>
            <w:pPr>
              <w:spacing w:before="40" w:after="40"/>
            </w:pPr>
            <w:r>
              <w:rPr>
                <w:rFonts w:ascii="Segoe UI" w:hAnsi="Segoe UI"/>
                <w:sz w:val="18"/>
              </w:rPr>
              <w:t>**2**</w:t>
            </w:r>
          </w:p>
        </w:tc>
        <w:tc>
          <w:tcPr>
            <w:tcW w:type="dxa" w:w="2484"/>
          </w:tcPr>
          <w:p>
            <w:pPr>
              <w:spacing w:before="40" w:after="40"/>
            </w:pPr>
            <w:r>
              <w:rPr>
                <w:rFonts w:ascii="Segoe UI" w:hAnsi="Segoe UI"/>
                <w:sz w:val="18"/>
              </w:rPr>
              <w:t>**Arif Mohammad Khan**</w:t>
            </w:r>
          </w:p>
        </w:tc>
        <w:tc>
          <w:tcPr>
            <w:tcW w:type="dxa" w:w="2484"/>
          </w:tcPr>
          <w:p>
            <w:pPr>
              <w:spacing w:before="40" w:after="40"/>
            </w:pPr>
            <w:r>
              <w:rPr>
                <w:rFonts w:ascii="Segoe UI" w:hAnsi="Segoe UI"/>
                <w:sz w:val="18"/>
              </w:rPr>
              <w:t>**Kerala**</w:t>
            </w:r>
          </w:p>
        </w:tc>
        <w:tc>
          <w:tcPr>
            <w:tcW w:type="dxa" w:w="2484"/>
          </w:tcPr>
          <w:p>
            <w:pPr>
              <w:spacing w:before="40" w:after="40"/>
            </w:pPr>
            <w:r>
              <w:rPr>
                <w:rFonts w:ascii="Segoe UI" w:hAnsi="Segoe UI"/>
                <w:sz w:val="18"/>
              </w:rPr>
              <w:t>Prominent scholar, statesman, and constitutionalist; serving as Governor of Kerala.</w:t>
            </w:r>
          </w:p>
        </w:tc>
      </w:tr>
      <w:tr>
        <w:tc>
          <w:tcPr>
            <w:tcW w:type="dxa" w:w="2484"/>
            <w:shd w:fill="F8FAFC"/>
          </w:tcPr>
          <w:p>
            <w:pPr>
              <w:spacing w:before="40" w:after="40"/>
            </w:pPr>
            <w:r>
              <w:rPr>
                <w:rFonts w:ascii="Segoe UI" w:hAnsi="Segoe UI"/>
                <w:sz w:val="18"/>
              </w:rPr>
              <w:t>**3**</w:t>
            </w:r>
          </w:p>
        </w:tc>
        <w:tc>
          <w:tcPr>
            <w:tcW w:type="dxa" w:w="2484"/>
            <w:shd w:fill="F8FAFC"/>
          </w:tcPr>
          <w:p>
            <w:pPr>
              <w:spacing w:before="40" w:after="40"/>
            </w:pPr>
            <w:r>
              <w:rPr>
                <w:rFonts w:ascii="Segoe UI" w:hAnsi="Segoe UI"/>
                <w:sz w:val="18"/>
              </w:rPr>
              <w:t>**Dr. Kambhampati Hari Babu**</w:t>
            </w:r>
          </w:p>
        </w:tc>
        <w:tc>
          <w:tcPr>
            <w:tcW w:type="dxa" w:w="2484"/>
            <w:shd w:fill="F8FAFC"/>
          </w:tcPr>
          <w:p>
            <w:pPr>
              <w:spacing w:before="40" w:after="40"/>
            </w:pPr>
            <w:r>
              <w:rPr>
                <w:rFonts w:ascii="Segoe UI" w:hAnsi="Segoe UI"/>
                <w:sz w:val="18"/>
              </w:rPr>
              <w:t>**Odisha** *(previously Mizoram)*</w:t>
            </w:r>
          </w:p>
        </w:tc>
        <w:tc>
          <w:tcPr>
            <w:tcW w:type="dxa" w:w="2484"/>
            <w:shd w:fill="F8FAFC"/>
          </w:tcPr>
          <w:p>
            <w:pPr>
              <w:spacing w:before="40" w:after="40"/>
            </w:pPr>
            <w:r>
              <w:rPr>
                <w:rFonts w:ascii="Segoe UI" w:hAnsi="Segoe UI"/>
                <w:sz w:val="18"/>
              </w:rPr>
              <w:t>Former Member of Parliament from Visakhapatnam, academician (PhD from Andhra University); distinguished Telugu leader.</w:t>
            </w:r>
          </w:p>
        </w:tc>
      </w:tr>
      <w:tr>
        <w:tc>
          <w:tcPr>
            <w:tcW w:type="dxa" w:w="2484"/>
          </w:tcPr>
          <w:p>
            <w:pPr>
              <w:spacing w:before="40" w:after="40"/>
            </w:pPr>
            <w:r>
              <w:rPr>
                <w:rFonts w:ascii="Segoe UI" w:hAnsi="Segoe UI"/>
                <w:sz w:val="18"/>
              </w:rPr>
              <w:t>**4**</w:t>
            </w:r>
          </w:p>
        </w:tc>
        <w:tc>
          <w:tcPr>
            <w:tcW w:type="dxa" w:w="2484"/>
          </w:tcPr>
          <w:p>
            <w:pPr>
              <w:spacing w:before="40" w:after="40"/>
            </w:pPr>
            <w:r>
              <w:rPr>
                <w:rFonts w:ascii="Segoe UI" w:hAnsi="Segoe UI"/>
                <w:sz w:val="18"/>
              </w:rPr>
              <w:t>**Rajendra Vishwanath Arlekar**</w:t>
            </w:r>
          </w:p>
        </w:tc>
        <w:tc>
          <w:tcPr>
            <w:tcW w:type="dxa" w:w="2484"/>
          </w:tcPr>
          <w:p>
            <w:pPr>
              <w:spacing w:before="40" w:after="40"/>
            </w:pPr>
            <w:r>
              <w:rPr>
                <w:rFonts w:ascii="Segoe UI" w:hAnsi="Segoe UI"/>
                <w:sz w:val="18"/>
              </w:rPr>
              <w:t>**Bihar**</w:t>
            </w:r>
          </w:p>
        </w:tc>
        <w:tc>
          <w:tcPr>
            <w:tcW w:type="dxa" w:w="2484"/>
          </w:tcPr>
          <w:p>
            <w:pPr>
              <w:spacing w:before="40" w:after="40"/>
            </w:pPr>
            <w:r>
              <w:rPr>
                <w:rFonts w:ascii="Segoe UI" w:hAnsi="Segoe UI"/>
                <w:sz w:val="18"/>
              </w:rPr>
              <w:t>Former Speaker of Goa Legislative Assembly and Governor of Himachal Pradesh; currently Governor of Bihar.</w:t>
            </w:r>
          </w:p>
        </w:tc>
      </w:tr>
      <w:tr>
        <w:tc>
          <w:tcPr>
            <w:tcW w:type="dxa" w:w="2484"/>
            <w:shd w:fill="F8FAFC"/>
          </w:tcPr>
          <w:p>
            <w:pPr>
              <w:spacing w:before="40" w:after="40"/>
            </w:pPr>
            <w:r>
              <w:rPr>
                <w:rFonts w:ascii="Segoe UI" w:hAnsi="Segoe UI"/>
                <w:sz w:val="18"/>
              </w:rPr>
              <w:t>**5**</w:t>
            </w:r>
          </w:p>
        </w:tc>
        <w:tc>
          <w:tcPr>
            <w:tcW w:type="dxa" w:w="2484"/>
            <w:shd w:fill="F8FAFC"/>
          </w:tcPr>
          <w:p>
            <w:pPr>
              <w:spacing w:before="40" w:after="40"/>
            </w:pPr>
            <w:r>
              <w:rPr>
                <w:rFonts w:ascii="Segoe UI" w:hAnsi="Segoe UI"/>
                <w:sz w:val="18"/>
              </w:rPr>
              <w:t>**Vijay Kumar Singh (Gen. V. K. Singh)**</w:t>
            </w:r>
          </w:p>
        </w:tc>
        <w:tc>
          <w:tcPr>
            <w:tcW w:type="dxa" w:w="2484"/>
            <w:shd w:fill="F8FAFC"/>
          </w:tcPr>
          <w:p>
            <w:pPr>
              <w:spacing w:before="40" w:after="40"/>
            </w:pPr>
            <w:r>
              <w:rPr>
                <w:rFonts w:ascii="Segoe UI" w:hAnsi="Segoe UI"/>
                <w:sz w:val="18"/>
              </w:rPr>
              <w:t>**Mizoram**</w:t>
            </w:r>
          </w:p>
        </w:tc>
        <w:tc>
          <w:tcPr>
            <w:tcW w:type="dxa" w:w="2484"/>
            <w:shd w:fill="F8FAFC"/>
          </w:tcPr>
          <w:p>
            <w:pPr>
              <w:spacing w:before="40" w:after="40"/>
            </w:pPr>
            <w:r>
              <w:rPr>
                <w:rFonts w:ascii="Segoe UI" w:hAnsi="Segoe UI"/>
                <w:sz w:val="18"/>
              </w:rPr>
              <w:t>Former Chief of Army Staff (4-star General) and Union Minister of State; serving as Governor of Mizoram.</w:t>
            </w:r>
          </w:p>
        </w:tc>
      </w:tr>
      <w:tr>
        <w:tc>
          <w:tcPr>
            <w:tcW w:type="dxa" w:w="2484"/>
          </w:tcPr>
          <w:p>
            <w:pPr>
              <w:spacing w:before="40" w:after="40"/>
            </w:pPr>
            <w:r>
              <w:rPr>
                <w:rFonts w:ascii="Segoe UI" w:hAnsi="Segoe UI"/>
                <w:sz w:val="18"/>
              </w:rPr>
              <w:t>**6**</w:t>
            </w:r>
          </w:p>
        </w:tc>
        <w:tc>
          <w:tcPr>
            <w:tcW w:type="dxa" w:w="2484"/>
          </w:tcPr>
          <w:p>
            <w:pPr>
              <w:spacing w:before="40" w:after="40"/>
            </w:pPr>
            <w:r>
              <w:rPr>
                <w:rFonts w:ascii="Segoe UI" w:hAnsi="Segoe UI"/>
                <w:sz w:val="18"/>
              </w:rPr>
              <w:t>**Sayed Abdul Nazeer (Justice S. Abdul Nazeer)**</w:t>
            </w:r>
          </w:p>
        </w:tc>
        <w:tc>
          <w:tcPr>
            <w:tcW w:type="dxa" w:w="2484"/>
          </w:tcPr>
          <w:p>
            <w:pPr>
              <w:spacing w:before="40" w:after="40"/>
            </w:pPr>
            <w:r>
              <w:rPr>
                <w:rFonts w:ascii="Segoe UI" w:hAnsi="Segoe UI"/>
                <w:sz w:val="18"/>
              </w:rPr>
              <w:t>**Andhra Pradesh**</w:t>
            </w:r>
          </w:p>
        </w:tc>
        <w:tc>
          <w:tcPr>
            <w:tcW w:type="dxa" w:w="2484"/>
          </w:tcPr>
          <w:p>
            <w:pPr>
              <w:spacing w:before="40" w:after="40"/>
            </w:pPr>
            <w:r>
              <w:rPr>
                <w:rFonts w:ascii="Segoe UI" w:hAnsi="Segoe UI"/>
                <w:sz w:val="18"/>
              </w:rPr>
              <w:t>Former Judge of the Supreme Court of India; currently serving as the Governor of Andhra Pradesh.</w:t>
            </w:r>
          </w:p>
        </w:tc>
      </w:tr>
      <w:tr>
        <w:tc>
          <w:tcPr>
            <w:tcW w:type="dxa" w:w="2484"/>
            <w:shd w:fill="F8FAFC"/>
          </w:tcPr>
          <w:p>
            <w:pPr>
              <w:spacing w:before="40" w:after="40"/>
            </w:pPr>
            <w:r>
              <w:rPr>
                <w:rFonts w:ascii="Segoe UI" w:hAnsi="Segoe UI"/>
                <w:sz w:val="18"/>
              </w:rPr>
              <w:t>**7**</w:t>
            </w:r>
          </w:p>
        </w:tc>
        <w:tc>
          <w:tcPr>
            <w:tcW w:type="dxa" w:w="2484"/>
            <w:shd w:fill="F8FAFC"/>
          </w:tcPr>
          <w:p>
            <w:pPr>
              <w:spacing w:before="40" w:after="40"/>
            </w:pPr>
            <w:r>
              <w:rPr>
                <w:rFonts w:ascii="Segoe UI" w:hAnsi="Segoe UI"/>
                <w:sz w:val="18"/>
              </w:rPr>
              <w:t>**Kaiwalya Trivikram Parnaik (Lt. Gen. K. T. Parnaik)**</w:t>
            </w:r>
          </w:p>
        </w:tc>
        <w:tc>
          <w:tcPr>
            <w:tcW w:type="dxa" w:w="2484"/>
            <w:shd w:fill="F8FAFC"/>
          </w:tcPr>
          <w:p>
            <w:pPr>
              <w:spacing w:before="40" w:after="40"/>
            </w:pPr>
            <w:r>
              <w:rPr>
                <w:rFonts w:ascii="Segoe UI" w:hAnsi="Segoe UI"/>
                <w:sz w:val="18"/>
              </w:rPr>
              <w:t>**Arunachal Pradesh**</w:t>
            </w:r>
          </w:p>
        </w:tc>
        <w:tc>
          <w:tcPr>
            <w:tcW w:type="dxa" w:w="2484"/>
            <w:shd w:fill="F8FAFC"/>
          </w:tcPr>
          <w:p>
            <w:pPr>
              <w:spacing w:before="40" w:after="40"/>
            </w:pPr>
            <w:r>
              <w:rPr>
                <w:rFonts w:ascii="Segoe UI" w:hAnsi="Segoe UI"/>
                <w:sz w:val="18"/>
              </w:rPr>
              <w:t>Highly decorated retired Lieutenant General of the Indian Army; serving as Governor of strategic frontier state Arunachal Pradesh.</w:t>
            </w:r>
          </w:p>
        </w:tc>
      </w:tr>
      <w:tr>
        <w:tc>
          <w:tcPr>
            <w:tcW w:type="dxa" w:w="2484"/>
          </w:tcPr>
          <w:p>
            <w:pPr>
              <w:spacing w:before="40" w:after="40"/>
            </w:pPr>
            <w:r>
              <w:rPr>
                <w:rFonts w:ascii="Segoe UI" w:hAnsi="Segoe UI"/>
                <w:sz w:val="18"/>
              </w:rPr>
              <w:t>**8**</w:t>
            </w:r>
          </w:p>
        </w:tc>
        <w:tc>
          <w:tcPr>
            <w:tcW w:type="dxa" w:w="2484"/>
          </w:tcPr>
          <w:p>
            <w:pPr>
              <w:spacing w:before="40" w:after="40"/>
            </w:pPr>
            <w:r>
              <w:rPr>
                <w:rFonts w:ascii="Segoe UI" w:hAnsi="Segoe UI"/>
                <w:sz w:val="18"/>
              </w:rPr>
              <w:t>**Lakshman Prasad Acharya**</w:t>
            </w:r>
          </w:p>
        </w:tc>
        <w:tc>
          <w:tcPr>
            <w:tcW w:type="dxa" w:w="2484"/>
          </w:tcPr>
          <w:p>
            <w:pPr>
              <w:spacing w:before="40" w:after="40"/>
            </w:pPr>
            <w:r>
              <w:rPr>
                <w:rFonts w:ascii="Segoe UI" w:hAnsi="Segoe UI"/>
                <w:sz w:val="18"/>
              </w:rPr>
              <w:t>**Assam**</w:t>
            </w:r>
          </w:p>
        </w:tc>
        <w:tc>
          <w:tcPr>
            <w:tcW w:type="dxa" w:w="2484"/>
          </w:tcPr>
          <w:p>
            <w:pPr>
              <w:spacing w:before="40" w:after="40"/>
            </w:pPr>
            <w:r>
              <w:rPr>
                <w:rFonts w:ascii="Segoe UI" w:hAnsi="Segoe UI"/>
                <w:sz w:val="18"/>
              </w:rPr>
              <w:t>Distinguished public figure; serving as Governor of Assam (also held additional charge of Manipur).</w:t>
            </w:r>
          </w:p>
        </w:tc>
      </w:tr>
      <w:tr>
        <w:tc>
          <w:tcPr>
            <w:tcW w:type="dxa" w:w="2484"/>
            <w:shd w:fill="F8FAFC"/>
          </w:tcPr>
          <w:p>
            <w:pPr>
              <w:spacing w:before="40" w:after="40"/>
            </w:pPr>
            <w:r>
              <w:rPr>
                <w:rFonts w:ascii="Segoe UI" w:hAnsi="Segoe UI"/>
                <w:sz w:val="18"/>
              </w:rPr>
              <w:t>**9**</w:t>
            </w:r>
          </w:p>
        </w:tc>
        <w:tc>
          <w:tcPr>
            <w:tcW w:type="dxa" w:w="2484"/>
            <w:shd w:fill="F8FAFC"/>
          </w:tcPr>
          <w:p>
            <w:pPr>
              <w:spacing w:before="40" w:after="40"/>
            </w:pPr>
            <w:r>
              <w:rPr>
                <w:rFonts w:ascii="Segoe UI" w:hAnsi="Segoe UI"/>
                <w:sz w:val="18"/>
              </w:rPr>
              <w:t>**Ramen Deka**</w:t>
            </w:r>
          </w:p>
        </w:tc>
        <w:tc>
          <w:tcPr>
            <w:tcW w:type="dxa" w:w="2484"/>
            <w:shd w:fill="F8FAFC"/>
          </w:tcPr>
          <w:p>
            <w:pPr>
              <w:spacing w:before="40" w:after="40"/>
            </w:pPr>
            <w:r>
              <w:rPr>
                <w:rFonts w:ascii="Segoe UI" w:hAnsi="Segoe UI"/>
                <w:sz w:val="18"/>
              </w:rPr>
              <w:t>**Chhattisgarh**</w:t>
            </w:r>
          </w:p>
        </w:tc>
        <w:tc>
          <w:tcPr>
            <w:tcW w:type="dxa" w:w="2484"/>
            <w:shd w:fill="F8FAFC"/>
          </w:tcPr>
          <w:p>
            <w:pPr>
              <w:spacing w:before="40" w:after="40"/>
            </w:pPr>
            <w:r>
              <w:rPr>
                <w:rFonts w:ascii="Segoe UI" w:hAnsi="Segoe UI"/>
                <w:sz w:val="18"/>
              </w:rPr>
              <w:t>Former Member of Parliament from Assam and veteran political leader; appointed Governor of Chhattisgarh.</w:t>
            </w:r>
          </w:p>
        </w:tc>
      </w:tr>
      <w:tr>
        <w:tc>
          <w:tcPr>
            <w:tcW w:type="dxa" w:w="2484"/>
          </w:tcPr>
          <w:p>
            <w:pPr>
              <w:spacing w:before="40" w:after="40"/>
            </w:pPr>
            <w:r>
              <w:rPr>
                <w:rFonts w:ascii="Segoe UI" w:hAnsi="Segoe UI"/>
                <w:sz w:val="18"/>
              </w:rPr>
              <w:t>**10**</w:t>
            </w:r>
          </w:p>
        </w:tc>
        <w:tc>
          <w:tcPr>
            <w:tcW w:type="dxa" w:w="2484"/>
          </w:tcPr>
          <w:p>
            <w:pPr>
              <w:spacing w:before="40" w:after="40"/>
            </w:pPr>
            <w:r>
              <w:rPr>
                <w:rFonts w:ascii="Segoe UI" w:hAnsi="Segoe UI"/>
                <w:sz w:val="18"/>
              </w:rPr>
              <w:t>**P. S. Sreedharan Pillai**</w:t>
            </w:r>
          </w:p>
        </w:tc>
        <w:tc>
          <w:tcPr>
            <w:tcW w:type="dxa" w:w="2484"/>
          </w:tcPr>
          <w:p>
            <w:pPr>
              <w:spacing w:before="40" w:after="40"/>
            </w:pPr>
            <w:r>
              <w:rPr>
                <w:rFonts w:ascii="Segoe UI" w:hAnsi="Segoe UI"/>
                <w:sz w:val="18"/>
              </w:rPr>
              <w:t>**Goa**</w:t>
            </w:r>
          </w:p>
        </w:tc>
        <w:tc>
          <w:tcPr>
            <w:tcW w:type="dxa" w:w="2484"/>
          </w:tcPr>
          <w:p>
            <w:pPr>
              <w:spacing w:before="40" w:after="40"/>
            </w:pPr>
            <w:r>
              <w:rPr>
                <w:rFonts w:ascii="Segoe UI" w:hAnsi="Segoe UI"/>
                <w:sz w:val="18"/>
              </w:rPr>
              <w:t>Eminent advocate, author of over 100 books, and former Governor of Mizoram; currently Governor of Goa.</w:t>
            </w:r>
          </w:p>
        </w:tc>
      </w:tr>
      <w:tr>
        <w:tc>
          <w:tcPr>
            <w:tcW w:type="dxa" w:w="2484"/>
            <w:shd w:fill="F8FAFC"/>
          </w:tcPr>
          <w:p>
            <w:pPr>
              <w:spacing w:before="40" w:after="40"/>
            </w:pPr>
            <w:r>
              <w:rPr>
                <w:rFonts w:ascii="Segoe UI" w:hAnsi="Segoe UI"/>
                <w:sz w:val="18"/>
              </w:rPr>
              <w:t>**11**</w:t>
            </w:r>
          </w:p>
        </w:tc>
        <w:tc>
          <w:tcPr>
            <w:tcW w:type="dxa" w:w="2484"/>
            <w:shd w:fill="F8FAFC"/>
          </w:tcPr>
          <w:p>
            <w:pPr>
              <w:spacing w:before="40" w:after="40"/>
            </w:pPr>
            <w:r>
              <w:rPr>
                <w:rFonts w:ascii="Segoe UI" w:hAnsi="Segoe UI"/>
                <w:sz w:val="18"/>
              </w:rPr>
              <w:t>**Acharya Devvrat**</w:t>
            </w:r>
          </w:p>
        </w:tc>
        <w:tc>
          <w:tcPr>
            <w:tcW w:type="dxa" w:w="2484"/>
            <w:shd w:fill="F8FAFC"/>
          </w:tcPr>
          <w:p>
            <w:pPr>
              <w:spacing w:before="40" w:after="40"/>
            </w:pPr>
            <w:r>
              <w:rPr>
                <w:rFonts w:ascii="Segoe UI" w:hAnsi="Segoe UI"/>
                <w:sz w:val="18"/>
              </w:rPr>
              <w:t>**Gujarat**</w:t>
            </w:r>
          </w:p>
        </w:tc>
        <w:tc>
          <w:tcPr>
            <w:tcW w:type="dxa" w:w="2484"/>
            <w:shd w:fill="F8FAFC"/>
          </w:tcPr>
          <w:p>
            <w:pPr>
              <w:spacing w:before="40" w:after="40"/>
            </w:pPr>
            <w:r>
              <w:rPr>
                <w:rFonts w:ascii="Segoe UI" w:hAnsi="Segoe UI"/>
                <w:sz w:val="18"/>
              </w:rPr>
              <w:t>Renowned educationist, natural farming champion, and former Governor of Himachal Pradesh; currently Governor of Gujarat.</w:t>
            </w:r>
          </w:p>
        </w:tc>
      </w:tr>
      <w:tr>
        <w:tc>
          <w:tcPr>
            <w:tcW w:type="dxa" w:w="2484"/>
          </w:tcPr>
          <w:p>
            <w:pPr>
              <w:spacing w:before="40" w:after="40"/>
            </w:pPr>
            <w:r>
              <w:rPr>
                <w:rFonts w:ascii="Segoe UI" w:hAnsi="Segoe UI"/>
                <w:sz w:val="18"/>
              </w:rPr>
              <w:t>**12**</w:t>
            </w:r>
          </w:p>
        </w:tc>
        <w:tc>
          <w:tcPr>
            <w:tcW w:type="dxa" w:w="2484"/>
          </w:tcPr>
          <w:p>
            <w:pPr>
              <w:spacing w:before="40" w:after="40"/>
            </w:pPr>
            <w:r>
              <w:rPr>
                <w:rFonts w:ascii="Segoe UI" w:hAnsi="Segoe UI"/>
                <w:sz w:val="18"/>
              </w:rPr>
              <w:t>**Bandaru Dattatreya**</w:t>
            </w:r>
          </w:p>
        </w:tc>
        <w:tc>
          <w:tcPr>
            <w:tcW w:type="dxa" w:w="2484"/>
          </w:tcPr>
          <w:p>
            <w:pPr>
              <w:spacing w:before="40" w:after="40"/>
            </w:pPr>
            <w:r>
              <w:rPr>
                <w:rFonts w:ascii="Segoe UI" w:hAnsi="Segoe UI"/>
                <w:sz w:val="18"/>
              </w:rPr>
              <w:t>**Haryana**</w:t>
            </w:r>
          </w:p>
        </w:tc>
        <w:tc>
          <w:tcPr>
            <w:tcW w:type="dxa" w:w="2484"/>
          </w:tcPr>
          <w:p>
            <w:pPr>
              <w:spacing w:before="40" w:after="40"/>
            </w:pPr>
            <w:r>
              <w:rPr>
                <w:rFonts w:ascii="Segoe UI" w:hAnsi="Segoe UI"/>
                <w:sz w:val="18"/>
              </w:rPr>
              <w:t>Veteran Telugu statesman, former Union Minister of State for Labour; currently serving as Governor of Haryana.</w:t>
            </w:r>
          </w:p>
        </w:tc>
      </w:tr>
      <w:tr>
        <w:tc>
          <w:tcPr>
            <w:tcW w:type="dxa" w:w="2484"/>
            <w:shd w:fill="F8FAFC"/>
          </w:tcPr>
          <w:p>
            <w:pPr>
              <w:spacing w:before="40" w:after="40"/>
            </w:pPr>
            <w:r>
              <w:rPr>
                <w:rFonts w:ascii="Segoe UI" w:hAnsi="Segoe UI"/>
                <w:sz w:val="18"/>
              </w:rPr>
              <w:t>**13**</w:t>
            </w:r>
          </w:p>
        </w:tc>
        <w:tc>
          <w:tcPr>
            <w:tcW w:type="dxa" w:w="2484"/>
            <w:shd w:fill="F8FAFC"/>
          </w:tcPr>
          <w:p>
            <w:pPr>
              <w:spacing w:before="40" w:after="40"/>
            </w:pPr>
            <w:r>
              <w:rPr>
                <w:rFonts w:ascii="Segoe UI" w:hAnsi="Segoe UI"/>
                <w:sz w:val="18"/>
              </w:rPr>
              <w:t>**Shiv Pratap Shukla**</w:t>
            </w:r>
          </w:p>
        </w:tc>
        <w:tc>
          <w:tcPr>
            <w:tcW w:type="dxa" w:w="2484"/>
            <w:shd w:fill="F8FAFC"/>
          </w:tcPr>
          <w:p>
            <w:pPr>
              <w:spacing w:before="40" w:after="40"/>
            </w:pPr>
            <w:r>
              <w:rPr>
                <w:rFonts w:ascii="Segoe UI" w:hAnsi="Segoe UI"/>
                <w:sz w:val="18"/>
              </w:rPr>
              <w:t>**Himachal Pradesh**</w:t>
            </w:r>
          </w:p>
        </w:tc>
        <w:tc>
          <w:tcPr>
            <w:tcW w:type="dxa" w:w="2484"/>
            <w:shd w:fill="F8FAFC"/>
          </w:tcPr>
          <w:p>
            <w:pPr>
              <w:spacing w:before="40" w:after="40"/>
            </w:pPr>
            <w:r>
              <w:rPr>
                <w:rFonts w:ascii="Segoe UI" w:hAnsi="Segoe UI"/>
                <w:sz w:val="18"/>
              </w:rPr>
              <w:t>Former Union Minister of State for Finance; currently serving as Governor of Himachal Pradesh.</w:t>
            </w:r>
          </w:p>
        </w:tc>
      </w:tr>
    </w:tbl>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High-Yield Exam Memory Aids:</w:t>
      </w:r>
    </w:p>
    <w:p>
      <w:pPr>
        <w:spacing w:before="40" w:after="40" w:line="276" w:lineRule="auto"/>
        <w:ind w:left="360"/>
      </w:pPr>
      <w:r>
        <w:rPr>
          <w:rFonts w:ascii="Segoe UI" w:hAnsi="Segoe UI"/>
          <w:color w:val="1E293B"/>
          <w:sz w:val="20"/>
        </w:rPr>
        <w:t>• **Andhra Pradesh Governor:** Justice S. Abdul Nazeer (former Supreme Court Judge).</w:t>
      </w:r>
    </w:p>
    <w:p>
      <w:pPr>
        <w:spacing w:before="40" w:after="40" w:line="276" w:lineRule="auto"/>
        <w:ind w:left="360"/>
      </w:pPr>
      <w:r>
        <w:rPr>
          <w:rFonts w:ascii="Segoe UI" w:hAnsi="Segoe UI"/>
          <w:color w:val="1E293B"/>
          <w:sz w:val="20"/>
        </w:rPr>
        <w:t>• **Telugu Leaders as Governors:** Dr. Kambhampati Hari Babu (Odisha) and Bandaru Dattatreya (Haryana).</w:t>
      </w:r>
    </w:p>
    <w:p>
      <w:pPr>
        <w:spacing w:before="40" w:after="40" w:line="276" w:lineRule="auto"/>
        <w:ind w:left="360"/>
      </w:pPr>
      <w:r>
        <w:rPr>
          <w:rFonts w:ascii="Segoe UI" w:hAnsi="Segoe UI"/>
          <w:color w:val="1E293B"/>
          <w:sz w:val="20"/>
        </w:rPr>
        <w:t>• **Military Generals as Governors:** Gen. V. K. Singh (Mizoram) and Lt. Gen. K. T. Parnaik (Arunachal Pradesh).</w:t>
      </w:r>
    </w:p>
    <w:p>
      <w:pPr>
        <w:spacing w:before="80" w:after="80"/>
      </w:pPr>
      <w:r>
        <w:rPr>
          <w:color w:val="CBD5E1"/>
          <w:sz w:val="16"/>
        </w:rPr>
        <w:t>_______________________________________________________________________________</w:t>
      </w:r>
    </w:p>
    <w:p>
      <w:pPr>
        <w:spacing w:before="320" w:after="80"/>
      </w:pPr>
      <w:r>
        <w:rPr>
          <w:rFonts w:ascii="Segoe UI" w:hAnsi="Segoe UI"/>
          <w:b/>
          <w:color w:val="0369A1"/>
          <w:sz w:val="27"/>
        </w:rPr>
        <w:t>Chapter 3: Port Blair to Sri Vijaya Puram (Page 8)</w:t>
      </w:r>
    </w:p>
    <w:p>
      <w:pPr>
        <w:spacing w:before="200" w:after="40"/>
      </w:pPr>
      <w:r>
        <w:rPr>
          <w:rFonts w:ascii="Segoe UI" w:hAnsi="Segoe UI"/>
          <w:b/>
          <w:color w:val="0F766E"/>
          <w:sz w:val="22"/>
        </w:rPr>
        <w:t>Complete Historical Narrative:</w:t>
      </w:r>
    </w:p>
    <w:p>
      <w:pPr>
        <w:spacing w:before="40" w:after="40" w:line="276" w:lineRule="auto"/>
      </w:pPr>
      <w:r>
        <w:rPr>
          <w:rFonts w:ascii="Segoe UI" w:hAnsi="Segoe UI"/>
          <w:color w:val="1E293B"/>
          <w:sz w:val="20"/>
        </w:rPr>
        <w:t>In September 2024, the Government of India officially renamed **Port Blair**, the capital city of the Union Territory of Andaman and Nicobar Islands, to **Sri Vijaya Puram**.</w:t>
      </w:r>
    </w:p>
    <w:p>
      <w:pPr>
        <w:spacing w:before="40" w:after="40" w:line="276" w:lineRule="auto"/>
        <w:ind w:left="360"/>
      </w:pPr>
      <w:r>
        <w:rPr>
          <w:rFonts w:ascii="Segoe UI" w:hAnsi="Segoe UI"/>
          <w:color w:val="1E293B"/>
          <w:sz w:val="20"/>
        </w:rPr>
        <w:t>• **Symbolism of Sri Vijaya Puram:** While 'Port Blair' honored British naval surveyor Archibald Blair, 'Sri Vijaya Puram' symbolizes the victory of India's freedom struggle and honours the ancient maritime legacy of the Chola Empire (Sri Vijaya kingdom).</w:t>
      </w:r>
    </w:p>
    <w:p>
      <w:pPr>
        <w:spacing w:before="40" w:after="40" w:line="276" w:lineRule="auto"/>
        <w:ind w:left="360"/>
      </w:pPr>
      <w:r>
        <w:rPr>
          <w:rFonts w:ascii="Segoe UI" w:hAnsi="Segoe UI"/>
          <w:color w:val="1E293B"/>
          <w:sz w:val="20"/>
        </w:rPr>
        <w:t>• **Geographical Location:** Located in the Bay of Bengal, the Andaman &amp; Nicobar archipelago forms a strategic maritime gateway.</w:t>
      </w:r>
    </w:p>
    <w:p>
      <w:pPr>
        <w:spacing w:before="40" w:after="40" w:line="276" w:lineRule="auto"/>
        <w:ind w:left="360"/>
      </w:pPr>
      <w:r>
        <w:rPr>
          <w:rFonts w:ascii="Segoe UI" w:hAnsi="Segoe UI"/>
          <w:color w:val="1E293B"/>
          <w:sz w:val="20"/>
        </w:rPr>
        <w:t>• **Historic Milestones:**</w:t>
      </w:r>
    </w:p>
    <w:p>
      <w:pPr>
        <w:spacing w:before="40" w:after="40" w:line="276" w:lineRule="auto"/>
        <w:ind w:left="360"/>
      </w:pPr>
      <w:r>
        <w:rPr>
          <w:rFonts w:ascii="Segoe UI" w:hAnsi="Segoe UI"/>
          <w:color w:val="1E293B"/>
          <w:sz w:val="20"/>
        </w:rPr>
        <w:t>1. **Netaji Subhash Chandra Bose:** On **30th December 1943**, Netaji Subhash Chandra Bose hoisted the National Tricolour at Port Blair, declaring the Andaman and Nicobar Islands as the **first Indian territory liberated from British colonial rule**. He named the islands *Shaheed* and *Swaraj*.</w:t>
      </w:r>
    </w:p>
    <w:p>
      <w:pPr>
        <w:spacing w:before="40" w:after="40" w:line="276" w:lineRule="auto"/>
        <w:ind w:left="360"/>
      </w:pPr>
      <w:r>
        <w:rPr>
          <w:rFonts w:ascii="Segoe UI" w:hAnsi="Segoe UI"/>
          <w:color w:val="1E293B"/>
          <w:sz w:val="20"/>
        </w:rPr>
        <w:t>2. **Cellular Jail (Kala Pani):** Built by the British between 1896 and 1906, it housed heroic Indian freedom fighters including **Vinayak Damodar Savarkar (Veer Savarkar)**, Batukeshwar Dutt, and Yogendra Shukla in solitary confinement.</w:t>
      </w:r>
    </w:p>
    <w:p>
      <w:pPr>
        <w:spacing w:before="40" w:after="40" w:line="276" w:lineRule="auto"/>
        <w:ind w:left="360"/>
      </w:pPr>
      <w:r>
        <w:rPr>
          <w:rFonts w:ascii="Segoe UI" w:hAnsi="Segoe UI"/>
          <w:color w:val="1E293B"/>
          <w:sz w:val="20"/>
        </w:rPr>
        <w:t>3. **World War II History:** During WWII (1942–1945), Japanese forces occupied the islands and built fortified concrete bunkers near Corbyn's Cove, which remain standing today as historical landmarks.</w:t>
      </w:r>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Textbook Exercises: Fill in the blanks (Page 8)</w:t>
      </w:r>
    </w:p>
    <w:p>
      <w:pPr>
        <w:spacing w:before="160" w:after="40"/>
      </w:pPr>
      <w:r>
        <w:rPr>
          <w:rFonts w:ascii="Segoe UI" w:hAnsi="Segoe UI"/>
          <w:b/>
          <w:color w:val="334155"/>
          <w:sz w:val="21"/>
        </w:rPr>
        <w:t>1. The former name of Sri Vijaya Puram was __________.</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**Port Blair**</w:t>
              <w:br/>
            </w:r>
            <w:r>
              <w:rPr>
                <w:rFonts w:ascii="Segoe UI" w:hAnsi="Segoe UI"/>
                <w:color w:val="1E293B"/>
                <w:sz w:val="19"/>
              </w:rPr>
              <w:t>**Explanation:** Renamed in September 2024 to shed colonial vestiges.</w:t>
              <w:br/>
            </w:r>
          </w:p>
        </w:tc>
      </w:tr>
    </w:tbl>
    <w:p/>
    <w:p>
      <w:pPr>
        <w:spacing w:before="160" w:after="40"/>
      </w:pPr>
      <w:r>
        <w:rPr>
          <w:rFonts w:ascii="Segoe UI" w:hAnsi="Segoe UI"/>
          <w:b/>
          <w:color w:val="334155"/>
          <w:sz w:val="21"/>
        </w:rPr>
        <w:t>2. The Cellular Jail in Sri Vijaya Puram is associated with India's __________.</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**freedom struggle**</w:t>
              <w:br/>
            </w:r>
            <w:r>
              <w:rPr>
                <w:rFonts w:ascii="Segoe UI" w:hAnsi="Segoe UI"/>
                <w:color w:val="1E293B"/>
                <w:sz w:val="19"/>
              </w:rPr>
              <w:t>**Explanation:** Thousands of revolutionary patriots endured solitary torture here during the independence movement.</w:t>
              <w:br/>
            </w:r>
          </w:p>
        </w:tc>
      </w:tr>
    </w:tbl>
    <w:p/>
    <w:p>
      <w:pPr>
        <w:spacing w:before="160" w:after="40"/>
      </w:pPr>
      <w:r>
        <w:rPr>
          <w:rFonts w:ascii="Segoe UI" w:hAnsi="Segoe UI"/>
          <w:b/>
          <w:color w:val="334155"/>
          <w:sz w:val="21"/>
        </w:rPr>
        <w:t>3. Netaji Subhash Chandra Bose hoisted the Indian tricolour here in __________.</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**1943** *(specifically 30 December 1943)*</w:t>
              <w:br/>
            </w:r>
            <w:r>
              <w:rPr>
                <w:rFonts w:ascii="Segoe UI" w:hAnsi="Segoe UI"/>
                <w:color w:val="1E293B"/>
                <w:sz w:val="19"/>
              </w:rPr>
              <w:t>**Explanation:** Netaji visited the islands after the Japanese handed over administrative control to the Azad Hind government.</w:t>
              <w:br/>
            </w:r>
          </w:p>
        </w:tc>
      </w:tr>
    </w:tbl>
    <w:p/>
    <w:p>
      <w:pPr>
        <w:spacing w:before="160" w:after="40"/>
      </w:pPr>
      <w:r>
        <w:rPr>
          <w:rFonts w:ascii="Segoe UI" w:hAnsi="Segoe UI"/>
          <w:b/>
          <w:color w:val="334155"/>
          <w:sz w:val="21"/>
        </w:rPr>
        <w:t>4. This Indian union territory is located in __________.</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**Bay of Bengal**</w:t>
              <w:br/>
            </w:r>
            <w:r>
              <w:rPr>
                <w:rFonts w:ascii="Segoe UI" w:hAnsi="Segoe UI"/>
                <w:color w:val="1E293B"/>
                <w:sz w:val="19"/>
              </w:rPr>
              <w:t>**Explanation:** The Andaman and Nicobar chain separates the Bay of Bengal to the west from the Andaman Sea to the east.</w:t>
              <w:br/>
            </w:r>
          </w:p>
        </w:tc>
      </w:tr>
    </w:tbl>
    <w:p/>
    <w:p>
      <w:pPr>
        <w:spacing w:before="160" w:after="40"/>
      </w:pPr>
      <w:r>
        <w:rPr>
          <w:rFonts w:ascii="Segoe UI" w:hAnsi="Segoe UI"/>
          <w:b/>
          <w:color w:val="334155"/>
          <w:sz w:val="21"/>
        </w:rPr>
        <w:t>5. Sri Vijaya Puram is the capital of the __________ and __________ Islands.</w:t>
      </w:r>
    </w:p>
    <w:tbl>
      <w:tblPr>
        <w:tblW w:type="auto" w:w="0"/>
        <w:jc w:val="center"/>
        <w:tblLayout w:type="fixed"/>
        <w:tblLook w:firstColumn="1" w:firstRow="1" w:lastColumn="0" w:lastRow="0" w:noHBand="0" w:noVBand="1" w:val="04A0"/>
      </w:tblPr>
      <w:tblGrid>
        <w:gridCol w:w="9936"/>
      </w:tblGrid>
      <w:tr>
        <w:tc>
          <w:tcPr>
            <w:tcW w:type="dxa" w:w="9360"/>
            <w:shd w:fill="F0F9FF"/>
            <w:tcMar>
              <w:top w:w="120" w:type="dxa"/>
              <w:bottom w:w="120" w:type="dxa"/>
              <w:left w:w="180" w:type="dxa"/>
              <w:right w:w="140" w:type="dxa"/>
            </w:tcMar>
            <w:tcBorders>
              <w:top w:val="none"/>
              <w:left w:val="single" w:sz="24" w:space="0" w:color="0284C7"/>
              <w:bottom w:val="none"/>
              <w:right w:val="none"/>
            </w:tcBorders>
          </w:tcPr>
          <w:p>
            <w:pPr>
              <w:spacing w:before="40" w:after="40" w:line="276" w:lineRule="auto"/>
            </w:pPr>
            <w:r>
              <w:rPr>
                <w:rFonts w:ascii="Segoe UI" w:hAnsi="Segoe UI"/>
                <w:color w:val="1E293B"/>
                <w:sz w:val="19"/>
              </w:rPr>
              <w:t>**Target Answer Key:** **Andaman** and **Nicobar**</w:t>
              <w:br/>
            </w:r>
            <w:r>
              <w:rPr>
                <w:rFonts w:ascii="Segoe UI" w:hAnsi="Segoe UI"/>
                <w:color w:val="1E293B"/>
                <w:sz w:val="19"/>
              </w:rPr>
              <w:t>**Explanation:** It is the administrative headquarters and sole municipal council of the Andaman and Nicobar Islands Union Territory.</w:t>
              <w:br/>
            </w:r>
          </w:p>
        </w:tc>
      </w:tr>
    </w:tbl>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Fact Box &amp; Hint Box Verification (Page 8):</w:t>
      </w:r>
    </w:p>
    <w:p>
      <w:pPr>
        <w:spacing w:before="40" w:after="40" w:line="276" w:lineRule="auto"/>
        <w:ind w:left="360"/>
      </w:pPr>
      <w:r>
        <w:rPr>
          <w:rFonts w:ascii="Segoe UI" w:hAnsi="Segoe UI"/>
          <w:color w:val="1E293B"/>
          <w:sz w:val="20"/>
        </w:rPr>
        <w:t>• **Fact:** During World War II, the Japanese occupied Sri Vijaya Puram and constructed bunkers near Corbyn's Cove, which still stand today as historical remnants.</w:t>
      </w:r>
    </w:p>
    <w:p>
      <w:pPr>
        <w:spacing w:before="40" w:after="40" w:line="276" w:lineRule="auto"/>
        <w:ind w:left="360"/>
      </w:pPr>
      <w:r>
        <w:rPr>
          <w:rFonts w:ascii="Segoe UI" w:hAnsi="Segoe UI"/>
          <w:color w:val="1E293B"/>
          <w:sz w:val="20"/>
        </w:rPr>
        <w:t>• **Hint Box Check:** `Bay of Bengal`, `freedom struggle`, `1943`, `Andaman`, `Nicobar`, `Port Blair` — all 6 hint keywords perfectly match the 5 questions!</w:t>
      </w:r>
    </w:p>
    <w:p>
      <w:pPr>
        <w:spacing w:before="80" w:after="80"/>
      </w:pPr>
      <w:r>
        <w:rPr>
          <w:color w:val="CBD5E1"/>
          <w:sz w:val="16"/>
        </w:rPr>
        <w:t>_______________________________________________________________________________</w:t>
      </w:r>
    </w:p>
    <w:p>
      <w:pPr>
        <w:spacing w:before="320" w:after="80"/>
      </w:pPr>
      <w:r>
        <w:rPr>
          <w:rFonts w:ascii="Segoe UI" w:hAnsi="Segoe UI"/>
          <w:b/>
          <w:color w:val="0369A1"/>
          <w:sz w:val="27"/>
        </w:rPr>
        <w:t>Chapter 4: Robot Teachers in Schools (Page 9)</w:t>
      </w:r>
    </w:p>
    <w:p>
      <w:pPr>
        <w:spacing w:before="200" w:after="40"/>
      </w:pPr>
      <w:r>
        <w:rPr>
          <w:rFonts w:ascii="Segoe UI" w:hAnsi="Segoe UI"/>
          <w:b/>
          <w:color w:val="0F766E"/>
          <w:sz w:val="22"/>
        </w:rPr>
        <w:t>Technological Overview:</w:t>
      </w:r>
    </w:p>
    <w:p>
      <w:pPr>
        <w:spacing w:before="40" w:after="40" w:line="276" w:lineRule="auto"/>
      </w:pPr>
      <w:r>
        <w:rPr>
          <w:rFonts w:ascii="Segoe UI" w:hAnsi="Segoe UI"/>
          <w:color w:val="1E293B"/>
          <w:sz w:val="20"/>
        </w:rPr>
        <w:t>Modern classrooms worldwide are incorporating Social and Educational Robotics to make STEM education and language acquisition engaging, adaptive, and interactive.</w:t>
      </w:r>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Robot Profiles &amp; Functionalities:</w:t>
      </w:r>
    </w:p>
    <w:p>
      <w:pPr>
        <w:spacing w:before="40" w:after="40" w:line="276" w:lineRule="auto"/>
        <w:ind w:left="360"/>
      </w:pPr>
      <w:r>
        <w:rPr>
          <w:rFonts w:ascii="Segoe UI" w:hAnsi="Segoe UI"/>
          <w:color w:val="1E293B"/>
          <w:sz w:val="20"/>
        </w:rPr>
        <w:t>1. **Nao Robot:**</w:t>
      </w:r>
    </w:p>
    <w:p>
      <w:pPr>
        <w:spacing w:before="40" w:after="40" w:line="276" w:lineRule="auto"/>
        <w:ind w:left="360"/>
      </w:pPr>
      <w:r>
        <w:rPr>
          <w:rFonts w:ascii="Segoe UI" w:hAnsi="Segoe UI"/>
          <w:color w:val="1E293B"/>
          <w:sz w:val="20"/>
        </w:rPr>
        <w:t>• **Form Factor:** Small (58 cm tall), bipedal humanoid robot.</w:t>
      </w:r>
    </w:p>
    <w:p>
      <w:pPr>
        <w:spacing w:before="40" w:after="40" w:line="276" w:lineRule="auto"/>
        <w:ind w:left="360"/>
      </w:pPr>
      <w:r>
        <w:rPr>
          <w:rFonts w:ascii="Segoe UI" w:hAnsi="Segoe UI"/>
          <w:color w:val="1E293B"/>
          <w:sz w:val="20"/>
        </w:rPr>
        <w:t>• **Key Capabilities:** Capable of walking, talking, recognizing faces, tracking motion, and dancing.</w:t>
      </w:r>
    </w:p>
    <w:p>
      <w:pPr>
        <w:spacing w:before="40" w:after="40" w:line="276" w:lineRule="auto"/>
        <w:ind w:left="360"/>
      </w:pPr>
      <w:r>
        <w:rPr>
          <w:rFonts w:ascii="Segoe UI" w:hAnsi="Segoe UI"/>
          <w:color w:val="1E293B"/>
          <w:sz w:val="20"/>
        </w:rPr>
        <w:t>• **Educational Role:** Used worldwide to teach Mathematics, Science, and foreign languages through interactive dialogue and gamified exercises.</w:t>
      </w:r>
    </w:p>
    <w:p>
      <w:pPr>
        <w:spacing w:before="40" w:after="40" w:line="276" w:lineRule="auto"/>
        <w:ind w:left="360"/>
      </w:pPr>
      <w:r>
        <w:rPr>
          <w:rFonts w:ascii="Segoe UI" w:hAnsi="Segoe UI"/>
          <w:color w:val="1E293B"/>
          <w:sz w:val="20"/>
        </w:rPr>
        <w:t>2. **Pepper Robot:**</w:t>
      </w:r>
    </w:p>
    <w:p>
      <w:pPr>
        <w:spacing w:before="40" w:after="40" w:line="276" w:lineRule="auto"/>
        <w:ind w:left="360"/>
      </w:pPr>
      <w:r>
        <w:rPr>
          <w:rFonts w:ascii="Segoe UI" w:hAnsi="Segoe UI"/>
          <w:color w:val="1E293B"/>
          <w:sz w:val="20"/>
        </w:rPr>
        <w:t>• **Form Factor:** Larger humanoid robot (120 cm tall) on a wheeled mobile base.</w:t>
      </w:r>
    </w:p>
    <w:p>
      <w:pPr>
        <w:spacing w:before="40" w:after="40" w:line="276" w:lineRule="auto"/>
        <w:ind w:left="360"/>
      </w:pPr>
      <w:r>
        <w:rPr>
          <w:rFonts w:ascii="Segoe UI" w:hAnsi="Segoe UI"/>
          <w:color w:val="1E293B"/>
          <w:sz w:val="20"/>
        </w:rPr>
        <w:t>• **Key Capabilities:** Equipped with high-level emotion recognition software; interprets facial expressions, voice pitch, and body language.</w:t>
      </w:r>
    </w:p>
    <w:p>
      <w:pPr>
        <w:spacing w:before="40" w:after="40" w:line="276" w:lineRule="auto"/>
        <w:ind w:left="360"/>
      </w:pPr>
      <w:r>
        <w:rPr>
          <w:rFonts w:ascii="Segoe UI" w:hAnsi="Segoe UI"/>
          <w:color w:val="1E293B"/>
          <w:sz w:val="20"/>
        </w:rPr>
        <w:t>• **Educational Role:** Acts as an interactive school receptionist, answers students' open-ended questions, and delivers empathetic conversational instruction.</w:t>
      </w:r>
    </w:p>
    <w:p>
      <w:pPr>
        <w:spacing w:before="40" w:after="40" w:line="276" w:lineRule="auto"/>
        <w:ind w:left="360"/>
      </w:pPr>
      <w:r>
        <w:rPr>
          <w:rFonts w:ascii="Segoe UI" w:hAnsi="Segoe UI"/>
          <w:color w:val="1E293B"/>
          <w:sz w:val="20"/>
        </w:rPr>
        <w:t>3. **Robovie:**</w:t>
      </w:r>
    </w:p>
    <w:p>
      <w:pPr>
        <w:spacing w:before="40" w:after="40" w:line="276" w:lineRule="auto"/>
        <w:ind w:left="360"/>
      </w:pPr>
      <w:r>
        <w:rPr>
          <w:rFonts w:ascii="Segoe UI" w:hAnsi="Segoe UI"/>
          <w:color w:val="1E293B"/>
          <w:sz w:val="20"/>
        </w:rPr>
        <w:t>• **Form Factor:** Interactive tabletop and mobile robotics platform developed by ATR (Japan).</w:t>
      </w:r>
    </w:p>
    <w:p>
      <w:pPr>
        <w:spacing w:before="40" w:after="40" w:line="276" w:lineRule="auto"/>
        <w:ind w:left="360"/>
      </w:pPr>
      <w:r>
        <w:rPr>
          <w:rFonts w:ascii="Segoe UI" w:hAnsi="Segoe UI"/>
          <w:color w:val="1E293B"/>
          <w:sz w:val="20"/>
        </w:rPr>
        <w:t>• **Key Capabilities:** Speech recognition, tactile sensors, interactive displays.</w:t>
      </w:r>
    </w:p>
    <w:p>
      <w:pPr>
        <w:spacing w:before="40" w:after="40" w:line="276" w:lineRule="auto"/>
        <w:ind w:left="360"/>
      </w:pPr>
      <w:r>
        <w:rPr>
          <w:rFonts w:ascii="Segoe UI" w:hAnsi="Segoe UI"/>
          <w:color w:val="1E293B"/>
          <w:sz w:val="20"/>
        </w:rPr>
        <w:t>• **Educational Role:** Designed specifically to assist students in mastering **computer programming and coding logic**, encouraging learners to construct basic algorithms.</w:t>
      </w:r>
    </w:p>
    <w:p>
      <w:pPr>
        <w:spacing w:before="40" w:after="40" w:line="276" w:lineRule="auto"/>
        <w:ind w:left="360"/>
      </w:pPr>
      <w:r>
        <w:rPr>
          <w:rFonts w:ascii="Segoe UI" w:hAnsi="Segoe UI"/>
          <w:color w:val="1E293B"/>
          <w:sz w:val="20"/>
        </w:rPr>
        <w:t>4. **Tega Robot:**</w:t>
      </w:r>
    </w:p>
    <w:p>
      <w:pPr>
        <w:spacing w:before="40" w:after="40" w:line="276" w:lineRule="auto"/>
        <w:ind w:left="360"/>
      </w:pPr>
      <w:r>
        <w:rPr>
          <w:rFonts w:ascii="Segoe UI" w:hAnsi="Segoe UI"/>
          <w:color w:val="1E293B"/>
          <w:sz w:val="20"/>
        </w:rPr>
        <w:t>• **Form Factor:** Cute, fluffy, brightly coloured squash-and-stretch robotic creature developed by MIT Media Lab.</w:t>
      </w:r>
    </w:p>
    <w:p>
      <w:pPr>
        <w:spacing w:before="40" w:after="40" w:line="276" w:lineRule="auto"/>
        <w:ind w:left="360"/>
      </w:pPr>
      <w:r>
        <w:rPr>
          <w:rFonts w:ascii="Segoe UI" w:hAnsi="Segoe UI"/>
          <w:color w:val="1E293B"/>
          <w:sz w:val="20"/>
        </w:rPr>
        <w:t>• **Key Capabilities:** Smartphone-powered face display, animated expressive movements, speech synthesis.</w:t>
      </w:r>
    </w:p>
    <w:p>
      <w:pPr>
        <w:spacing w:before="40" w:after="40" w:line="276" w:lineRule="auto"/>
        <w:ind w:left="360"/>
      </w:pPr>
      <w:r>
        <w:rPr>
          <w:rFonts w:ascii="Segoe UI" w:hAnsi="Segoe UI"/>
          <w:color w:val="1E293B"/>
          <w:sz w:val="20"/>
        </w:rPr>
        <w:t>• **Educational Role:** Specifically tailored for early childhood education to improve **reading, storytelling, and writing literacy**.</w:t>
      </w:r>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Textbook Exercises: A. Match the following (Page 9)</w:t>
      </w:r>
    </w:p>
    <w:tbl>
      <w:tblPr>
        <w:tblW w:type="auto" w:w="0"/>
        <w:jc w:val="center"/>
        <w:tblLook w:firstColumn="1" w:firstRow="1" w:lastColumn="0" w:lastRow="0" w:noHBand="0" w:noVBand="1" w:val="04A0"/>
      </w:tblPr>
      <w:tblGrid>
        <w:gridCol w:w="3312"/>
        <w:gridCol w:w="3312"/>
        <w:gridCol w:w="3312"/>
      </w:tblGrid>
      <w:tr>
        <w:tc>
          <w:tcPr>
            <w:tcW w:type="dxa" w:w="3312"/>
            <w:shd w:fill="E0F2FE"/>
          </w:tcPr>
          <w:p>
            <w:pPr>
              <w:spacing w:before="40" w:after="40"/>
            </w:pPr>
            <w:r>
              <w:rPr>
                <w:rFonts w:ascii="Segoe UI" w:hAnsi="Segoe UI"/>
                <w:b/>
                <w:color w:val="0369A1"/>
                <w:sz w:val="18"/>
              </w:rPr>
              <w:t>Column A (Robot Name)</w:t>
            </w:r>
          </w:p>
        </w:tc>
        <w:tc>
          <w:tcPr>
            <w:tcW w:type="dxa" w:w="3312"/>
            <w:shd w:fill="E0F2FE"/>
          </w:tcPr>
          <w:p>
            <w:pPr>
              <w:spacing w:before="40" w:after="40"/>
            </w:pPr>
            <w:r>
              <w:rPr>
                <w:rFonts w:ascii="Segoe UI" w:hAnsi="Segoe UI"/>
                <w:b/>
                <w:color w:val="0369A1"/>
                <w:sz w:val="18"/>
              </w:rPr>
              <w:t>Match</w:t>
            </w:r>
          </w:p>
        </w:tc>
        <w:tc>
          <w:tcPr>
            <w:tcW w:type="dxa" w:w="3312"/>
            <w:shd w:fill="E0F2FE"/>
          </w:tcPr>
          <w:p>
            <w:pPr>
              <w:spacing w:before="40" w:after="40"/>
            </w:pPr>
            <w:r>
              <w:rPr>
                <w:rFonts w:ascii="Segoe UI" w:hAnsi="Segoe UI"/>
                <w:b/>
                <w:color w:val="0369A1"/>
                <w:sz w:val="18"/>
              </w:rPr>
              <w:t>Column B (Primary Role)</w:t>
            </w:r>
          </w:p>
        </w:tc>
      </w:tr>
      <w:tr>
        <w:tc>
          <w:tcPr>
            <w:tcW w:type="dxa" w:w="3312"/>
            <w:shd w:fill="F8FAFC"/>
          </w:tcPr>
          <w:p>
            <w:pPr>
              <w:spacing w:before="40" w:after="40"/>
            </w:pPr>
            <w:r>
              <w:rPr>
                <w:rFonts w:ascii="Segoe UI" w:hAnsi="Segoe UI"/>
                <w:sz w:val="18"/>
              </w:rPr>
              <w:t>**1. Nao**</w:t>
            </w:r>
          </w:p>
        </w:tc>
        <w:tc>
          <w:tcPr>
            <w:tcW w:type="dxa" w:w="3312"/>
            <w:shd w:fill="F8FAFC"/>
          </w:tcPr>
          <w:p>
            <w:pPr>
              <w:spacing w:before="40" w:after="40"/>
            </w:pPr>
            <w:r>
              <w:rPr>
                <w:rFonts w:ascii="Segoe UI" w:hAnsi="Segoe UI"/>
                <w:sz w:val="18"/>
              </w:rPr>
              <w:t>→ **c**</w:t>
            </w:r>
          </w:p>
        </w:tc>
        <w:tc>
          <w:tcPr>
            <w:tcW w:type="dxa" w:w="3312"/>
            <w:shd w:fill="F8FAFC"/>
          </w:tcPr>
          <w:p>
            <w:pPr>
              <w:spacing w:before="40" w:after="40"/>
            </w:pPr>
            <w:r>
              <w:rPr>
                <w:rFonts w:ascii="Segoe UI" w:hAnsi="Segoe UI"/>
                <w:sz w:val="18"/>
              </w:rPr>
              <w:t>**Teaches Maths, Science and Languages**</w:t>
            </w:r>
          </w:p>
        </w:tc>
      </w:tr>
      <w:tr>
        <w:tc>
          <w:tcPr>
            <w:tcW w:type="dxa" w:w="3312"/>
          </w:tcPr>
          <w:p>
            <w:pPr>
              <w:spacing w:before="40" w:after="40"/>
            </w:pPr>
            <w:r>
              <w:rPr>
                <w:rFonts w:ascii="Segoe UI" w:hAnsi="Segoe UI"/>
                <w:sz w:val="18"/>
              </w:rPr>
              <w:t>**2. Pepper**</w:t>
            </w:r>
          </w:p>
        </w:tc>
        <w:tc>
          <w:tcPr>
            <w:tcW w:type="dxa" w:w="3312"/>
          </w:tcPr>
          <w:p>
            <w:pPr>
              <w:spacing w:before="40" w:after="40"/>
            </w:pPr>
            <w:r>
              <w:rPr>
                <w:rFonts w:ascii="Segoe UI" w:hAnsi="Segoe UI"/>
                <w:sz w:val="18"/>
              </w:rPr>
              <w:t>→ **b**</w:t>
            </w:r>
          </w:p>
        </w:tc>
        <w:tc>
          <w:tcPr>
            <w:tcW w:type="dxa" w:w="3312"/>
          </w:tcPr>
          <w:p>
            <w:pPr>
              <w:spacing w:before="40" w:after="40"/>
            </w:pPr>
            <w:r>
              <w:rPr>
                <w:rFonts w:ascii="Segoe UI" w:hAnsi="Segoe UI"/>
                <w:sz w:val="18"/>
              </w:rPr>
              <w:t>**Displays emotions through expressions**</w:t>
            </w:r>
          </w:p>
        </w:tc>
      </w:tr>
      <w:tr>
        <w:tc>
          <w:tcPr>
            <w:tcW w:type="dxa" w:w="3312"/>
            <w:shd w:fill="F8FAFC"/>
          </w:tcPr>
          <w:p>
            <w:pPr>
              <w:spacing w:before="40" w:after="40"/>
            </w:pPr>
            <w:r>
              <w:rPr>
                <w:rFonts w:ascii="Segoe UI" w:hAnsi="Segoe UI"/>
                <w:sz w:val="18"/>
              </w:rPr>
              <w:t>**3. Robovie**</w:t>
            </w:r>
          </w:p>
        </w:tc>
        <w:tc>
          <w:tcPr>
            <w:tcW w:type="dxa" w:w="3312"/>
            <w:shd w:fill="F8FAFC"/>
          </w:tcPr>
          <w:p>
            <w:pPr>
              <w:spacing w:before="40" w:after="40"/>
            </w:pPr>
            <w:r>
              <w:rPr>
                <w:rFonts w:ascii="Segoe UI" w:hAnsi="Segoe UI"/>
                <w:sz w:val="18"/>
              </w:rPr>
              <w:t>→ **a**</w:t>
            </w:r>
          </w:p>
        </w:tc>
        <w:tc>
          <w:tcPr>
            <w:tcW w:type="dxa" w:w="3312"/>
            <w:shd w:fill="F8FAFC"/>
          </w:tcPr>
          <w:p>
            <w:pPr>
              <w:spacing w:before="40" w:after="40"/>
            </w:pPr>
            <w:r>
              <w:rPr>
                <w:rFonts w:ascii="Segoe UI" w:hAnsi="Segoe UI"/>
                <w:sz w:val="18"/>
              </w:rPr>
              <w:t>**Teaches programming and coding**</w:t>
            </w:r>
          </w:p>
        </w:tc>
      </w:tr>
      <w:tr>
        <w:tc>
          <w:tcPr>
            <w:tcW w:type="dxa" w:w="3312"/>
          </w:tcPr>
          <w:p>
            <w:pPr>
              <w:spacing w:before="40" w:after="40"/>
            </w:pPr>
            <w:r>
              <w:rPr>
                <w:rFonts w:ascii="Segoe UI" w:hAnsi="Segoe UI"/>
                <w:sz w:val="18"/>
              </w:rPr>
              <w:t>**4. Tega**</w:t>
            </w:r>
          </w:p>
        </w:tc>
        <w:tc>
          <w:tcPr>
            <w:tcW w:type="dxa" w:w="3312"/>
          </w:tcPr>
          <w:p>
            <w:pPr>
              <w:spacing w:before="40" w:after="40"/>
            </w:pPr>
            <w:r>
              <w:rPr>
                <w:rFonts w:ascii="Segoe UI" w:hAnsi="Segoe UI"/>
                <w:sz w:val="18"/>
              </w:rPr>
              <w:t>→ **d**</w:t>
            </w:r>
          </w:p>
        </w:tc>
        <w:tc>
          <w:tcPr>
            <w:tcW w:type="dxa" w:w="3312"/>
          </w:tcPr>
          <w:p>
            <w:pPr>
              <w:spacing w:before="40" w:after="40"/>
            </w:pPr>
            <w:r>
              <w:rPr>
                <w:rFonts w:ascii="Segoe UI" w:hAnsi="Segoe UI"/>
                <w:sz w:val="18"/>
              </w:rPr>
              <w:t>**Improves reading and writing skills**</w:t>
            </w:r>
          </w:p>
        </w:tc>
      </w:tr>
    </w:tbl>
    <w:p/>
    <w:p>
      <w:pPr>
        <w:spacing w:before="80" w:after="80"/>
      </w:pPr>
      <w:r>
        <w:rPr>
          <w:color w:val="CBD5E1"/>
          <w:sz w:val="16"/>
        </w:rPr>
        <w:t>_______________________________________________________________________________</w:t>
      </w:r>
    </w:p>
    <w:p>
      <w:pPr>
        <w:spacing w:before="200" w:after="40"/>
      </w:pPr>
      <w:r>
        <w:rPr>
          <w:rFonts w:ascii="Segoe UI" w:hAnsi="Segoe UI"/>
          <w:b/>
          <w:color w:val="0F766E"/>
          <w:sz w:val="22"/>
        </w:rPr>
        <w:t>Fact Box &amp; Teacher's Note (Page 9):</w:t>
      </w:r>
    </w:p>
    <w:p>
      <w:pPr>
        <w:spacing w:before="40" w:after="40" w:line="276" w:lineRule="auto"/>
        <w:ind w:left="360"/>
      </w:pPr>
      <w:r>
        <w:rPr>
          <w:rFonts w:ascii="Segoe UI" w:hAnsi="Segoe UI"/>
          <w:color w:val="1E293B"/>
          <w:sz w:val="20"/>
        </w:rPr>
        <w:t>• **Fact:** Robots like Pepper and Nao are equipped with sensors, microphones, and cameras to understand and respond to students' emotions and queries in real time.</w:t>
      </w:r>
    </w:p>
    <w:p>
      <w:pPr>
        <w:spacing w:before="40" w:after="40" w:line="276" w:lineRule="auto"/>
        <w:ind w:left="360"/>
      </w:pPr>
      <w:r>
        <w:rPr>
          <w:rFonts w:ascii="Segoe UI" w:hAnsi="Segoe UI"/>
          <w:color w:val="1E293B"/>
          <w:sz w:val="20"/>
        </w:rPr>
        <w:t>• **Teacher's Note:** Encourage students to explore the exciting possibilities of learning with technology, highlighting the unique features and ethical safety considerations of teaching robots.</w:t>
      </w:r>
    </w:p>
    <w:p>
      <w:pPr>
        <w:spacing w:before="40" w:after="40" w:line="276" w:lineRule="auto"/>
        <w:ind w:left="360"/>
      </w:pPr>
      <w:r>
        <w:rPr>
          <w:rFonts w:ascii="Segoe UI" w:hAnsi="Segoe UI"/>
          <w:color w:val="1E293B"/>
          <w:sz w:val="20"/>
        </w:rPr>
        <w:t>• ⚠️ **Ninja Exam Trap:**</w:t>
      </w:r>
    </w:p>
    <w:p>
      <w:pPr>
        <w:spacing w:before="40" w:after="40" w:line="276" w:lineRule="auto"/>
        <w:ind w:left="360"/>
      </w:pPr>
      <w:r>
        <w:rPr>
          <w:rFonts w:ascii="Segoe UI" w:hAnsi="Segoe UI"/>
          <w:color w:val="1E293B"/>
          <w:sz w:val="20"/>
        </w:rPr>
        <w:t>• Robovie = **Coding &amp; Programming**</w:t>
      </w:r>
    </w:p>
    <w:p>
      <w:pPr>
        <w:spacing w:before="40" w:after="40" w:line="276" w:lineRule="auto"/>
        <w:ind w:left="360"/>
      </w:pPr>
      <w:r>
        <w:rPr>
          <w:rFonts w:ascii="Segoe UI" w:hAnsi="Segoe UI"/>
          <w:color w:val="1E293B"/>
          <w:sz w:val="20"/>
        </w:rPr>
        <w:t>• Tega = **Reading &amp; Writing** (for younger kids)</w:t>
      </w:r>
    </w:p>
    <w:p>
      <w:pPr>
        <w:spacing w:before="40" w:after="40" w:line="276" w:lineRule="auto"/>
        <w:ind w:left="360"/>
      </w:pPr>
      <w:r>
        <w:rPr>
          <w:rFonts w:ascii="Segoe UI" w:hAnsi="Segoe UI"/>
          <w:color w:val="1E293B"/>
          <w:sz w:val="20"/>
        </w:rPr>
        <w:t>• Pepper = **Emotions &amp; Questions**</w:t>
      </w:r>
    </w:p>
    <w:p>
      <w:pPr>
        <w:spacing w:before="40" w:after="40" w:line="276" w:lineRule="auto"/>
        <w:ind w:left="360"/>
      </w:pPr>
      <w:r>
        <w:rPr>
          <w:rFonts w:ascii="Segoe UI" w:hAnsi="Segoe UI"/>
          <w:color w:val="1E293B"/>
          <w:sz w:val="20"/>
        </w:rPr>
        <w:t>• Nao = **Maths, Science &amp; Languages**</w:t>
      </w:r>
    </w:p>
    <w:p>
      <w:pPr>
        <w:spacing w:before="40" w:after="40" w:line="276" w:lineRule="auto"/>
      </w:pPr>
      <w:r>
        <w:rPr>
          <w:rFonts w:ascii="Segoe UI" w:hAnsi="Segoe UI"/>
          <w:color w:val="1E293B"/>
          <w:sz w:val="20"/>
        </w:rPr>
        <w:t>Do not swap Robovie and Tega!</w:t>
      </w:r>
    </w:p>
    <w:p>
      <w:pPr>
        <w:spacing w:before="80" w:after="80"/>
      </w:pPr>
      <w:r>
        <w:rPr>
          <w:color w:val="CBD5E1"/>
          <w:sz w:val="16"/>
        </w:rPr>
        <w:t>_______________________________________________________________________________</w:t>
      </w:r>
    </w:p>
    <w:p>
      <w:pPr>
        <w:spacing w:before="320" w:after="80"/>
      </w:pPr>
      <w:r>
        <w:rPr>
          <w:rFonts w:ascii="Segoe UI" w:hAnsi="Segoe UI"/>
          <w:b/>
          <w:color w:val="0369A1"/>
          <w:sz w:val="27"/>
        </w:rPr>
        <w:t>Comprehensive SA-1 Quick-Revision Flashcards</w:t>
      </w:r>
    </w:p>
    <w:p>
      <w:pPr>
        <w:spacing w:before="40" w:after="40" w:line="276" w:lineRule="auto"/>
        <w:ind w:left="360"/>
      </w:pPr>
      <w:r>
        <w:rPr>
          <w:rFonts w:ascii="Segoe UI" w:hAnsi="Segoe UI"/>
          <w:color w:val="1E293B"/>
          <w:sz w:val="20"/>
        </w:rPr>
        <w:t>1. **New Name of Port Blair:** Sri Vijaya Puram.</w:t>
      </w:r>
    </w:p>
    <w:p>
      <w:pPr>
        <w:spacing w:before="40" w:after="40" w:line="276" w:lineRule="auto"/>
        <w:ind w:left="360"/>
      </w:pPr>
      <w:r>
        <w:rPr>
          <w:rFonts w:ascii="Segoe UI" w:hAnsi="Segoe UI"/>
          <w:color w:val="1E293B"/>
          <w:sz w:val="20"/>
        </w:rPr>
        <w:t>2. **Year Netaji hoisted Tricolour in Andaman:** 1943.</w:t>
      </w:r>
    </w:p>
    <w:p>
      <w:pPr>
        <w:spacing w:before="40" w:after="40" w:line="276" w:lineRule="auto"/>
        <w:ind w:left="360"/>
      </w:pPr>
      <w:r>
        <w:rPr>
          <w:rFonts w:ascii="Segoe UI" w:hAnsi="Segoe UI"/>
          <w:color w:val="1E293B"/>
          <w:sz w:val="20"/>
        </w:rPr>
        <w:t>3. **Island Jail:** Cellular Jail (associated with Veer Savarkar).</w:t>
      </w:r>
    </w:p>
    <w:p>
      <w:pPr>
        <w:spacing w:before="40" w:after="40" w:line="276" w:lineRule="auto"/>
        <w:ind w:left="360"/>
      </w:pPr>
      <w:r>
        <w:rPr>
          <w:rFonts w:ascii="Segoe UI" w:hAnsi="Segoe UI"/>
          <w:color w:val="1E293B"/>
          <w:sz w:val="20"/>
        </w:rPr>
        <w:t>4. **Bay where Andaman lies:** Bay of Bengal.</w:t>
      </w:r>
    </w:p>
    <w:p>
      <w:pPr>
        <w:spacing w:before="40" w:after="40" w:line="276" w:lineRule="auto"/>
        <w:ind w:left="360"/>
      </w:pPr>
      <w:r>
        <w:rPr>
          <w:rFonts w:ascii="Segoe UI" w:hAnsi="Segoe UI"/>
          <w:color w:val="1E293B"/>
          <w:sz w:val="20"/>
        </w:rPr>
        <w:t>5. **Andhra Pradesh Governor:** Justice S. Abdul Nazeer.</w:t>
      </w:r>
    </w:p>
    <w:p>
      <w:pPr>
        <w:spacing w:before="40" w:after="40" w:line="276" w:lineRule="auto"/>
        <w:ind w:left="360"/>
      </w:pPr>
      <w:r>
        <w:rPr>
          <w:rFonts w:ascii="Segoe UI" w:hAnsi="Segoe UI"/>
          <w:color w:val="1E293B"/>
          <w:sz w:val="20"/>
        </w:rPr>
        <w:t>6. **Kerala Governor:** Arif Mohammad Khan.</w:t>
      </w:r>
    </w:p>
    <w:p>
      <w:pPr>
        <w:spacing w:before="40" w:after="40" w:line="276" w:lineRule="auto"/>
        <w:ind w:left="360"/>
      </w:pPr>
      <w:r>
        <w:rPr>
          <w:rFonts w:ascii="Segoe UI" w:hAnsi="Segoe UI"/>
          <w:color w:val="1E293B"/>
          <w:sz w:val="20"/>
        </w:rPr>
        <w:t>7. **Haryana Governor:** Bandaru Dattatreya.</w:t>
      </w:r>
    </w:p>
    <w:p>
      <w:pPr>
        <w:spacing w:before="40" w:after="40" w:line="276" w:lineRule="auto"/>
        <w:ind w:left="360"/>
      </w:pPr>
      <w:r>
        <w:rPr>
          <w:rFonts w:ascii="Segoe UI" w:hAnsi="Segoe UI"/>
          <w:color w:val="1E293B"/>
          <w:sz w:val="20"/>
        </w:rPr>
        <w:t>8. **Odisha Governor:** Dr. Kambhampati Hari Babu.</w:t>
      </w:r>
    </w:p>
    <w:p>
      <w:pPr>
        <w:spacing w:before="40" w:after="40" w:line="276" w:lineRule="auto"/>
        <w:ind w:left="360"/>
      </w:pPr>
      <w:r>
        <w:rPr>
          <w:rFonts w:ascii="Segoe UI" w:hAnsi="Segoe UI"/>
          <w:color w:val="1E293B"/>
          <w:sz w:val="20"/>
        </w:rPr>
        <w:t>9. **CapEx in Union Budget 2025-26:** ₹11.21 lakh crore.</w:t>
      </w:r>
    </w:p>
    <w:p>
      <w:pPr>
        <w:spacing w:before="40" w:after="40" w:line="276" w:lineRule="auto"/>
        <w:ind w:left="360"/>
      </w:pPr>
      <w:r>
        <w:rPr>
          <w:rFonts w:ascii="Segoe UI" w:hAnsi="Segoe UI"/>
          <w:color w:val="1E293B"/>
          <w:sz w:val="20"/>
        </w:rPr>
        <w:t>10. **Fiscal Deficit Target 2025-26:** 4.4% of GDP.</w:t>
      </w:r>
    </w:p>
    <w:p>
      <w:pPr>
        <w:spacing w:before="40" w:after="40" w:line="276" w:lineRule="auto"/>
        <w:ind w:left="360"/>
      </w:pPr>
      <w:r>
        <w:rPr>
          <w:rFonts w:ascii="Segoe UI" w:hAnsi="Segoe UI"/>
          <w:color w:val="1E293B"/>
          <w:sz w:val="20"/>
        </w:rPr>
        <w:t>11. **Total Expenditure:** ₹50.65 lakh crore.</w:t>
      </w:r>
    </w:p>
    <w:p>
      <w:pPr>
        <w:spacing w:before="40" w:after="40" w:line="276" w:lineRule="auto"/>
        <w:ind w:left="360"/>
      </w:pPr>
      <w:r>
        <w:rPr>
          <w:rFonts w:ascii="Segoe UI" w:hAnsi="Segoe UI"/>
          <w:color w:val="1E293B"/>
          <w:sz w:val="20"/>
        </w:rPr>
        <w:t>12. **Agriculture in Budget:** First engine of development.</w:t>
      </w:r>
    </w:p>
    <w:p>
      <w:pPr>
        <w:spacing w:before="40" w:after="40" w:line="276" w:lineRule="auto"/>
        <w:ind w:left="360"/>
      </w:pPr>
      <w:r>
        <w:rPr>
          <w:rFonts w:ascii="Segoe UI" w:hAnsi="Segoe UI"/>
          <w:color w:val="1E293B"/>
          <w:sz w:val="20"/>
        </w:rPr>
        <w:t>13. **Coding Robot:** Robovie.</w:t>
      </w:r>
    </w:p>
    <w:p>
      <w:pPr>
        <w:spacing w:before="40" w:after="40" w:line="276" w:lineRule="auto"/>
        <w:ind w:left="360"/>
      </w:pPr>
      <w:r>
        <w:rPr>
          <w:rFonts w:ascii="Segoe UI" w:hAnsi="Segoe UI"/>
          <w:color w:val="1E293B"/>
          <w:sz w:val="20"/>
        </w:rPr>
        <w:t>14. **Reading/Writing Robot:** Tega.</w:t>
      </w:r>
    </w:p>
    <w:p>
      <w:pPr>
        <w:spacing w:before="40" w:after="40" w:line="276" w:lineRule="auto"/>
        <w:ind w:left="360"/>
      </w:pPr>
      <w:r>
        <w:rPr>
          <w:rFonts w:ascii="Segoe UI" w:hAnsi="Segoe UI"/>
          <w:color w:val="1E293B"/>
          <w:sz w:val="20"/>
        </w:rPr>
        <w:t>15. **Emotion-displaying Robot:** Pepper.</w:t>
      </w:r>
    </w:p>
    <w:p>
      <w:pPr>
        <w:spacing w:before="40" w:after="40" w:line="276" w:lineRule="auto"/>
        <w:ind w:left="360"/>
      </w:pPr>
      <w:r>
        <w:rPr>
          <w:rFonts w:ascii="Segoe UI" w:hAnsi="Segoe UI"/>
          <w:color w:val="1E293B"/>
          <w:sz w:val="20"/>
        </w:rPr>
        <w:t>16. **Multilingual humanoid:** Nao.</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