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25" w:rsidRPr="00D06325" w:rsidRDefault="00D06325" w:rsidP="00D06325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ASSIGNMENT NO.</w:t>
      </w:r>
      <w:proofErr w:type="gramEnd"/>
    </w:p>
    <w:p w:rsidR="007B1F25" w:rsidRPr="00D06325" w:rsidRDefault="007B1F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Aim: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To study basic operations in Cassandra.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Objective: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To implement basic operations on Cassandra using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keyspace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Theory: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Cassandra -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Cassandra is an open source distributed database management system.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Scalability and high availability without compromising performance is its major feature.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Suitable for applications that cannot afford to lose data, even when an entire data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center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goes down.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Every node in a cluster is identical.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Hence, there is no single point of failure.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Tables may be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cre</w:t>
      </w:r>
      <w:r w:rsidR="004970AF">
        <w:rPr>
          <w:rFonts w:ascii="Times New Roman" w:hAnsi="Times New Roman" w:cs="Times New Roman"/>
          <w:color w:val="000000"/>
          <w:sz w:val="22"/>
          <w:szCs w:val="22"/>
        </w:rPr>
        <w:t>ated</w:t>
      </w:r>
      <w:proofErr w:type="gramStart"/>
      <w:r w:rsidR="004970AF">
        <w:rPr>
          <w:rFonts w:ascii="Times New Roman" w:hAnsi="Times New Roman" w:cs="Times New Roman"/>
          <w:color w:val="000000"/>
          <w:sz w:val="22"/>
          <w:szCs w:val="22"/>
        </w:rPr>
        <w:t>,d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ropped</w:t>
      </w:r>
      <w:proofErr w:type="spellEnd"/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and altered at runtime without blocking updates and queries.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Cassandra does not support joins and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subqueries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It emphasizes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denormalization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It uses Google's Snappy data compression algorithm.</w:t>
      </w:r>
    </w:p>
    <w:p w:rsidR="007B1F25" w:rsidRPr="00D06325" w:rsidRDefault="00D06325" w:rsidP="00D0632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Has Cassandra Query Language (CQL).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Users of Cassandra 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Cassandra was developed at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Facebook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for inbox search. It was open-sourced by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Facebook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in July 2008.Users of </w:t>
      </w:r>
      <w:r w:rsidR="004970AF" w:rsidRPr="00D06325">
        <w:rPr>
          <w:rFonts w:ascii="Times New Roman" w:hAnsi="Times New Roman" w:cs="Times New Roman"/>
          <w:color w:val="000000"/>
          <w:sz w:val="22"/>
          <w:szCs w:val="22"/>
        </w:rPr>
        <w:t>Cassandra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are:</w:t>
      </w:r>
    </w:p>
    <w:p w:rsidR="007B1F25" w:rsidRPr="00D06325" w:rsidRDefault="00D06325" w:rsidP="00D0632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Facebook</w:t>
      </w:r>
      <w:proofErr w:type="spellEnd"/>
    </w:p>
    <w:p w:rsidR="007B1F25" w:rsidRPr="00D06325" w:rsidRDefault="00D06325" w:rsidP="00D0632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Apple</w:t>
      </w:r>
    </w:p>
    <w:p w:rsidR="007B1F25" w:rsidRPr="00D06325" w:rsidRDefault="00D06325" w:rsidP="00D0632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Wikimedia</w:t>
      </w:r>
    </w:p>
    <w:p w:rsidR="007B1F25" w:rsidRPr="00D06325" w:rsidRDefault="00D06325" w:rsidP="00D0632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Twitter</w:t>
      </w:r>
    </w:p>
    <w:p w:rsidR="007B1F25" w:rsidRPr="00D06325" w:rsidRDefault="00D06325" w:rsidP="00D0632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IBM ,etc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Architecture of Cassandra 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  <w:t>All the nodes in a cluster play the same role. Each node is independent and at the same time interconnected to each other nodes. Each node in a cluster can accept read and write requests, regardless of where the data is actually located in the cluster. When a node goes down, read/write requests can be served from other nodes in the network.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Each node communicates with each other through the Gossip protocol, which exchange information across the network every second. A commit log is used on each node to capture write activity. Data durability is assured. </w:t>
      </w: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Data also written to an in-memory structure (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memtable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) and then to disk </w:t>
      </w:r>
      <w:r w:rsidR="004970AF" w:rsidRPr="00D06325">
        <w:rPr>
          <w:rFonts w:ascii="Times New Roman" w:hAnsi="Times New Roman" w:cs="Times New Roman"/>
          <w:color w:val="000000"/>
          <w:sz w:val="22"/>
          <w:szCs w:val="22"/>
        </w:rPr>
        <w:t>once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the memory structure if full (an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SSTable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).</w:t>
      </w:r>
      <w:proofErr w:type="gramEnd"/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Internode</w:t>
      </w:r>
      <w:proofErr w:type="spellEnd"/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4970AF"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Communication (</w:t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Gossip) 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Gossip is a peer-to-peer communication protocol. Here nodes periodically exchange state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information about </w:t>
      </w:r>
      <w:r w:rsidR="004970AF" w:rsidRPr="00D06325">
        <w:rPr>
          <w:rFonts w:ascii="Times New Roman" w:hAnsi="Times New Roman" w:cs="Times New Roman"/>
          <w:color w:val="000000"/>
          <w:sz w:val="22"/>
          <w:szCs w:val="22"/>
        </w:rPr>
        <w:t>themselves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and about other nodes they know </w:t>
      </w:r>
      <w:r w:rsidR="004970AF" w:rsidRPr="00D06325">
        <w:rPr>
          <w:rFonts w:ascii="Times New Roman" w:hAnsi="Times New Roman" w:cs="Times New Roman"/>
          <w:color w:val="000000"/>
          <w:sz w:val="22"/>
          <w:szCs w:val="22"/>
        </w:rPr>
        <w:t>about. It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runs every second and exchanges state messages with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upto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three nodes in the cluster. The nodes exchange information about themselves and about the other nodes they have gossiped about.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Data Replication in Cassandra 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Cassandra stores replicas on multiple nodes to ensure reliability, fault tolerance.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The total number of replicas across the cluster is referred to as the </w:t>
      </w: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replication factor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Replication strategies available are:-</w:t>
      </w:r>
    </w:p>
    <w:p w:rsidR="007B1F25" w:rsidRPr="00D06325" w:rsidRDefault="00D06325" w:rsidP="00D0632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Simple strategy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Uses for a single data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center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only.</w:t>
      </w:r>
    </w:p>
    <w:p w:rsidR="007B1F25" w:rsidRPr="00D06325" w:rsidRDefault="00D06325" w:rsidP="00D0632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Network Topology Strategy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Highly recommended for most deployments because it is much easier to expand to multiple data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centers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when required by future expansion.</w:t>
      </w:r>
    </w:p>
    <w:p w:rsidR="007B1F25" w:rsidRPr="00D06325" w:rsidRDefault="00D06325" w:rsidP="00D0632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Old Network Topology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: This is a legacy replication strategy.</w:t>
      </w:r>
    </w:p>
    <w:p w:rsidR="00D06325" w:rsidRPr="00D06325" w:rsidRDefault="00685D5C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85D5C">
        <w:rPr>
          <w:rFonts w:ascii="Times New Roman" w:hAnsi="Times New Roman" w:cs="Times New Roman"/>
          <w:color w:val="000000"/>
          <w:sz w:val="22"/>
          <w:szCs w:val="22"/>
        </w:rPr>
        <w:pict>
          <v:shape id="shapetype_75" o:spid="_x0000_s1026" style="position:absolute;left:0;text-align:left;margin-left:0;margin-top:0;width:50pt;height:50pt;z-index:251657728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r w:rsidR="00D06325">
        <w:rPr>
          <w:rFonts w:ascii="Times New Roman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6112075" cy="2785534"/>
            <wp:effectExtent l="19050" t="0" r="2975" b="0"/>
            <wp:docPr id="1" name="Pictur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Components of Cassandra 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326842" cy="1988992"/>
            <wp:effectExtent l="19050" t="0" r="7158" b="0"/>
            <wp:docPr id="2" name="Pictur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Node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: location where data is stored.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Data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center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: collection of related nodes.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lastRenderedPageBreak/>
        <w:t>Cluster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a component that contains one or more data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centers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Commit log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 It is a crash-recovery mechanism in </w:t>
      </w:r>
      <w:proofErr w:type="spellStart"/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cassandra</w:t>
      </w:r>
      <w:proofErr w:type="spellEnd"/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 Every write operation is written to the commit log.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Mem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-table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 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mem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-table is a memory-resident data structure.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SSTable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It is a disk file to which the data is flushed from the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mem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-table when its contents reach a threshold value.</w:t>
      </w:r>
    </w:p>
    <w:p w:rsidR="007B1F25" w:rsidRPr="00D06325" w:rsidRDefault="00D06325" w:rsidP="00D06325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  <w:u w:val="single"/>
        </w:rPr>
        <w:t>Bloom Filter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:  This is a quick, non-deterministic, </w:t>
      </w: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algorithms</w:t>
      </w:r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for testing whether an element is a member of set.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Cassandra Query Language - </w:t>
      </w:r>
    </w:p>
    <w:p w:rsidR="007B1F25" w:rsidRPr="00D06325" w:rsidRDefault="00D06325" w:rsidP="00D06325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KEYSPACE:-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A cluster </w:t>
      </w: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is  a</w:t>
      </w:r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container for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keyspaces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- typically only one. A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keyspace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is the outermost container for data in Cassandra.</w:t>
      </w:r>
      <w:r>
        <w:rPr>
          <w:rFonts w:ascii="Times New Roman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6114593" cy="2235200"/>
            <wp:effectExtent l="19050" t="0" r="457" b="0"/>
            <wp:docPr id="3" name="Picture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CREATE a KEYSPACE:-</w:t>
      </w:r>
    </w:p>
    <w:p w:rsidR="007B1F25" w:rsidRPr="00D06325" w:rsidRDefault="00D06325" w:rsidP="00D06325">
      <w:pPr>
        <w:pStyle w:val="TitleandContentLTGliederung1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eastAsia="Times New Roman" w:hAnsi="Times New Roman" w:cs="Times New Roman"/>
          <w:sz w:val="22"/>
          <w:szCs w:val="22"/>
        </w:rPr>
        <w:t>Syntax:-</w:t>
      </w:r>
    </w:p>
    <w:p w:rsidR="007B1F25" w:rsidRPr="00D06325" w:rsidRDefault="00D06325" w:rsidP="00D06325">
      <w:pPr>
        <w:pStyle w:val="TitleandContentLTGliederung1"/>
        <w:spacing w:before="128" w:line="240" w:lineRule="auto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eastAsia="Times New Roman" w:hAnsi="Times New Roman" w:cs="Times New Roman"/>
          <w:sz w:val="22"/>
          <w:szCs w:val="22"/>
        </w:rPr>
        <w:t xml:space="preserve">CREATE KEYSPACE &lt;identifier&gt; WITH &lt;properties&gt; </w:t>
      </w:r>
    </w:p>
    <w:p w:rsidR="007B1F25" w:rsidRPr="00D06325" w:rsidRDefault="00D06325" w:rsidP="00D06325">
      <w:pPr>
        <w:pStyle w:val="TitleandContentLTGliederung1"/>
        <w:spacing w:before="128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D06325">
        <w:rPr>
          <w:rFonts w:ascii="Times New Roman" w:eastAsia="Times New Roman" w:hAnsi="Times New Roman" w:cs="Times New Roman"/>
          <w:sz w:val="22"/>
          <w:szCs w:val="22"/>
        </w:rPr>
        <w:t>i.e.</w:t>
      </w:r>
      <w:proofErr w:type="gramEnd"/>
      <w:r w:rsidRPr="00D0632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7B1F25" w:rsidRPr="00D06325" w:rsidRDefault="00D06325" w:rsidP="00D06325">
      <w:pPr>
        <w:pStyle w:val="TitleandContentLTGliederung1"/>
        <w:spacing w:before="128" w:line="240" w:lineRule="auto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eastAsia="Times New Roman" w:hAnsi="Times New Roman" w:cs="Times New Roman"/>
          <w:sz w:val="22"/>
          <w:szCs w:val="22"/>
        </w:rPr>
        <w:t>CREATE KEYSPACE “</w:t>
      </w:r>
      <w:proofErr w:type="spellStart"/>
      <w:r w:rsidRPr="00D06325">
        <w:rPr>
          <w:rFonts w:ascii="Times New Roman" w:eastAsia="Times New Roman" w:hAnsi="Times New Roman" w:cs="Times New Roman"/>
          <w:sz w:val="22"/>
          <w:szCs w:val="22"/>
        </w:rPr>
        <w:t>KeySpace</w:t>
      </w:r>
      <w:proofErr w:type="spellEnd"/>
      <w:r w:rsidRPr="00D06325">
        <w:rPr>
          <w:rFonts w:ascii="Times New Roman" w:eastAsia="Times New Roman" w:hAnsi="Times New Roman" w:cs="Times New Roman"/>
          <w:sz w:val="22"/>
          <w:szCs w:val="22"/>
        </w:rPr>
        <w:t xml:space="preserve"> Name” WITH replication = {'class': ‘Strategy name’, '</w:t>
      </w:r>
      <w:proofErr w:type="spellStart"/>
      <w:r w:rsidRPr="00D06325">
        <w:rPr>
          <w:rFonts w:ascii="Times New Roman" w:eastAsia="Times New Roman" w:hAnsi="Times New Roman" w:cs="Times New Roman"/>
          <w:sz w:val="22"/>
          <w:szCs w:val="22"/>
        </w:rPr>
        <w:t>replication_</w:t>
      </w:r>
      <w:proofErr w:type="gramStart"/>
      <w:r w:rsidRPr="00D06325">
        <w:rPr>
          <w:rFonts w:ascii="Times New Roman" w:eastAsia="Times New Roman" w:hAnsi="Times New Roman" w:cs="Times New Roman"/>
          <w:sz w:val="22"/>
          <w:szCs w:val="22"/>
        </w:rPr>
        <w:t>factor</w:t>
      </w:r>
      <w:proofErr w:type="spellEnd"/>
      <w:r w:rsidRPr="00D06325">
        <w:rPr>
          <w:rFonts w:ascii="Times New Roman" w:eastAsia="Times New Roman" w:hAnsi="Times New Roman" w:cs="Times New Roman"/>
          <w:sz w:val="22"/>
          <w:szCs w:val="22"/>
        </w:rPr>
        <w:t>' :</w:t>
      </w:r>
      <w:proofErr w:type="gramEnd"/>
      <w:r w:rsidRPr="00D06325">
        <w:rPr>
          <w:rFonts w:ascii="Times New Roman" w:eastAsia="Times New Roman" w:hAnsi="Times New Roman" w:cs="Times New Roman"/>
          <w:sz w:val="22"/>
          <w:szCs w:val="22"/>
        </w:rPr>
        <w:t xml:space="preserve"> ‘</w:t>
      </w:r>
      <w:proofErr w:type="spellStart"/>
      <w:r w:rsidRPr="00D06325">
        <w:rPr>
          <w:rFonts w:ascii="Times New Roman" w:eastAsia="Times New Roman" w:hAnsi="Times New Roman" w:cs="Times New Roman"/>
          <w:sz w:val="22"/>
          <w:szCs w:val="22"/>
        </w:rPr>
        <w:t>No.Of</w:t>
      </w:r>
      <w:proofErr w:type="spellEnd"/>
      <w:r w:rsidRPr="00D06325">
        <w:rPr>
          <w:rFonts w:ascii="Times New Roman" w:eastAsia="Times New Roman" w:hAnsi="Times New Roman" w:cs="Times New Roman"/>
          <w:sz w:val="22"/>
          <w:szCs w:val="22"/>
        </w:rPr>
        <w:t xml:space="preserve"> replicas’} AND durable_writes = ‘Boolean value’; 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Durable writes:-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  <w:t>By default it is set to 'true'.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USING a KEYSPACE:-</w:t>
      </w:r>
    </w:p>
    <w:p w:rsidR="007B1F25" w:rsidRPr="00D06325" w:rsidRDefault="007B1F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B1F25" w:rsidRPr="00D06325" w:rsidRDefault="00D06325" w:rsidP="00D06325">
      <w:pPr>
        <w:pStyle w:val="TitleandContentLTGliederung1"/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eastAsia="Times New Roman" w:hAnsi="Times New Roman" w:cs="Times New Roman"/>
          <w:sz w:val="22"/>
          <w:szCs w:val="22"/>
        </w:rPr>
        <w:t>Syntax:-</w:t>
      </w:r>
    </w:p>
    <w:p w:rsidR="007B1F25" w:rsidRPr="00D06325" w:rsidRDefault="00D06325" w:rsidP="00D06325">
      <w:pPr>
        <w:pStyle w:val="TitleandContentLTGliederung1"/>
        <w:spacing w:before="128" w:line="240" w:lineRule="auto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eastAsia="Times New Roman" w:hAnsi="Times New Roman" w:cs="Times New Roman"/>
          <w:sz w:val="22"/>
          <w:szCs w:val="22"/>
        </w:rPr>
        <w:t>USE &lt;identifier&gt;;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ALTER a KEYSPACE</w:t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ab/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Syntax:-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ALTER KEYSPACE &lt;identifier&gt; WITH &lt;properties&gt;;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i.e.</w:t>
      </w:r>
      <w:proofErr w:type="gramEnd"/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ALTER KEYSPACE “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Keyspace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Name” WITH replication = {'class': 'Strategy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name'</w:t>
      </w: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,replication</w:t>
      </w:r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>_factor':'No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. Of replicas'};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DROP a KEYSPACE</w:t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Syntax:-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DROP KEYSPACE &lt;identifier&gt;;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i.e.</w:t>
      </w:r>
      <w:proofErr w:type="gramEnd"/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DROP KEYSPACE “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Keyspace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name”;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CREATING a TABLE</w:t>
      </w: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Syntax:-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Create (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Table|ColumnFamily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) &lt;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tablename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&gt; ('&lt;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column_definition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&gt;</w:t>
      </w:r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' ,</w:t>
      </w:r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'&lt;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column_definition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&gt;') (WITH &lt;option&gt; AND &lt;option&gt;)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CREATING an INDEX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:-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Syntax:-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color w:val="000000"/>
          <w:sz w:val="22"/>
          <w:szCs w:val="22"/>
        </w:rPr>
        <w:t>CREATE INDEX &lt;identifier&gt; ON &lt;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tablename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&gt;;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Input: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CQL commands.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Output: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Results of the CQL commands and queries.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Platform: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OS-64 bit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Ubuntu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12.04, </w:t>
      </w:r>
      <w:proofErr w:type="spellStart"/>
      <w:proofErr w:type="gram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cqlsh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5.0.1), Cassandra(2.1.9), </w:t>
      </w:r>
      <w:proofErr w:type="spellStart"/>
      <w:r w:rsidRPr="00D06325">
        <w:rPr>
          <w:rFonts w:ascii="Times New Roman" w:hAnsi="Times New Roman" w:cs="Times New Roman"/>
          <w:color w:val="000000"/>
          <w:sz w:val="22"/>
          <w:szCs w:val="22"/>
        </w:rPr>
        <w:t>jdk</w:t>
      </w:r>
      <w:proofErr w:type="spellEnd"/>
      <w:r w:rsidRPr="00D06325">
        <w:rPr>
          <w:rFonts w:ascii="Times New Roman" w:hAnsi="Times New Roman" w:cs="Times New Roman"/>
          <w:color w:val="000000"/>
          <w:sz w:val="22"/>
          <w:szCs w:val="22"/>
        </w:rPr>
        <w:t xml:space="preserve"> 8.</w:t>
      </w:r>
    </w:p>
    <w:p w:rsidR="007B1F25" w:rsidRPr="00D06325" w:rsidRDefault="00D063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063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Conclusion: </w:t>
      </w:r>
      <w:r w:rsidRPr="00D06325">
        <w:rPr>
          <w:rFonts w:ascii="Times New Roman" w:hAnsi="Times New Roman" w:cs="Times New Roman"/>
          <w:color w:val="000000"/>
          <w:sz w:val="22"/>
          <w:szCs w:val="22"/>
        </w:rPr>
        <w:t>Thus we have studied and implemented the CQL.</w:t>
      </w:r>
    </w:p>
    <w:p w:rsidR="007B1F25" w:rsidRPr="00D06325" w:rsidRDefault="007B1F25" w:rsidP="00D06325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7B1F25" w:rsidRPr="00D06325" w:rsidSect="007B1F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61B"/>
    <w:multiLevelType w:val="multilevel"/>
    <w:tmpl w:val="1F4883D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2174118F"/>
    <w:multiLevelType w:val="multilevel"/>
    <w:tmpl w:val="7A381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34387913"/>
    <w:multiLevelType w:val="multilevel"/>
    <w:tmpl w:val="51185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3">
    <w:nsid w:val="602B0DDD"/>
    <w:multiLevelType w:val="multilevel"/>
    <w:tmpl w:val="10DADE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749133B8"/>
    <w:multiLevelType w:val="multilevel"/>
    <w:tmpl w:val="BA54D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EAC5243"/>
    <w:multiLevelType w:val="multilevel"/>
    <w:tmpl w:val="16ECB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B1F25"/>
    <w:rsid w:val="004970AF"/>
    <w:rsid w:val="00685D5C"/>
    <w:rsid w:val="007B1F25"/>
    <w:rsid w:val="00D0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1F25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B1F2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B1F2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B1F25"/>
    <w:pPr>
      <w:spacing w:after="120"/>
    </w:pPr>
  </w:style>
  <w:style w:type="paragraph" w:styleId="List">
    <w:name w:val="List"/>
    <w:basedOn w:val="Textbody"/>
    <w:rsid w:val="007B1F25"/>
  </w:style>
  <w:style w:type="paragraph" w:styleId="Caption">
    <w:name w:val="caption"/>
    <w:basedOn w:val="Normal"/>
    <w:rsid w:val="007B1F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B1F25"/>
    <w:pPr>
      <w:suppressLineNumbers/>
    </w:pPr>
  </w:style>
  <w:style w:type="paragraph" w:customStyle="1" w:styleId="TitleandContentLTGliederung1">
    <w:name w:val="Title and Content~LT~Gliederung 1"/>
    <w:rsid w:val="007B1F25"/>
    <w:pPr>
      <w:widowControl w:val="0"/>
      <w:tabs>
        <w:tab w:val="left" w:pos="709"/>
      </w:tabs>
      <w:suppressAutoHyphens/>
      <w:autoSpaceDE w:val="0"/>
      <w:spacing w:after="283" w:line="200" w:lineRule="atLeast"/>
    </w:pPr>
    <w:rPr>
      <w:rFonts w:ascii="Lohit Hindi" w:eastAsia="Lohit Hindi" w:hAnsi="Lohit Hindi" w:cs="Lohit Hindi"/>
      <w:color w:val="000000"/>
      <w:sz w:val="64"/>
      <w:szCs w:val="6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3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25"/>
    <w:rPr>
      <w:rFonts w:ascii="Tahoma" w:eastAsia="WenQuanYi Micro Hei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649</Words>
  <Characters>3702</Characters>
  <Application>Microsoft Office Word</Application>
  <DocSecurity>0</DocSecurity>
  <Lines>30</Lines>
  <Paragraphs>8</Paragraphs>
  <ScaleCrop>false</ScaleCrop>
  <Company>diakov.net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</dc:creator>
  <cp:lastModifiedBy>Pooja</cp:lastModifiedBy>
  <cp:revision>2</cp:revision>
  <dcterms:created xsi:type="dcterms:W3CDTF">2015-09-29T21:31:00Z</dcterms:created>
  <dcterms:modified xsi:type="dcterms:W3CDTF">2015-09-30T04:49:00Z</dcterms:modified>
</cp:coreProperties>
</file>