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Nexus Dynamics – Service Portfolio</w:t>
      </w:r>
    </w:p>
    <w:p>
      <w:r>
        <w:t>Launch Document (Calicut, Kerala – July 2025)</w:t>
      </w:r>
    </w:p>
    <w:p>
      <w:pPr>
        <w:pStyle w:val="Heading2"/>
      </w:pPr>
      <w:r>
        <w:t>Launch Overview</w:t>
      </w:r>
    </w:p>
    <w:p>
      <w:r>
        <w:t>Nexus Dynamics is proud to introduce its full-spectrum technology services designed to empower organizations across Kerala and beyond. As a global innovation company headquartered in Calicut, our mission is to help clients harness cutting-edge solutions—ranging from AI and data analytics to cloud infrastructure and IoT—to accelerate growth, enhance operational efficiency, and foster sustainable impact.</w:t>
      </w:r>
    </w:p>
    <w:p>
      <w:pPr>
        <w:pStyle w:val="Heading2"/>
      </w:pPr>
      <w:r>
        <w:t>Service Details</w:t>
      </w:r>
    </w:p>
    <w:p>
      <w:pPr>
        <w:pStyle w:val="ListNumber"/>
      </w:pPr>
      <w:r>
        <w:t>1. AI &amp; Data Analytics Platform</w:t>
      </w:r>
    </w:p>
    <w:p>
      <w:r>
        <w:t>Description: A unified, cloud-native platform for ingesting, processing, and visualizing large volumes of structured and unstructured data.</w:t>
      </w:r>
    </w:p>
    <w:p>
      <w:pPr>
        <w:pStyle w:val="ListBullet"/>
      </w:pPr>
      <w:r>
        <w:t>Key Features:</w:t>
      </w:r>
    </w:p>
    <w:p>
      <w:pPr>
        <w:pStyle w:val="ListBullet"/>
      </w:pPr>
      <w:r>
        <w:t>Automated data ingestion pipelines (batch &amp; real-time)</w:t>
      </w:r>
    </w:p>
    <w:p>
      <w:pPr>
        <w:pStyle w:val="ListBullet"/>
      </w:pPr>
      <w:r>
        <w:t>Pre-built machine learning models for forecasting, segmentation, and anomaly detection</w:t>
      </w:r>
    </w:p>
    <w:p>
      <w:pPr>
        <w:pStyle w:val="ListBullet"/>
      </w:pPr>
      <w:r>
        <w:t>Drag-and-drop dashboard builder with shareable report links</w:t>
      </w:r>
    </w:p>
    <w:p>
      <w:r>
        <w:t>Deployment Models: Public cloud, private cloud, or hybrid.</w:t>
      </w:r>
    </w:p>
    <w:p>
      <w:r>
        <w:t>Starter Pricing: ₹150,000 / month (up to 10 users; 1 TB storage)</w:t>
      </w:r>
    </w:p>
    <w:p>
      <w:pPr>
        <w:pStyle w:val="ListNumber"/>
      </w:pPr>
      <w:r>
        <w:t>2. Custom Software Development</w:t>
      </w:r>
    </w:p>
    <w:p>
      <w:r>
        <w:t>Description: End-to-end design, development, and deployment of bespoke web and mobile applications tailored to client workflows.</w:t>
      </w:r>
    </w:p>
    <w:p>
      <w:pPr>
        <w:pStyle w:val="ListBullet"/>
      </w:pPr>
      <w:r>
        <w:t>Key Features:</w:t>
      </w:r>
    </w:p>
    <w:p>
      <w:pPr>
        <w:pStyle w:val="ListBullet"/>
      </w:pPr>
      <w:r>
        <w:t>Agile sprint methodology with fortnightly demos</w:t>
      </w:r>
    </w:p>
    <w:p>
      <w:pPr>
        <w:pStyle w:val="ListBullet"/>
      </w:pPr>
      <w:r>
        <w:t>UI/UX design workshops and prototyping</w:t>
      </w:r>
    </w:p>
    <w:p>
      <w:pPr>
        <w:pStyle w:val="ListBullet"/>
      </w:pPr>
      <w:r>
        <w:t>API integration with third-party services (ERP, CRM, payment gateways)</w:t>
      </w:r>
    </w:p>
    <w:p>
      <w:r>
        <w:t>Engagement Options: Time &amp; materials or fixed-bid.</w:t>
      </w:r>
    </w:p>
    <w:p>
      <w:r>
        <w:t>Typical Engagement Range: ₹2 million – ₹10 million</w:t>
      </w:r>
    </w:p>
    <w:p>
      <w:pPr>
        <w:pStyle w:val="ListNumber"/>
      </w:pPr>
      <w:r>
        <w:t>3. Cloud Infrastructure &amp; DevOps</w:t>
      </w:r>
    </w:p>
    <w:p>
      <w:r>
        <w:t>Description: Managed cloud services and DevOps automation to ensure scalable, resilient, and cost-optimized environments.</w:t>
      </w:r>
    </w:p>
    <w:p>
      <w:pPr>
        <w:pStyle w:val="ListBullet"/>
      </w:pPr>
      <w:r>
        <w:t>Key Features:</w:t>
      </w:r>
    </w:p>
    <w:p>
      <w:pPr>
        <w:pStyle w:val="ListBullet"/>
      </w:pPr>
      <w:r>
        <w:t>Infrastructure as Code (Terraform, Ansible)</w:t>
      </w:r>
    </w:p>
    <w:p>
      <w:pPr>
        <w:pStyle w:val="ListBullet"/>
      </w:pPr>
      <w:r>
        <w:t>Continuous integration/continuous deployment (CI/CD) pipelines</w:t>
      </w:r>
    </w:p>
    <w:p>
      <w:pPr>
        <w:pStyle w:val="ListBullet"/>
      </w:pPr>
      <w:r>
        <w:t>24×7 monitoring, alerting, and incident response</w:t>
      </w:r>
    </w:p>
    <w:p>
      <w:r>
        <w:t>Support Plans: Standard (business hours) or Premium (24×7).</w:t>
      </w:r>
    </w:p>
    <w:p>
      <w:r>
        <w:t>Onboarding Fee: ₹75,000 + hourly rates thereafter.</w:t>
      </w:r>
    </w:p>
    <w:p>
      <w:pPr>
        <w:pStyle w:val="ListNumber"/>
      </w:pPr>
      <w:r>
        <w:t>4. IoT &amp; Edge Solutions</w:t>
      </w:r>
    </w:p>
    <w:p>
      <w:r>
        <w:t>Description: End-to-end Internet of Things services—from hardware selection to cloud integration and analytics at the edge.</w:t>
      </w:r>
    </w:p>
    <w:p>
      <w:pPr>
        <w:pStyle w:val="ListBullet"/>
      </w:pPr>
      <w:r>
        <w:t>Key Features:</w:t>
      </w:r>
    </w:p>
    <w:p>
      <w:pPr>
        <w:pStyle w:val="ListBullet"/>
      </w:pPr>
      <w:r>
        <w:t>Device provisioning and lifecycle management</w:t>
      </w:r>
    </w:p>
    <w:p>
      <w:pPr>
        <w:pStyle w:val="ListBullet"/>
      </w:pPr>
      <w:r>
        <w:t>Real-time telemetry dashboards</w:t>
      </w:r>
    </w:p>
    <w:p>
      <w:pPr>
        <w:pStyle w:val="ListBullet"/>
      </w:pPr>
      <w:r>
        <w:t>Edge-compute modules for low-latency decisioning</w:t>
      </w:r>
    </w:p>
    <w:p>
      <w:r>
        <w:t>Hardware Partners: Industrial-grade sensors from leading manufacturers.</w:t>
      </w:r>
    </w:p>
    <w:p>
      <w:r>
        <w:t>Proof-of-Concept Package: ₹300,000 (up to 3 sites; includes hardware trial)</w:t>
      </w:r>
    </w:p>
    <w:p>
      <w:pPr>
        <w:pStyle w:val="Heading2"/>
      </w:pPr>
      <w:r>
        <w:t>Additional Information</w:t>
      </w:r>
    </w:p>
    <w:p>
      <w:pPr>
        <w:pStyle w:val="ListBullet"/>
      </w:pPr>
      <w:r>
        <w:t>Security &amp; Compliance: All services comply with ISO 27001 and GDPR standards. Data is encrypted in transit and at rest.</w:t>
      </w:r>
    </w:p>
    <w:p>
      <w:pPr>
        <w:pStyle w:val="ListBullet"/>
      </w:pPr>
      <w:r>
        <w:t>Support &amp; SLAs: Standard response time of 4 hours; Premium SLA of 1 hour. Dedicated account manager for all Premium customers.</w:t>
      </w:r>
    </w:p>
    <w:p>
      <w:pPr>
        <w:pStyle w:val="ListBullet"/>
      </w:pPr>
      <w:r>
        <w:t>Training &amp; Enablement: Onsite workshops, virtual labs, and certification tracks to upskill your teams.</w:t>
      </w:r>
    </w:p>
    <w:p>
      <w:pPr>
        <w:pStyle w:val="Heading2"/>
      </w:pPr>
      <w:r>
        <w:t>Service Packages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Package Tier</w:t>
            </w:r>
          </w:p>
        </w:tc>
        <w:tc>
          <w:tcPr>
            <w:tcW w:type="dxa" w:w="2160"/>
          </w:tcPr>
          <w:p>
            <w:r>
              <w:t>Entry Customers</w:t>
            </w:r>
          </w:p>
        </w:tc>
        <w:tc>
          <w:tcPr>
            <w:tcW w:type="dxa" w:w="2160"/>
          </w:tcPr>
          <w:p>
            <w:r>
              <w:t>Mid-Market Clients</w:t>
            </w:r>
          </w:p>
        </w:tc>
        <w:tc>
          <w:tcPr>
            <w:tcW w:type="dxa" w:w="2160"/>
          </w:tcPr>
          <w:p>
            <w:r>
              <w:t>Enterprise Partners</w:t>
            </w:r>
          </w:p>
        </w:tc>
      </w:tr>
      <w:tr>
        <w:tc>
          <w:tcPr>
            <w:tcW w:type="dxa" w:w="2160"/>
          </w:tcPr>
          <w:p>
            <w:r>
              <w:t>Adoption (%)</w:t>
            </w:r>
          </w:p>
        </w:tc>
        <w:tc>
          <w:tcPr>
            <w:tcW w:type="dxa" w:w="2160"/>
          </w:tcPr>
          <w:p>
            <w:r>
              <w:t>40%</w:t>
            </w:r>
          </w:p>
        </w:tc>
        <w:tc>
          <w:tcPr>
            <w:tcW w:type="dxa" w:w="2160"/>
          </w:tcPr>
          <w:p>
            <w:r>
              <w:t>35%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Avg. Contract</w:t>
            </w:r>
          </w:p>
        </w:tc>
        <w:tc>
          <w:tcPr>
            <w:tcW w:type="dxa" w:w="2160"/>
          </w:tcPr>
          <w:p>
            <w:r>
              <w:t>₹200,000/mo</w:t>
            </w:r>
          </w:p>
        </w:tc>
        <w:tc>
          <w:tcPr>
            <w:tcW w:type="dxa" w:w="2160"/>
          </w:tcPr>
          <w:p>
            <w:r>
              <w:t>₹500,000/mo</w:t>
            </w:r>
          </w:p>
        </w:tc>
        <w:tc>
          <w:tcPr>
            <w:tcW w:type="dxa" w:w="2160"/>
          </w:tcPr>
          <w:p>
            <w:r>
              <w:t>₹1,200,000/mo</w:t>
            </w:r>
          </w:p>
        </w:tc>
      </w:tr>
    </w:tbl>
    <w:p>
      <w:pPr>
        <w:pStyle w:val="Heading2"/>
      </w:pPr>
      <w:r>
        <w:t>Frequently Asked Questions</w:t>
      </w:r>
    </w:p>
    <w:p>
      <w:pPr>
        <w:pStyle w:val="ListBullet"/>
      </w:pPr>
      <w:r>
        <w:t>Which industries does Nexus Dynamics serve?</w:t>
      </w:r>
    </w:p>
    <w:p>
      <w:pPr>
        <w:pStyle w:val="ListNumber"/>
      </w:pPr>
      <w:r>
        <w:t>We specialize in manufacturing, healthcare, education, and public sector deployments, but our modular approach adapts to any industry.</w:t>
      </w:r>
    </w:p>
    <w:p>
      <w:pPr>
        <w:pStyle w:val="ListBullet"/>
      </w:pPr>
      <w:r>
        <w:t>Can we migrate existing workloads to Nexus cloud?</w:t>
      </w:r>
    </w:p>
    <w:p>
      <w:pPr>
        <w:pStyle w:val="ListNumber"/>
      </w:pPr>
      <w:r>
        <w:t>Yes—our Cloud Migration Accelerator ensures minimal downtime and risk, with rollback plans at every stage.</w:t>
      </w:r>
    </w:p>
    <w:p>
      <w:pPr>
        <w:pStyle w:val="ListBullet"/>
      </w:pPr>
      <w:r>
        <w:t>Are there volume discounts?</w:t>
      </w:r>
    </w:p>
    <w:p>
      <w:pPr>
        <w:pStyle w:val="ListNumber"/>
      </w:pPr>
      <w:r>
        <w:t>Tiered pricing is available for multi-year commitments or bundled service packages.</w:t>
      </w:r>
    </w:p>
    <w:p>
      <w:pPr>
        <w:pStyle w:val="ListBullet"/>
      </w:pPr>
      <w:r>
        <w:t>How soon can we start a pilot?</w:t>
      </w:r>
    </w:p>
    <w:p>
      <w:pPr>
        <w:pStyle w:val="ListNumber"/>
      </w:pPr>
      <w:r>
        <w:t>Pilot engagements can begin within two weeks of client approval.</w:t>
      </w:r>
    </w:p>
    <w:p>
      <w:pPr>
        <w:pStyle w:val="ListBullet"/>
      </w:pPr>
      <w:r>
        <w:t>What kind of ROI can we expect?</w:t>
      </w:r>
    </w:p>
    <w:p>
      <w:pPr>
        <w:pStyle w:val="ListNumber"/>
      </w:pPr>
      <w:r>
        <w:t>Clients typically see a 20–35% reduction in operational costs and a 3–6-month payback period on analytics and automation projects.</w:t>
      </w:r>
    </w:p>
    <w:p>
      <w:pPr>
        <w:pStyle w:val="Heading2"/>
      </w:pPr>
      <w:r>
        <w:t>Contact &amp; Next Steps</w:t>
      </w:r>
    </w:p>
    <w:p>
      <w:pPr>
        <w:pStyle w:val="ListBullet"/>
      </w:pPr>
      <w:r>
        <w:t>Launch Event Support: Complimentary half-day strategy workshop for the first 10 registrants.</w:t>
      </w:r>
    </w:p>
    <w:p>
      <w:pPr>
        <w:pStyle w:val="ListBullet"/>
      </w:pPr>
      <w:r>
        <w:t>Sales Inquiries: sales@nexusdynamics.global | +91 495 123 4567</w:t>
      </w:r>
    </w:p>
    <w:p>
      <w:pPr>
        <w:pStyle w:val="ListBullet"/>
      </w:pPr>
      <w:r>
        <w:t>Customer Portal: portal.nexusdynamics.global</w:t>
      </w:r>
    </w:p>
    <w:p>
      <w:pPr>
        <w:pStyle w:val="Heading2"/>
      </w:pPr>
      <w:r>
        <w:t>About Nexus Dynamics</w:t>
      </w:r>
    </w:p>
    <w:p>
      <w:r>
        <w:t>Founded by technologists and entrepreneurs passionate about sustainable innovation, Nexus Dynamics combines deep local expertise in Kerala with a global delivery network. Our commitment to ethical practices, continuous learning, and customer success drives every engagement—helping organizations transform challenges into opportunities in the digital era.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