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Customer Project Steps</w:t>
      </w:r>
    </w:p>
    <w:p w:rsidR="00000000" w:rsidDel="00000000" w:rsidP="00000000" w:rsidRDefault="00000000" w:rsidRPr="00000000" w14:paraId="00000002">
      <w:pPr>
        <w:pStyle w:val="Heading1"/>
        <w:rPr>
          <w:b w:val="0"/>
          <w:color w:val="17365d"/>
          <w:sz w:val="52"/>
          <w:szCs w:val="52"/>
        </w:rPr>
      </w:pPr>
      <w:r w:rsidDel="00000000" w:rsidR="00000000" w:rsidRPr="00000000">
        <w:rPr>
          <w:b w:val="0"/>
          <w:color w:val="17365d"/>
          <w:sz w:val="52"/>
          <w:szCs w:val="52"/>
          <w:rtl w:val="0"/>
        </w:rPr>
        <w:t xml:space="preserve"> Churn Prediction – Data Science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Understand theBusiness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 churn is a critical business metric in the telecom industry. Retaining customers is often more cost-effective than acquiring new ones. This project aims to predict whether a customer is likely to leave the service (churn) based on their usage patterns, complaints, support history, and service preferences.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Data Collection and Preparation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use a synthetic dataset containing 10,000 customer records. Features include:</w:t>
        <w:br w:type="textWrapping"/>
        <w:t xml:space="preserve">- Customer Age</w:t>
        <w:br w:type="textWrapping"/>
        <w:t xml:space="preserve">- Monthly Charges</w:t>
        <w:br w:type="textWrapping"/>
        <w:t xml:space="preserve">- Total Charges</w:t>
        <w:br w:type="textWrapping"/>
        <w:t xml:space="preserve">- Contract Type</w:t>
        <w:br w:type="textWrapping"/>
        <w:t xml:space="preserve">- Internet Service Type</w:t>
        <w:br w:type="textWrapping"/>
        <w:t xml:space="preserve">- Technical Support Availability</w:t>
        <w:br w:type="textWrapping"/>
        <w:t xml:space="preserve">- Tenure in Months</w:t>
        <w:br w:type="textWrapping"/>
        <w:t xml:space="preserve">- Payment Method</w:t>
        <w:br w:type="textWrapping"/>
        <w:t xml:space="preserve">- Streaming Services</w:t>
        <w:br w:type="textWrapping"/>
        <w:t xml:space="preserve">- Customer Support Calls</w:t>
        <w:br w:type="textWrapping"/>
        <w:t xml:space="preserve">- Target: Churn (0 = Stay, 1 = Churn)</w:t>
        <w:br w:type="textWrapping"/>
        <w:br w:type="textWrapping"/>
        <w:t xml:space="preserve">The dataset includes 5% null values in each feature (excluding the target). Handle missing values, encode categorical variables, and scale numerical data as part of preprocessing.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visualizations to uncover patterns and correlations:</w:t>
        <w:br w:type="textWrapping"/>
        <w:t xml:space="preserve">- Countplot: Churned vs Non-Churned Customers</w:t>
        <w:br w:type="textWrapping"/>
        <w:t xml:space="preserve">- Countplot: Contract Type vs Churn</w:t>
        <w:br w:type="textWrapping"/>
        <w:t xml:space="preserve">- Bar Chart: Internet Service vs Churn</w:t>
        <w:br w:type="textWrapping"/>
        <w:t xml:space="preserve">- Violin Plot: Monthly Charges vs Churn</w:t>
        <w:br w:type="textWrapping"/>
        <w:t xml:space="preserve">- Histogram: Tenure Distribution</w:t>
        <w:br w:type="textWrapping"/>
        <w:t xml:space="preserve">- Heatmap: Correlation between numerical variables</w:t>
        <w:br w:type="textWrapping"/>
        <w:t xml:space="preserve">- Boxplot: Customer Support Calls vs Churn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4. Feature Engineering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Encode categorical features (One-Hot Encoding or Label Encoding), impute missing values using mean/mode, and normalize numeric columns like charges and tenure. Optionally, derive features such as 'is_long_term_customer'.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5. Model Selection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 with Logistic Regression for baseline results. Then explore models like Random Forest, Decision Tree, or XGBoost to improve accuracy.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6. Model Training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Split data into train-test sets (80/20). Train the selected model using features and labels.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7. Model Evaluation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Evaluate the model using the following metrics:</w:t>
        <w:br w:type="textWrapping"/>
        <w:t xml:space="preserve">- Accuracy</w:t>
        <w:br w:type="textWrapping"/>
        <w:t xml:space="preserve">- Precision</w:t>
        <w:br w:type="textWrapping"/>
        <w:t xml:space="preserve">- Recall</w:t>
        <w:br w:type="textWrapping"/>
        <w:t xml:space="preserve">- F1 Score</w:t>
        <w:br w:type="textWrapping"/>
        <w:t xml:space="preserve">- Confusion Matrix</w:t>
        <w:br w:type="textWrapping"/>
        <w:t xml:space="preserve">- ROC Curve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8. Model Saving and Deployment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evaluation, save the model using `joblib` or `pickle`. Deploy it through a web service using Flask or FastAPI, with a front-end UI to allow inputs and view predictions.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Lb3tndUcP5vW/8Zx2uVKZNVUEQ==">CgMxLjA4AHIhMWkxSjQ2M2pNRFVPdzlPdVhESVp5UVpScnQ2NGR2RkRu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