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CDE" w:rsidRDefault="003220D4">
      <w:pPr>
        <w:pStyle w:val="26"/>
        <w:shd w:val="clear" w:color="auto" w:fill="auto"/>
        <w:spacing w:line="276" w:lineRule="auto"/>
        <w:ind w:left="40" w:right="20" w:hanging="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Анализ рассмотренных обращений, причин и условий, способствующих увеличению количества обращений граждан, объединений граждан, в том числе юридических лиц за </w:t>
      </w:r>
      <w:r w:rsidR="00C92249">
        <w:rPr>
          <w:b/>
          <w:sz w:val="28"/>
          <w:szCs w:val="28"/>
          <w:lang w:val="en-US"/>
        </w:rPr>
        <w:t>II</w:t>
      </w:r>
      <w:r>
        <w:rPr>
          <w:color w:val="000000"/>
          <w:sz w:val="28"/>
          <w:szCs w:val="28"/>
        </w:rPr>
        <w:t xml:space="preserve"> </w:t>
      </w:r>
      <w:r>
        <w:rPr>
          <w:b/>
          <w:sz w:val="28"/>
          <w:szCs w:val="28"/>
        </w:rPr>
        <w:t>квартал 2023 года.</w:t>
      </w:r>
    </w:p>
    <w:p w:rsidR="00AD7CDE" w:rsidRDefault="00AD7CDE">
      <w:pPr>
        <w:ind w:firstLine="708"/>
        <w:jc w:val="both"/>
        <w:rPr>
          <w:sz w:val="28"/>
          <w:szCs w:val="28"/>
        </w:rPr>
      </w:pPr>
    </w:p>
    <w:p w:rsidR="00AD7CDE" w:rsidRDefault="003220D4">
      <w:pPr>
        <w:tabs>
          <w:tab w:val="left" w:pos="-360"/>
        </w:tabs>
        <w:spacing w:line="276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Согласно Реестру </w:t>
      </w:r>
      <w:r w:rsidRPr="00C92249">
        <w:rPr>
          <w:color w:val="000000"/>
          <w:sz w:val="28"/>
          <w:szCs w:val="28"/>
        </w:rPr>
        <w:t xml:space="preserve">за </w:t>
      </w:r>
      <w:r w:rsidR="00C92249" w:rsidRPr="00C92249">
        <w:rPr>
          <w:sz w:val="28"/>
          <w:szCs w:val="28"/>
          <w:lang w:val="en-US"/>
        </w:rPr>
        <w:t>I</w:t>
      </w:r>
      <w:r w:rsidRPr="00C92249"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</w:rPr>
        <w:t xml:space="preserve"> квартал 2023 года в Департамент государственной гражданской службы</w:t>
      </w:r>
      <w:r w:rsidR="006F24F6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кадровой политики</w:t>
      </w:r>
      <w:r w:rsidR="006F24F6">
        <w:rPr>
          <w:color w:val="000000"/>
          <w:sz w:val="28"/>
          <w:szCs w:val="28"/>
        </w:rPr>
        <w:t xml:space="preserve"> и профилактики коррупции</w:t>
      </w:r>
      <w:bookmarkStart w:id="0" w:name="_GoBack"/>
      <w:bookmarkEnd w:id="0"/>
      <w:r>
        <w:rPr>
          <w:color w:val="000000"/>
          <w:sz w:val="28"/>
          <w:szCs w:val="28"/>
        </w:rPr>
        <w:t xml:space="preserve"> Ханты-Мансийского автономного округа – Югры (далее – Департамент) поступило:</w:t>
      </w:r>
    </w:p>
    <w:p w:rsidR="00AD7CDE" w:rsidRDefault="00C92249">
      <w:pPr>
        <w:tabs>
          <w:tab w:val="left" w:pos="-360"/>
        </w:tabs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6A43FB">
        <w:rPr>
          <w:sz w:val="28"/>
          <w:szCs w:val="28"/>
        </w:rPr>
        <w:t>1</w:t>
      </w:r>
      <w:r w:rsidR="003220D4">
        <w:rPr>
          <w:sz w:val="28"/>
          <w:szCs w:val="28"/>
        </w:rPr>
        <w:t xml:space="preserve"> обращени</w:t>
      </w:r>
      <w:r w:rsidR="006A43FB">
        <w:rPr>
          <w:sz w:val="28"/>
          <w:szCs w:val="28"/>
        </w:rPr>
        <w:t>е</w:t>
      </w:r>
      <w:r w:rsidR="003220D4">
        <w:rPr>
          <w:sz w:val="28"/>
          <w:szCs w:val="28"/>
        </w:rPr>
        <w:t xml:space="preserve"> граждан и организаций, в том числе: поступившее на «телефон доверия» по фактам коррупционной направленности – </w:t>
      </w:r>
      <w:r>
        <w:rPr>
          <w:sz w:val="28"/>
          <w:szCs w:val="28"/>
        </w:rPr>
        <w:t>3</w:t>
      </w:r>
      <w:r w:rsidR="003220D4">
        <w:rPr>
          <w:sz w:val="28"/>
          <w:szCs w:val="28"/>
        </w:rPr>
        <w:t>, из Аппарата Губернатора Ханты-Мансийско</w:t>
      </w:r>
      <w:r>
        <w:rPr>
          <w:sz w:val="28"/>
          <w:szCs w:val="28"/>
        </w:rPr>
        <w:t>го автономного округа – Югры – 41</w:t>
      </w:r>
      <w:r w:rsidR="003220D4">
        <w:rPr>
          <w:sz w:val="28"/>
          <w:szCs w:val="28"/>
        </w:rPr>
        <w:t xml:space="preserve"> (по </w:t>
      </w:r>
      <w:r>
        <w:rPr>
          <w:sz w:val="28"/>
          <w:szCs w:val="28"/>
        </w:rPr>
        <w:t>7</w:t>
      </w:r>
      <w:r w:rsidR="003220D4">
        <w:rPr>
          <w:sz w:val="28"/>
          <w:szCs w:val="28"/>
        </w:rPr>
        <w:t xml:space="preserve"> обращениям Департамент являлся основным исполнителем), непосредственно в Департамент – </w:t>
      </w:r>
      <w:r>
        <w:rPr>
          <w:sz w:val="28"/>
          <w:szCs w:val="28"/>
        </w:rPr>
        <w:t>10</w:t>
      </w:r>
      <w:r w:rsidR="003220D4">
        <w:rPr>
          <w:sz w:val="28"/>
          <w:szCs w:val="28"/>
        </w:rPr>
        <w:t>, из них переадресованы по компетенции из других органов власти автономного округа</w:t>
      </w:r>
      <w:r>
        <w:rPr>
          <w:sz w:val="28"/>
          <w:szCs w:val="28"/>
        </w:rPr>
        <w:t xml:space="preserve"> – 8</w:t>
      </w:r>
      <w:r w:rsidR="003220D4">
        <w:rPr>
          <w:sz w:val="28"/>
          <w:szCs w:val="28"/>
        </w:rPr>
        <w:t>.</w:t>
      </w:r>
    </w:p>
    <w:p w:rsidR="00A96D5A" w:rsidRDefault="003220D4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Из общего количества поступивших в Департамент обращений – </w:t>
      </w:r>
      <w:r w:rsidR="00C92249">
        <w:rPr>
          <w:sz w:val="28"/>
          <w:szCs w:val="28"/>
        </w:rPr>
        <w:t>по 2</w:t>
      </w:r>
      <w:r>
        <w:rPr>
          <w:sz w:val="28"/>
          <w:szCs w:val="28"/>
        </w:rPr>
        <w:t xml:space="preserve"> обращения из Ханты-Мансийск</w:t>
      </w:r>
      <w:r w:rsidR="00C92249">
        <w:rPr>
          <w:sz w:val="28"/>
          <w:szCs w:val="28"/>
        </w:rPr>
        <w:t>ого района и г.Тюмени</w:t>
      </w:r>
      <w:r>
        <w:rPr>
          <w:sz w:val="28"/>
          <w:szCs w:val="28"/>
        </w:rPr>
        <w:t xml:space="preserve">, по одному обращению из </w:t>
      </w:r>
      <w:r w:rsidR="00C92249">
        <w:rPr>
          <w:sz w:val="28"/>
          <w:szCs w:val="28"/>
        </w:rPr>
        <w:t>г.Сургута, г.Урая, г.Лангепаса и г.Ханты-Мансийска</w:t>
      </w:r>
      <w:r>
        <w:rPr>
          <w:sz w:val="28"/>
          <w:szCs w:val="28"/>
        </w:rPr>
        <w:t xml:space="preserve">. </w:t>
      </w:r>
      <w:r w:rsidR="00C92249">
        <w:rPr>
          <w:sz w:val="28"/>
          <w:szCs w:val="28"/>
        </w:rPr>
        <w:t>Одно</w:t>
      </w:r>
      <w:r>
        <w:rPr>
          <w:sz w:val="28"/>
          <w:szCs w:val="28"/>
        </w:rPr>
        <w:t xml:space="preserve"> обращени</w:t>
      </w:r>
      <w:r w:rsidR="00C92249">
        <w:rPr>
          <w:sz w:val="28"/>
          <w:szCs w:val="28"/>
        </w:rPr>
        <w:t>е</w:t>
      </w:r>
      <w:r>
        <w:rPr>
          <w:sz w:val="28"/>
          <w:szCs w:val="28"/>
        </w:rPr>
        <w:t xml:space="preserve"> анонимн</w:t>
      </w:r>
      <w:r w:rsidR="00C92249">
        <w:rPr>
          <w:sz w:val="28"/>
          <w:szCs w:val="28"/>
        </w:rPr>
        <w:t>ое</w:t>
      </w:r>
      <w:r>
        <w:rPr>
          <w:sz w:val="28"/>
          <w:szCs w:val="28"/>
        </w:rPr>
        <w:t>, одно</w:t>
      </w:r>
      <w:r w:rsidR="0022576E">
        <w:rPr>
          <w:sz w:val="28"/>
          <w:szCs w:val="28"/>
        </w:rPr>
        <w:t xml:space="preserve"> без указания адреса</w:t>
      </w:r>
      <w:r>
        <w:rPr>
          <w:sz w:val="28"/>
          <w:szCs w:val="28"/>
        </w:rPr>
        <w:t xml:space="preserve">. </w:t>
      </w:r>
    </w:p>
    <w:p w:rsidR="00AD7CDE" w:rsidRDefault="003220D4" w:rsidP="00A96D5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Всего в </w:t>
      </w:r>
      <w:r w:rsidR="00A96D5A">
        <w:rPr>
          <w:sz w:val="28"/>
          <w:szCs w:val="28"/>
        </w:rPr>
        <w:t xml:space="preserve">17-ти </w:t>
      </w:r>
      <w:r>
        <w:rPr>
          <w:sz w:val="28"/>
          <w:szCs w:val="28"/>
        </w:rPr>
        <w:t>обращениях</w:t>
      </w:r>
      <w:r w:rsidR="00A96D5A">
        <w:rPr>
          <w:sz w:val="28"/>
          <w:szCs w:val="28"/>
        </w:rPr>
        <w:t>, находившихся на исполнении в Департаменте,</w:t>
      </w:r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содержалось </w:t>
      </w:r>
      <w:r w:rsidR="0022576E">
        <w:rPr>
          <w:color w:val="000000"/>
          <w:sz w:val="28"/>
          <w:szCs w:val="28"/>
        </w:rPr>
        <w:t>20</w:t>
      </w:r>
      <w:r>
        <w:rPr>
          <w:sz w:val="28"/>
          <w:szCs w:val="28"/>
        </w:rPr>
        <w:t xml:space="preserve"> вопросов, в том числе в обращениях, поступивших из Аппарата Губернатора, Правительства Ханты-Мансийского автономного округа – Югры – </w:t>
      </w:r>
      <w:r w:rsidR="0022576E">
        <w:rPr>
          <w:sz w:val="28"/>
          <w:szCs w:val="28"/>
        </w:rPr>
        <w:t>10</w:t>
      </w:r>
      <w:r>
        <w:rPr>
          <w:sz w:val="28"/>
          <w:szCs w:val="28"/>
        </w:rPr>
        <w:t>, напрямую в Департамент – 1</w:t>
      </w:r>
      <w:r w:rsidR="0022576E">
        <w:rPr>
          <w:sz w:val="28"/>
          <w:szCs w:val="28"/>
        </w:rPr>
        <w:t>0</w:t>
      </w:r>
      <w:r>
        <w:rPr>
          <w:sz w:val="28"/>
          <w:szCs w:val="28"/>
        </w:rPr>
        <w:t>.</w:t>
      </w:r>
    </w:p>
    <w:p w:rsidR="00AD7CDE" w:rsidRDefault="00AD7CDE">
      <w:pPr>
        <w:spacing w:line="276" w:lineRule="auto"/>
        <w:ind w:firstLine="708"/>
        <w:jc w:val="both"/>
        <w:rPr>
          <w:sz w:val="16"/>
          <w:szCs w:val="16"/>
        </w:rPr>
      </w:pPr>
    </w:p>
    <w:p w:rsidR="00AD7CDE" w:rsidRDefault="003220D4">
      <w:pPr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Тематические разделы поступивших обращений граждан с обозначением наиболее часто встречающихся и актуальных тем:</w:t>
      </w:r>
    </w:p>
    <w:p w:rsidR="00AD7CDE" w:rsidRPr="00B91AC3" w:rsidRDefault="00AD7CDE">
      <w:pPr>
        <w:spacing w:line="276" w:lineRule="auto"/>
        <w:ind w:firstLine="708"/>
        <w:jc w:val="both"/>
        <w:rPr>
          <w:sz w:val="28"/>
          <w:szCs w:val="28"/>
        </w:rPr>
      </w:pPr>
    </w:p>
    <w:tbl>
      <w:tblPr>
        <w:tblW w:w="9072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0"/>
        <w:gridCol w:w="7326"/>
        <w:gridCol w:w="1056"/>
      </w:tblGrid>
      <w:tr w:rsidR="00AD7CDE">
        <w:tc>
          <w:tcPr>
            <w:tcW w:w="690" w:type="dxa"/>
          </w:tcPr>
          <w:p w:rsidR="00AD7CDE" w:rsidRDefault="003220D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326" w:type="dxa"/>
          </w:tcPr>
          <w:p w:rsidR="00AD7CDE" w:rsidRPr="00B91AC3" w:rsidRDefault="00A96D5A">
            <w:pPr>
              <w:rPr>
                <w:sz w:val="28"/>
                <w:szCs w:val="28"/>
              </w:rPr>
            </w:pPr>
            <w:r w:rsidRPr="00B91AC3">
              <w:rPr>
                <w:sz w:val="28"/>
                <w:szCs w:val="28"/>
              </w:rPr>
              <w:t>Поступление на государственную службу Российской Федерации</w:t>
            </w:r>
          </w:p>
        </w:tc>
        <w:tc>
          <w:tcPr>
            <w:tcW w:w="1056" w:type="dxa"/>
          </w:tcPr>
          <w:p w:rsidR="00AD7CDE" w:rsidRDefault="00A96D5A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A96D5A">
        <w:tc>
          <w:tcPr>
            <w:tcW w:w="690" w:type="dxa"/>
          </w:tcPr>
          <w:p w:rsidR="00A96D5A" w:rsidRDefault="00A96D5A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26" w:type="dxa"/>
          </w:tcPr>
          <w:p w:rsidR="00A96D5A" w:rsidRPr="00B91AC3" w:rsidRDefault="00A96D5A">
            <w:pPr>
              <w:rPr>
                <w:sz w:val="28"/>
                <w:szCs w:val="28"/>
              </w:rPr>
            </w:pPr>
            <w:r w:rsidRPr="00B91AC3">
              <w:rPr>
                <w:sz w:val="28"/>
                <w:szCs w:val="28"/>
              </w:rPr>
              <w:t>Прохождение муниципальной службы</w:t>
            </w:r>
          </w:p>
        </w:tc>
        <w:tc>
          <w:tcPr>
            <w:tcW w:w="1056" w:type="dxa"/>
          </w:tcPr>
          <w:p w:rsidR="00A96D5A" w:rsidRDefault="00A96D5A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A96D5A">
        <w:tc>
          <w:tcPr>
            <w:tcW w:w="690" w:type="dxa"/>
          </w:tcPr>
          <w:p w:rsidR="00A96D5A" w:rsidRDefault="00A96D5A" w:rsidP="00A96D5A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26" w:type="dxa"/>
          </w:tcPr>
          <w:p w:rsidR="00A96D5A" w:rsidRPr="00B91AC3" w:rsidRDefault="00A96D5A" w:rsidP="00A96D5A">
            <w:pPr>
              <w:rPr>
                <w:sz w:val="28"/>
                <w:szCs w:val="28"/>
              </w:rPr>
            </w:pPr>
            <w:r w:rsidRPr="00B91AC3">
              <w:rPr>
                <w:sz w:val="28"/>
                <w:szCs w:val="28"/>
              </w:rPr>
              <w:t>Борьба с коррупцией</w:t>
            </w:r>
          </w:p>
        </w:tc>
        <w:tc>
          <w:tcPr>
            <w:tcW w:w="1056" w:type="dxa"/>
          </w:tcPr>
          <w:p w:rsidR="00A96D5A" w:rsidRPr="00A96D5A" w:rsidRDefault="00A96D5A" w:rsidP="00A96D5A">
            <w:pPr>
              <w:jc w:val="center"/>
              <w:rPr>
                <w:sz w:val="28"/>
                <w:szCs w:val="28"/>
              </w:rPr>
            </w:pPr>
            <w:r w:rsidRPr="00A96D5A">
              <w:rPr>
                <w:sz w:val="28"/>
                <w:szCs w:val="28"/>
              </w:rPr>
              <w:t>3</w:t>
            </w:r>
          </w:p>
        </w:tc>
      </w:tr>
      <w:tr w:rsidR="00A96D5A">
        <w:tc>
          <w:tcPr>
            <w:tcW w:w="690" w:type="dxa"/>
          </w:tcPr>
          <w:p w:rsidR="00A96D5A" w:rsidRDefault="00A96D5A" w:rsidP="00A96D5A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26" w:type="dxa"/>
          </w:tcPr>
          <w:p w:rsidR="00A96D5A" w:rsidRPr="00B91AC3" w:rsidRDefault="00A96D5A" w:rsidP="00A96D5A">
            <w:pPr>
              <w:rPr>
                <w:sz w:val="28"/>
                <w:szCs w:val="28"/>
              </w:rPr>
            </w:pPr>
            <w:r w:rsidRPr="00B91AC3">
              <w:rPr>
                <w:sz w:val="28"/>
                <w:szCs w:val="28"/>
              </w:rPr>
              <w:t>Деятельность органов исполнительной власти субъекта Российской Федерации. Принимаемые решения</w:t>
            </w:r>
          </w:p>
          <w:p w:rsidR="00A96D5A" w:rsidRPr="00B91AC3" w:rsidRDefault="00A96D5A" w:rsidP="00A96D5A">
            <w:pPr>
              <w:rPr>
                <w:sz w:val="16"/>
                <w:szCs w:val="16"/>
              </w:rPr>
            </w:pPr>
          </w:p>
        </w:tc>
        <w:tc>
          <w:tcPr>
            <w:tcW w:w="1056" w:type="dxa"/>
          </w:tcPr>
          <w:p w:rsidR="00A96D5A" w:rsidRDefault="00A96D5A" w:rsidP="00A96D5A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63724F">
        <w:tc>
          <w:tcPr>
            <w:tcW w:w="690" w:type="dxa"/>
          </w:tcPr>
          <w:p w:rsidR="0063724F" w:rsidRDefault="0063724F" w:rsidP="00A96D5A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26" w:type="dxa"/>
          </w:tcPr>
          <w:p w:rsidR="0063724F" w:rsidRPr="00B91AC3" w:rsidRDefault="0063724F" w:rsidP="00A96D5A">
            <w:pPr>
              <w:rPr>
                <w:sz w:val="28"/>
                <w:szCs w:val="28"/>
              </w:rPr>
            </w:pPr>
            <w:r w:rsidRPr="00B91AC3">
              <w:rPr>
                <w:sz w:val="28"/>
                <w:szCs w:val="28"/>
              </w:rPr>
              <w:t>Перераспределение размеров пенсии. Назначение пенсии</w:t>
            </w:r>
          </w:p>
        </w:tc>
        <w:tc>
          <w:tcPr>
            <w:tcW w:w="1056" w:type="dxa"/>
          </w:tcPr>
          <w:p w:rsidR="0063724F" w:rsidRDefault="0063724F" w:rsidP="00A96D5A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AD7CDE">
        <w:trPr>
          <w:trHeight w:val="370"/>
        </w:trPr>
        <w:tc>
          <w:tcPr>
            <w:tcW w:w="690" w:type="dxa"/>
            <w:vMerge w:val="restart"/>
          </w:tcPr>
          <w:p w:rsidR="00AD7CDE" w:rsidRDefault="00AD7CDE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26" w:type="dxa"/>
            <w:vMerge w:val="restart"/>
          </w:tcPr>
          <w:p w:rsidR="00AD7CDE" w:rsidRPr="00B91AC3" w:rsidRDefault="003220D4" w:rsidP="0063724F">
            <w:pPr>
              <w:rPr>
                <w:sz w:val="16"/>
                <w:szCs w:val="16"/>
              </w:rPr>
            </w:pPr>
            <w:r w:rsidRPr="00B91AC3">
              <w:rPr>
                <w:sz w:val="28"/>
                <w:szCs w:val="28"/>
              </w:rPr>
              <w:t>Деятельность исполнительно-распорядительных органов местного самоуправления и его руководителей</w:t>
            </w:r>
          </w:p>
        </w:tc>
        <w:tc>
          <w:tcPr>
            <w:tcW w:w="1056" w:type="dxa"/>
            <w:vMerge w:val="restart"/>
          </w:tcPr>
          <w:p w:rsidR="00AD7CDE" w:rsidRDefault="0063724F">
            <w:pPr>
              <w:jc w:val="center"/>
            </w:pPr>
            <w:r>
              <w:t>1</w:t>
            </w:r>
          </w:p>
        </w:tc>
      </w:tr>
      <w:tr w:rsidR="0063724F">
        <w:tc>
          <w:tcPr>
            <w:tcW w:w="690" w:type="dxa"/>
          </w:tcPr>
          <w:p w:rsidR="0063724F" w:rsidRDefault="0063724F" w:rsidP="0063724F">
            <w:pPr>
              <w:jc w:val="center"/>
            </w:pPr>
          </w:p>
        </w:tc>
        <w:tc>
          <w:tcPr>
            <w:tcW w:w="7326" w:type="dxa"/>
          </w:tcPr>
          <w:p w:rsidR="0063724F" w:rsidRPr="00B91AC3" w:rsidRDefault="0063724F" w:rsidP="0063724F">
            <w:pPr>
              <w:rPr>
                <w:sz w:val="28"/>
                <w:szCs w:val="28"/>
              </w:rPr>
            </w:pPr>
            <w:r w:rsidRPr="00B91AC3">
              <w:rPr>
                <w:sz w:val="28"/>
                <w:szCs w:val="28"/>
              </w:rPr>
              <w:t>Выполнение государственных гарантий на гражданской службе</w:t>
            </w:r>
          </w:p>
        </w:tc>
        <w:tc>
          <w:tcPr>
            <w:tcW w:w="1056" w:type="dxa"/>
          </w:tcPr>
          <w:p w:rsidR="0063724F" w:rsidRDefault="0063724F" w:rsidP="0063724F">
            <w:pPr>
              <w:jc w:val="center"/>
            </w:pPr>
            <w:r>
              <w:t>1</w:t>
            </w:r>
          </w:p>
        </w:tc>
      </w:tr>
      <w:tr w:rsidR="00AD7CDE">
        <w:tc>
          <w:tcPr>
            <w:tcW w:w="690" w:type="dxa"/>
          </w:tcPr>
          <w:p w:rsidR="00AD7CDE" w:rsidRDefault="00AD7CDE">
            <w:pPr>
              <w:jc w:val="center"/>
            </w:pPr>
          </w:p>
        </w:tc>
        <w:tc>
          <w:tcPr>
            <w:tcW w:w="7326" w:type="dxa"/>
          </w:tcPr>
          <w:p w:rsidR="00AD7CDE" w:rsidRPr="00B91AC3" w:rsidRDefault="00B91AC3">
            <w:pPr>
              <w:rPr>
                <w:sz w:val="28"/>
                <w:szCs w:val="28"/>
              </w:rPr>
            </w:pPr>
            <w:r w:rsidRPr="00B91AC3">
              <w:rPr>
                <w:sz w:val="28"/>
                <w:szCs w:val="28"/>
              </w:rPr>
              <w:t>Деятельность представительных органов местного самоуправления, их должностных лиц</w:t>
            </w:r>
          </w:p>
        </w:tc>
        <w:tc>
          <w:tcPr>
            <w:tcW w:w="1056" w:type="dxa"/>
          </w:tcPr>
          <w:p w:rsidR="00AD7CDE" w:rsidRDefault="003220D4">
            <w:pPr>
              <w:jc w:val="center"/>
            </w:pPr>
            <w:r>
              <w:t>1</w:t>
            </w:r>
          </w:p>
        </w:tc>
      </w:tr>
      <w:tr w:rsidR="00AD7CDE">
        <w:tc>
          <w:tcPr>
            <w:tcW w:w="690" w:type="dxa"/>
          </w:tcPr>
          <w:p w:rsidR="00AD7CDE" w:rsidRDefault="00AD7CDE">
            <w:pPr>
              <w:jc w:val="center"/>
            </w:pPr>
          </w:p>
        </w:tc>
        <w:tc>
          <w:tcPr>
            <w:tcW w:w="7326" w:type="dxa"/>
          </w:tcPr>
          <w:p w:rsidR="00AD7CDE" w:rsidRDefault="00B91A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Поступление на муниципальную службу</w:t>
            </w:r>
          </w:p>
        </w:tc>
        <w:tc>
          <w:tcPr>
            <w:tcW w:w="1056" w:type="dxa"/>
          </w:tcPr>
          <w:p w:rsidR="00AD7CDE" w:rsidRDefault="00B91AC3">
            <w:pPr>
              <w:jc w:val="center"/>
            </w:pPr>
            <w:r>
              <w:t>1</w:t>
            </w:r>
          </w:p>
        </w:tc>
      </w:tr>
    </w:tbl>
    <w:p w:rsidR="00AD7CDE" w:rsidRDefault="00AD7CDE">
      <w:pPr>
        <w:spacing w:line="276" w:lineRule="auto"/>
        <w:jc w:val="center"/>
      </w:pPr>
    </w:p>
    <w:p w:rsidR="00AD7CDE" w:rsidRDefault="00AD7CDE">
      <w:pPr>
        <w:spacing w:line="276" w:lineRule="auto"/>
        <w:jc w:val="center"/>
        <w:rPr>
          <w:sz w:val="16"/>
          <w:szCs w:val="16"/>
        </w:rPr>
      </w:pPr>
    </w:p>
    <w:tbl>
      <w:tblPr>
        <w:tblW w:w="983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1394"/>
        <w:gridCol w:w="1472"/>
        <w:gridCol w:w="1545"/>
        <w:gridCol w:w="1401"/>
        <w:gridCol w:w="2173"/>
        <w:gridCol w:w="10"/>
      </w:tblGrid>
      <w:tr w:rsidR="00AD7CDE">
        <w:tc>
          <w:tcPr>
            <w:tcW w:w="9838" w:type="dxa"/>
            <w:gridSpan w:val="8"/>
          </w:tcPr>
          <w:p w:rsidR="00AD7CDE" w:rsidRDefault="003220D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Количество обращений граждан, поступивших в Департамент государственной гражданской службы и кадровой политики ХМАО-Югры</w:t>
            </w:r>
          </w:p>
        </w:tc>
      </w:tr>
      <w:tr w:rsidR="00AD7CDE">
        <w:trPr>
          <w:gridAfter w:val="1"/>
          <w:wAfter w:w="10" w:type="dxa"/>
          <w:trHeight w:val="1507"/>
        </w:trPr>
        <w:tc>
          <w:tcPr>
            <w:tcW w:w="993" w:type="dxa"/>
          </w:tcPr>
          <w:p w:rsidR="00AD7CDE" w:rsidRDefault="00AD7CDE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AD7CDE" w:rsidRDefault="003220D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Общее количество обращений</w:t>
            </w:r>
          </w:p>
        </w:tc>
        <w:tc>
          <w:tcPr>
            <w:tcW w:w="1394" w:type="dxa"/>
          </w:tcPr>
          <w:p w:rsidR="00AD7CDE" w:rsidRDefault="003220D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Обращения, поступившие непосредственно в Департамент</w:t>
            </w:r>
          </w:p>
        </w:tc>
        <w:tc>
          <w:tcPr>
            <w:tcW w:w="1472" w:type="dxa"/>
          </w:tcPr>
          <w:p w:rsidR="00AD7CDE" w:rsidRDefault="003220D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Обращения, поступившие из Аппарата Губернатора ХМАО-Югры</w:t>
            </w:r>
          </w:p>
        </w:tc>
        <w:tc>
          <w:tcPr>
            <w:tcW w:w="1545" w:type="dxa"/>
          </w:tcPr>
          <w:p w:rsidR="00AD7CDE" w:rsidRDefault="003220D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обращений, где Департамент является основным исполнителем</w:t>
            </w:r>
          </w:p>
        </w:tc>
        <w:tc>
          <w:tcPr>
            <w:tcW w:w="1401" w:type="dxa"/>
          </w:tcPr>
          <w:p w:rsidR="00AD7CDE" w:rsidRDefault="003220D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обращений, перенаправленных по компетенции</w:t>
            </w:r>
          </w:p>
        </w:tc>
        <w:tc>
          <w:tcPr>
            <w:tcW w:w="2173" w:type="dxa"/>
          </w:tcPr>
          <w:p w:rsidR="00AD7CDE" w:rsidRDefault="003220D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вопросов, содержащихся в обращениях, где Департамент является основным исполнителем</w:t>
            </w:r>
          </w:p>
        </w:tc>
      </w:tr>
      <w:tr w:rsidR="00B91AC3">
        <w:trPr>
          <w:gridAfter w:val="1"/>
          <w:wAfter w:w="10" w:type="dxa"/>
        </w:trPr>
        <w:tc>
          <w:tcPr>
            <w:tcW w:w="993" w:type="dxa"/>
          </w:tcPr>
          <w:p w:rsidR="00B91AC3" w:rsidRDefault="00B91AC3" w:rsidP="00B91AC3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кв.</w:t>
            </w:r>
          </w:p>
          <w:p w:rsidR="00B91AC3" w:rsidRDefault="00B91AC3" w:rsidP="00B91AC3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</w:t>
            </w:r>
          </w:p>
        </w:tc>
        <w:tc>
          <w:tcPr>
            <w:tcW w:w="850" w:type="dxa"/>
          </w:tcPr>
          <w:p w:rsidR="00B91AC3" w:rsidRDefault="00B91AC3" w:rsidP="00B91AC3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1394" w:type="dxa"/>
          </w:tcPr>
          <w:p w:rsidR="00B91AC3" w:rsidRDefault="00B91AC3" w:rsidP="00B91AC3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472" w:type="dxa"/>
          </w:tcPr>
          <w:p w:rsidR="00B91AC3" w:rsidRDefault="00B91AC3" w:rsidP="00B91AC3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1545" w:type="dxa"/>
          </w:tcPr>
          <w:p w:rsidR="00B91AC3" w:rsidRDefault="00B91AC3" w:rsidP="00B91AC3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401" w:type="dxa"/>
          </w:tcPr>
          <w:p w:rsidR="00B91AC3" w:rsidRDefault="00B91AC3" w:rsidP="00B91AC3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173" w:type="dxa"/>
          </w:tcPr>
          <w:p w:rsidR="00B91AC3" w:rsidRDefault="00B91AC3" w:rsidP="00B91AC3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16</w:t>
            </w:r>
          </w:p>
        </w:tc>
      </w:tr>
      <w:tr w:rsidR="00AD7CDE">
        <w:trPr>
          <w:gridAfter w:val="1"/>
          <w:wAfter w:w="10" w:type="dxa"/>
        </w:trPr>
        <w:tc>
          <w:tcPr>
            <w:tcW w:w="993" w:type="dxa"/>
          </w:tcPr>
          <w:p w:rsidR="00B91AC3" w:rsidRDefault="00B91AC3" w:rsidP="00B91AC3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</w:t>
            </w:r>
            <w:r>
              <w:rPr>
                <w:sz w:val="20"/>
                <w:szCs w:val="20"/>
              </w:rPr>
              <w:t>I кв.</w:t>
            </w:r>
          </w:p>
          <w:p w:rsidR="00AD7CDE" w:rsidRDefault="00B91AC3" w:rsidP="00B91AC3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</w:t>
            </w:r>
          </w:p>
        </w:tc>
        <w:tc>
          <w:tcPr>
            <w:tcW w:w="850" w:type="dxa"/>
          </w:tcPr>
          <w:p w:rsidR="00AD7CDE" w:rsidRPr="00B91AC3" w:rsidRDefault="006A43F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1394" w:type="dxa"/>
          </w:tcPr>
          <w:p w:rsidR="00AD7CDE" w:rsidRPr="00B91AC3" w:rsidRDefault="00B91AC3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72" w:type="dxa"/>
          </w:tcPr>
          <w:p w:rsidR="00AD7CDE" w:rsidRPr="00B91AC3" w:rsidRDefault="00B91AC3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1545" w:type="dxa"/>
          </w:tcPr>
          <w:p w:rsidR="00AD7CDE" w:rsidRPr="006A43FB" w:rsidRDefault="006A43F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401" w:type="dxa"/>
          </w:tcPr>
          <w:p w:rsidR="00AD7CDE" w:rsidRPr="006A43FB" w:rsidRDefault="006A43F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173" w:type="dxa"/>
          </w:tcPr>
          <w:p w:rsidR="00AD7CDE" w:rsidRPr="006A43FB" w:rsidRDefault="006A43F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</w:tbl>
    <w:p w:rsidR="00AD7CDE" w:rsidRDefault="00AD7CDE">
      <w:pPr>
        <w:tabs>
          <w:tab w:val="left" w:pos="-360"/>
        </w:tabs>
        <w:spacing w:line="276" w:lineRule="auto"/>
        <w:ind w:firstLine="708"/>
        <w:jc w:val="both"/>
        <w:rPr>
          <w:sz w:val="16"/>
          <w:szCs w:val="16"/>
        </w:rPr>
      </w:pPr>
    </w:p>
    <w:p w:rsidR="00AD7CDE" w:rsidRDefault="003220D4">
      <w:pPr>
        <w:tabs>
          <w:tab w:val="left" w:pos="-360"/>
        </w:tabs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результатам рассмотрения </w:t>
      </w:r>
      <w:r w:rsidR="006A43FB">
        <w:rPr>
          <w:sz w:val="28"/>
          <w:szCs w:val="28"/>
        </w:rPr>
        <w:t>10</w:t>
      </w:r>
      <w:r>
        <w:rPr>
          <w:sz w:val="28"/>
          <w:szCs w:val="28"/>
        </w:rPr>
        <w:t xml:space="preserve"> обращений гражданам разъяснено – </w:t>
      </w:r>
      <w:r w:rsidR="006A43FB">
        <w:rPr>
          <w:sz w:val="28"/>
          <w:szCs w:val="28"/>
        </w:rPr>
        <w:t>9</w:t>
      </w:r>
      <w:r>
        <w:rPr>
          <w:sz w:val="28"/>
          <w:szCs w:val="28"/>
        </w:rPr>
        <w:t xml:space="preserve"> вопросов. По анонимному обращению проведен анализ изложенных фактов, ответ не направлялся.</w:t>
      </w:r>
    </w:p>
    <w:p w:rsidR="00AD7CDE" w:rsidRDefault="003220D4">
      <w:pPr>
        <w:spacing w:line="276" w:lineRule="auto"/>
        <w:ind w:firstLine="708"/>
        <w:jc w:val="both"/>
        <w:rPr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>В</w:t>
      </w:r>
      <w:r w:rsidR="006A43FB">
        <w:rPr>
          <w:rFonts w:eastAsia="Calibri"/>
          <w:sz w:val="28"/>
          <w:szCs w:val="28"/>
          <w:lang w:eastAsia="en-US"/>
        </w:rPr>
        <w:t>о</w:t>
      </w:r>
      <w:r>
        <w:rPr>
          <w:rFonts w:eastAsia="Calibri"/>
          <w:sz w:val="28"/>
          <w:szCs w:val="28"/>
          <w:lang w:eastAsia="en-US"/>
        </w:rPr>
        <w:t xml:space="preserve"> </w:t>
      </w:r>
      <w:r>
        <w:rPr>
          <w:sz w:val="28"/>
          <w:szCs w:val="28"/>
        </w:rPr>
        <w:t>I</w:t>
      </w:r>
      <w:r w:rsidR="006A43FB">
        <w:rPr>
          <w:sz w:val="28"/>
          <w:szCs w:val="28"/>
        </w:rPr>
        <w:t>I</w:t>
      </w:r>
      <w:r>
        <w:rPr>
          <w:rFonts w:eastAsia="Calibri"/>
          <w:sz w:val="28"/>
          <w:szCs w:val="28"/>
          <w:lang w:eastAsia="en-US"/>
        </w:rPr>
        <w:t xml:space="preserve"> квартале 2023 года не допущено нарушений сроков рассмотрения обращений, заявителям даны подробные разъяснения на все поставленные вопросы.</w:t>
      </w:r>
    </w:p>
    <w:p w:rsidR="00AD7CDE" w:rsidRDefault="003220D4">
      <w:pPr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Департаментом проводятся организационные меры, направленные на улучшение качества работы с обращениями граждан в целях устранения причин и условий, способствующих активности обращений граждан, а именно:</w:t>
      </w:r>
    </w:p>
    <w:p w:rsidR="00AD7CDE" w:rsidRDefault="003220D4">
      <w:pPr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- своевременно размещается на сайте Департамента информация, содержащая порядок поступления на государственную и муниципальную службу и порядок её прохождения;</w:t>
      </w:r>
    </w:p>
    <w:p w:rsidR="00AD7CDE" w:rsidRDefault="003220D4">
      <w:pPr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- на заседании Общественного совета при Департаменте ежегодно рассматривается вопрос «Анализ качества ответов на обращения граждан».</w:t>
      </w:r>
    </w:p>
    <w:p w:rsidR="00AD7CDE" w:rsidRDefault="003220D4">
      <w:pPr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="006A43FB">
        <w:rPr>
          <w:sz w:val="28"/>
          <w:szCs w:val="28"/>
        </w:rPr>
        <w:t>отчетном периоде</w:t>
      </w:r>
      <w:r>
        <w:rPr>
          <w:sz w:val="28"/>
          <w:szCs w:val="28"/>
        </w:rPr>
        <w:t xml:space="preserve"> судебная практика привлечения к административной ответственности за нарушение порядка рассмотрения обращений отсутствует.</w:t>
      </w:r>
    </w:p>
    <w:p w:rsidR="00AD7CDE" w:rsidRDefault="003220D4">
      <w:pPr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установленных случаях продолжается практика предварительной процедуры согласования ответов с заявителями по телефону или через представителей администрации муниципальных образований на предмет разрешения сложившейся ситуации в решении вопросов, которые могут способствовать устранению недостатков, препятствующих гражданам в реализации их прав.</w:t>
      </w:r>
    </w:p>
    <w:sectPr w:rsidR="00AD7CDE">
      <w:pgSz w:w="11906" w:h="16838"/>
      <w:pgMar w:top="1276" w:right="991" w:bottom="993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213E" w:rsidRDefault="00AA213E">
      <w:r>
        <w:separator/>
      </w:r>
    </w:p>
  </w:endnote>
  <w:endnote w:type="continuationSeparator" w:id="0">
    <w:p w:rsidR="00AA213E" w:rsidRDefault="00AA2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213E" w:rsidRDefault="00AA213E">
      <w:r>
        <w:separator/>
      </w:r>
    </w:p>
  </w:footnote>
  <w:footnote w:type="continuationSeparator" w:id="0">
    <w:p w:rsidR="00AA213E" w:rsidRDefault="00AA21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CDE"/>
    <w:rsid w:val="001F3C63"/>
    <w:rsid w:val="0022576E"/>
    <w:rsid w:val="003220D4"/>
    <w:rsid w:val="00492717"/>
    <w:rsid w:val="0063724F"/>
    <w:rsid w:val="006A43FB"/>
    <w:rsid w:val="006F24F6"/>
    <w:rsid w:val="00A96D5A"/>
    <w:rsid w:val="00AA213E"/>
    <w:rsid w:val="00AD7CDE"/>
    <w:rsid w:val="00B91AC3"/>
    <w:rsid w:val="00C92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470F6BA-61AB-449E-A455-C23E29007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rPr>
      <w:sz w:val="24"/>
      <w:szCs w:val="24"/>
      <w:lang w:eastAsia="ru-RU"/>
    </w:rPr>
  </w:style>
  <w:style w:type="paragraph" w:styleId="a5">
    <w:name w:val="Title"/>
    <w:basedOn w:val="a"/>
    <w:link w:val="a6"/>
    <w:qFormat/>
    <w:pPr>
      <w:jc w:val="center"/>
    </w:pPr>
    <w:rPr>
      <w:b/>
      <w:i/>
      <w:szCs w:val="20"/>
    </w:rPr>
  </w:style>
  <w:style w:type="character" w:customStyle="1" w:styleId="TitleChar">
    <w:name w:val="Title Char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rPr>
      <w:color w:val="0000FF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customStyle="1" w:styleId="25">
    <w:name w:val="Знак Знак2 Знак"/>
    <w:basedOn w:val="a"/>
    <w:pPr>
      <w:tabs>
        <w:tab w:val="num" w:pos="1287"/>
      </w:tabs>
      <w:spacing w:after="160" w:line="240" w:lineRule="exact"/>
      <w:ind w:left="1287" w:hanging="360"/>
      <w:jc w:val="both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Знак Знак"/>
    <w:basedOn w:val="a"/>
    <w:pPr>
      <w:widowControl w:val="0"/>
      <w:spacing w:before="100" w:beforeAutospacing="1" w:after="100" w:afterAutospacing="1" w:line="360" w:lineRule="atLeast"/>
      <w:jc w:val="both"/>
    </w:pPr>
    <w:rPr>
      <w:rFonts w:ascii="Tahoma" w:hAnsi="Tahoma"/>
      <w:lang w:val="en-US" w:eastAsia="en-US"/>
    </w:rPr>
  </w:style>
  <w:style w:type="paragraph" w:styleId="afb">
    <w:name w:val="Balloon Text"/>
    <w:basedOn w:val="a"/>
    <w:semiHidden/>
    <w:rPr>
      <w:rFonts w:ascii="Tahoma" w:hAnsi="Tahoma" w:cs="Tahoma"/>
      <w:sz w:val="16"/>
      <w:szCs w:val="16"/>
    </w:rPr>
  </w:style>
  <w:style w:type="character" w:customStyle="1" w:styleId="a6">
    <w:name w:val="Название Знак"/>
    <w:link w:val="a5"/>
    <w:rPr>
      <w:b/>
      <w:i/>
      <w:sz w:val="24"/>
    </w:rPr>
  </w:style>
  <w:style w:type="paragraph" w:customStyle="1" w:styleId="26">
    <w:name w:val="Основной текст2"/>
    <w:basedOn w:val="a"/>
    <w:pPr>
      <w:shd w:val="clear" w:color="auto" w:fill="FFFFFF"/>
      <w:spacing w:line="0" w:lineRule="atLeast"/>
      <w:jc w:val="right"/>
    </w:pPr>
    <w:rPr>
      <w:sz w:val="26"/>
      <w:szCs w:val="26"/>
      <w:lang w:eastAsia="en-US"/>
    </w:rPr>
  </w:style>
  <w:style w:type="character" w:customStyle="1" w:styleId="afc">
    <w:name w:val="Неразрешенное упоминание"/>
    <w:uiPriority w:val="99"/>
    <w:semiHidden/>
    <w:unhideWhenUsed/>
    <w:rPr>
      <w:color w:val="605E5C"/>
      <w:shd w:val="clear" w:color="auto" w:fill="E1DFDD"/>
    </w:rPr>
  </w:style>
  <w:style w:type="character" w:styleId="afd">
    <w:name w:val="FollowedHyperlink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</vt:lpstr>
    </vt:vector>
  </TitlesOfParts>
  <Company>*</Company>
  <LinksUpToDate>false</LinksUpToDate>
  <CharactersWithSpaces>3769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</dc:title>
  <dc:creator>Ермолаева Ирина Валерьевна</dc:creator>
  <cp:lastModifiedBy>Гарбуз Татьяна Алгирдасовна</cp:lastModifiedBy>
  <cp:revision>5</cp:revision>
  <dcterms:created xsi:type="dcterms:W3CDTF">2023-07-20T07:40:00Z</dcterms:created>
  <dcterms:modified xsi:type="dcterms:W3CDTF">2024-02-15T16:16:00Z</dcterms:modified>
  <cp:version>983040</cp:version>
</cp:coreProperties>
</file>