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1DF" w:rsidRPr="008371DF" w:rsidRDefault="008371DF" w:rsidP="00051F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71DF">
        <w:rPr>
          <w:rFonts w:ascii="Times New Roman" w:hAnsi="Times New Roman" w:cs="Times New Roman"/>
          <w:sz w:val="24"/>
          <w:szCs w:val="24"/>
        </w:rPr>
        <w:t xml:space="preserve">За </w:t>
      </w:r>
      <w:r w:rsidR="00051F9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51F9F" w:rsidRPr="00051F9F">
        <w:rPr>
          <w:rFonts w:ascii="Times New Roman" w:hAnsi="Times New Roman" w:cs="Times New Roman"/>
          <w:sz w:val="24"/>
          <w:szCs w:val="24"/>
        </w:rPr>
        <w:t xml:space="preserve"> </w:t>
      </w:r>
      <w:r w:rsidR="00051F9F">
        <w:rPr>
          <w:rFonts w:ascii="Times New Roman" w:hAnsi="Times New Roman" w:cs="Times New Roman"/>
          <w:sz w:val="24"/>
          <w:szCs w:val="24"/>
        </w:rPr>
        <w:t xml:space="preserve">полугодие </w:t>
      </w:r>
      <w:r w:rsidRPr="008371DF">
        <w:rPr>
          <w:rFonts w:ascii="Times New Roman" w:hAnsi="Times New Roman" w:cs="Times New Roman"/>
          <w:sz w:val="24"/>
          <w:szCs w:val="24"/>
        </w:rPr>
        <w:t>202</w:t>
      </w:r>
      <w:r w:rsidR="005B57FB">
        <w:rPr>
          <w:rFonts w:ascii="Times New Roman" w:hAnsi="Times New Roman" w:cs="Times New Roman"/>
          <w:sz w:val="24"/>
          <w:szCs w:val="24"/>
        </w:rPr>
        <w:t>5</w:t>
      </w:r>
      <w:r w:rsidRPr="008371DF">
        <w:rPr>
          <w:rFonts w:ascii="Times New Roman" w:hAnsi="Times New Roman" w:cs="Times New Roman"/>
          <w:sz w:val="24"/>
          <w:szCs w:val="24"/>
        </w:rPr>
        <w:t xml:space="preserve"> год</w:t>
      </w:r>
      <w:r w:rsidR="00051F9F">
        <w:rPr>
          <w:rFonts w:ascii="Times New Roman" w:hAnsi="Times New Roman" w:cs="Times New Roman"/>
          <w:sz w:val="24"/>
          <w:szCs w:val="24"/>
        </w:rPr>
        <w:t>а</w:t>
      </w:r>
      <w:r w:rsidRPr="008371DF">
        <w:rPr>
          <w:rFonts w:ascii="Times New Roman" w:hAnsi="Times New Roman" w:cs="Times New Roman"/>
          <w:sz w:val="24"/>
          <w:szCs w:val="24"/>
        </w:rPr>
        <w:t xml:space="preserve"> в Департамент </w:t>
      </w:r>
      <w:r w:rsidR="00051F9F">
        <w:rPr>
          <w:rFonts w:ascii="Times New Roman" w:hAnsi="Times New Roman" w:cs="Times New Roman"/>
          <w:sz w:val="24"/>
          <w:szCs w:val="24"/>
        </w:rPr>
        <w:t>государственной гражданской службы, кадровой политики и профилактики коррупции</w:t>
      </w:r>
      <w:r w:rsidRPr="008371DF">
        <w:rPr>
          <w:rFonts w:ascii="Times New Roman" w:hAnsi="Times New Roman" w:cs="Times New Roman"/>
          <w:sz w:val="24"/>
          <w:szCs w:val="24"/>
        </w:rPr>
        <w:t xml:space="preserve"> Ханты-Мансийского автономного округа – Югры (далее – Департамент, автономный о</w:t>
      </w:r>
      <w:r w:rsidR="00051F9F">
        <w:rPr>
          <w:rFonts w:ascii="Times New Roman" w:hAnsi="Times New Roman" w:cs="Times New Roman"/>
          <w:sz w:val="24"/>
          <w:szCs w:val="24"/>
        </w:rPr>
        <w:t xml:space="preserve">круг соответственно) поступило </w:t>
      </w:r>
      <w:r w:rsidR="005B57FB">
        <w:rPr>
          <w:rFonts w:ascii="Times New Roman" w:hAnsi="Times New Roman" w:cs="Times New Roman"/>
          <w:sz w:val="24"/>
          <w:szCs w:val="24"/>
        </w:rPr>
        <w:t>44</w:t>
      </w:r>
      <w:r w:rsidRPr="008371DF">
        <w:rPr>
          <w:rFonts w:ascii="Times New Roman" w:hAnsi="Times New Roman" w:cs="Times New Roman"/>
          <w:sz w:val="24"/>
          <w:szCs w:val="24"/>
        </w:rPr>
        <w:t xml:space="preserve"> обращение граждан, что на </w:t>
      </w:r>
      <w:r w:rsidR="005B57FB">
        <w:rPr>
          <w:rFonts w:ascii="Times New Roman" w:hAnsi="Times New Roman" w:cs="Times New Roman"/>
          <w:sz w:val="24"/>
          <w:szCs w:val="24"/>
        </w:rPr>
        <w:t>43</w:t>
      </w:r>
      <w:r w:rsidRPr="008371DF">
        <w:rPr>
          <w:rFonts w:ascii="Times New Roman" w:hAnsi="Times New Roman" w:cs="Times New Roman"/>
          <w:sz w:val="24"/>
          <w:szCs w:val="24"/>
        </w:rPr>
        <w:t xml:space="preserve"> обращени</w:t>
      </w:r>
      <w:r w:rsidR="005B57FB">
        <w:rPr>
          <w:rFonts w:ascii="Times New Roman" w:hAnsi="Times New Roman" w:cs="Times New Roman"/>
          <w:sz w:val="24"/>
          <w:szCs w:val="24"/>
        </w:rPr>
        <w:t>я меньше</w:t>
      </w:r>
      <w:r w:rsidRPr="008371DF">
        <w:rPr>
          <w:rFonts w:ascii="Times New Roman" w:hAnsi="Times New Roman" w:cs="Times New Roman"/>
          <w:sz w:val="24"/>
          <w:szCs w:val="24"/>
        </w:rPr>
        <w:t xml:space="preserve">, чем </w:t>
      </w:r>
      <w:r w:rsidR="00051F9F">
        <w:rPr>
          <w:rFonts w:ascii="Times New Roman" w:hAnsi="Times New Roman" w:cs="Times New Roman"/>
          <w:sz w:val="24"/>
          <w:szCs w:val="24"/>
        </w:rPr>
        <w:t>за аналогичный период</w:t>
      </w:r>
      <w:r w:rsidRPr="008371DF">
        <w:rPr>
          <w:rFonts w:ascii="Times New Roman" w:hAnsi="Times New Roman" w:cs="Times New Roman"/>
          <w:sz w:val="24"/>
          <w:szCs w:val="24"/>
        </w:rPr>
        <w:t xml:space="preserve"> 202</w:t>
      </w:r>
      <w:r w:rsidR="005B57FB">
        <w:rPr>
          <w:rFonts w:ascii="Times New Roman" w:hAnsi="Times New Roman" w:cs="Times New Roman"/>
          <w:sz w:val="24"/>
          <w:szCs w:val="24"/>
        </w:rPr>
        <w:t>4</w:t>
      </w:r>
      <w:r w:rsidRPr="008371DF">
        <w:rPr>
          <w:rFonts w:ascii="Times New Roman" w:hAnsi="Times New Roman" w:cs="Times New Roman"/>
          <w:sz w:val="24"/>
          <w:szCs w:val="24"/>
        </w:rPr>
        <w:t xml:space="preserve"> год</w:t>
      </w:r>
      <w:r w:rsidR="00051F9F">
        <w:rPr>
          <w:rFonts w:ascii="Times New Roman" w:hAnsi="Times New Roman" w:cs="Times New Roman"/>
          <w:sz w:val="24"/>
          <w:szCs w:val="24"/>
        </w:rPr>
        <w:t>а</w:t>
      </w:r>
      <w:r w:rsidRPr="008371DF">
        <w:rPr>
          <w:rFonts w:ascii="Times New Roman" w:hAnsi="Times New Roman" w:cs="Times New Roman"/>
          <w:sz w:val="24"/>
          <w:szCs w:val="24"/>
        </w:rPr>
        <w:t>.</w:t>
      </w:r>
    </w:p>
    <w:p w:rsidR="008371DF" w:rsidRPr="008371DF" w:rsidRDefault="008371DF" w:rsidP="00051F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71DF">
        <w:rPr>
          <w:rFonts w:ascii="Times New Roman" w:hAnsi="Times New Roman" w:cs="Times New Roman"/>
          <w:sz w:val="24"/>
          <w:szCs w:val="24"/>
        </w:rPr>
        <w:t>Наибольшее количество обращений поступило по вопрос</w:t>
      </w:r>
      <w:r w:rsidR="001F0D9B">
        <w:rPr>
          <w:rFonts w:ascii="Times New Roman" w:hAnsi="Times New Roman" w:cs="Times New Roman"/>
          <w:sz w:val="24"/>
          <w:szCs w:val="24"/>
        </w:rPr>
        <w:t>ам</w:t>
      </w:r>
      <w:r w:rsidRPr="008371DF">
        <w:rPr>
          <w:rFonts w:ascii="Times New Roman" w:hAnsi="Times New Roman" w:cs="Times New Roman"/>
          <w:sz w:val="24"/>
          <w:szCs w:val="24"/>
        </w:rPr>
        <w:t xml:space="preserve"> </w:t>
      </w:r>
      <w:r w:rsidR="001F0D9B" w:rsidRPr="00D6735C">
        <w:rPr>
          <w:rFonts w:ascii="Times New Roman" w:hAnsi="Times New Roman" w:cs="Times New Roman"/>
          <w:sz w:val="24"/>
          <w:szCs w:val="24"/>
        </w:rPr>
        <w:t xml:space="preserve">муниципальной </w:t>
      </w:r>
      <w:r w:rsidR="001F0D9B">
        <w:rPr>
          <w:rFonts w:ascii="Times New Roman" w:hAnsi="Times New Roman" w:cs="Times New Roman"/>
          <w:sz w:val="24"/>
          <w:szCs w:val="24"/>
        </w:rPr>
        <w:t xml:space="preserve">и государственной гражданской </w:t>
      </w:r>
      <w:r w:rsidR="00D6735C" w:rsidRPr="00D6735C">
        <w:rPr>
          <w:rFonts w:ascii="Times New Roman" w:hAnsi="Times New Roman" w:cs="Times New Roman"/>
          <w:sz w:val="24"/>
          <w:szCs w:val="24"/>
        </w:rPr>
        <w:t>службы</w:t>
      </w:r>
      <w:r w:rsidRPr="008371DF">
        <w:rPr>
          <w:rFonts w:ascii="Times New Roman" w:hAnsi="Times New Roman" w:cs="Times New Roman"/>
          <w:sz w:val="24"/>
          <w:szCs w:val="24"/>
        </w:rPr>
        <w:t xml:space="preserve"> - </w:t>
      </w:r>
      <w:r w:rsidR="00AD7C0E">
        <w:rPr>
          <w:rFonts w:ascii="Times New Roman" w:hAnsi="Times New Roman" w:cs="Times New Roman"/>
          <w:sz w:val="24"/>
          <w:szCs w:val="24"/>
        </w:rPr>
        <w:t>40</w:t>
      </w:r>
      <w:r w:rsidRPr="008371DF">
        <w:rPr>
          <w:rFonts w:ascii="Times New Roman" w:hAnsi="Times New Roman" w:cs="Times New Roman"/>
          <w:sz w:val="24"/>
          <w:szCs w:val="24"/>
        </w:rPr>
        <w:t xml:space="preserve">% от общего количества обращений, </w:t>
      </w:r>
      <w:r w:rsidR="00AD7C0E">
        <w:rPr>
          <w:rFonts w:ascii="Times New Roman" w:hAnsi="Times New Roman" w:cs="Times New Roman"/>
          <w:sz w:val="24"/>
          <w:szCs w:val="24"/>
        </w:rPr>
        <w:t>по вопросам коррупционной направленности</w:t>
      </w:r>
      <w:r w:rsidR="00AD7C0E">
        <w:rPr>
          <w:rFonts w:ascii="Times New Roman" w:hAnsi="Times New Roman" w:cs="Times New Roman"/>
          <w:sz w:val="24"/>
          <w:szCs w:val="24"/>
        </w:rPr>
        <w:t xml:space="preserve"> - 2</w:t>
      </w:r>
      <w:r w:rsidR="001F0D9B">
        <w:rPr>
          <w:rFonts w:ascii="Times New Roman" w:hAnsi="Times New Roman" w:cs="Times New Roman"/>
          <w:sz w:val="24"/>
          <w:szCs w:val="24"/>
        </w:rPr>
        <w:t>5</w:t>
      </w:r>
      <w:r w:rsidRPr="008371DF">
        <w:rPr>
          <w:rFonts w:ascii="Times New Roman" w:hAnsi="Times New Roman" w:cs="Times New Roman"/>
          <w:sz w:val="24"/>
          <w:szCs w:val="24"/>
        </w:rPr>
        <w:t>%</w:t>
      </w:r>
      <w:r w:rsidR="00AD7C0E">
        <w:rPr>
          <w:rFonts w:ascii="Times New Roman" w:hAnsi="Times New Roman" w:cs="Times New Roman"/>
          <w:sz w:val="24"/>
          <w:szCs w:val="24"/>
        </w:rPr>
        <w:t>,</w:t>
      </w:r>
      <w:r w:rsidRPr="008371DF">
        <w:rPr>
          <w:rFonts w:ascii="Times New Roman" w:hAnsi="Times New Roman" w:cs="Times New Roman"/>
          <w:sz w:val="24"/>
          <w:szCs w:val="24"/>
        </w:rPr>
        <w:t xml:space="preserve"> по </w:t>
      </w:r>
      <w:r w:rsidR="001F0D9B">
        <w:rPr>
          <w:rFonts w:ascii="Times New Roman" w:hAnsi="Times New Roman" w:cs="Times New Roman"/>
          <w:sz w:val="24"/>
          <w:szCs w:val="24"/>
        </w:rPr>
        <w:t xml:space="preserve">кадровым </w:t>
      </w:r>
      <w:r w:rsidRPr="008371DF">
        <w:rPr>
          <w:rFonts w:ascii="Times New Roman" w:hAnsi="Times New Roman" w:cs="Times New Roman"/>
          <w:sz w:val="24"/>
          <w:szCs w:val="24"/>
        </w:rPr>
        <w:t>вопросам</w:t>
      </w:r>
      <w:r w:rsidR="00AD7C0E">
        <w:rPr>
          <w:rFonts w:ascii="Times New Roman" w:hAnsi="Times New Roman" w:cs="Times New Roman"/>
          <w:sz w:val="24"/>
          <w:szCs w:val="24"/>
        </w:rPr>
        <w:t xml:space="preserve"> – 25%</w:t>
      </w:r>
      <w:r w:rsidRPr="008371DF">
        <w:rPr>
          <w:rFonts w:ascii="Times New Roman" w:hAnsi="Times New Roman" w:cs="Times New Roman"/>
          <w:sz w:val="24"/>
          <w:szCs w:val="24"/>
        </w:rPr>
        <w:t xml:space="preserve">, </w:t>
      </w:r>
      <w:r w:rsidR="001F0D9B">
        <w:rPr>
          <w:rFonts w:ascii="Times New Roman" w:hAnsi="Times New Roman" w:cs="Times New Roman"/>
          <w:sz w:val="24"/>
          <w:szCs w:val="24"/>
        </w:rPr>
        <w:t>и</w:t>
      </w:r>
      <w:r w:rsidRPr="008371DF">
        <w:rPr>
          <w:rFonts w:ascii="Times New Roman" w:hAnsi="Times New Roman" w:cs="Times New Roman"/>
          <w:sz w:val="24"/>
          <w:szCs w:val="24"/>
        </w:rPr>
        <w:t xml:space="preserve"> </w:t>
      </w:r>
      <w:r w:rsidR="00AD7C0E">
        <w:rPr>
          <w:rFonts w:ascii="Times New Roman" w:hAnsi="Times New Roman" w:cs="Times New Roman"/>
          <w:sz w:val="24"/>
          <w:szCs w:val="24"/>
        </w:rPr>
        <w:t>п</w:t>
      </w:r>
      <w:r w:rsidRPr="008371DF">
        <w:rPr>
          <w:rFonts w:ascii="Times New Roman" w:hAnsi="Times New Roman" w:cs="Times New Roman"/>
          <w:sz w:val="24"/>
          <w:szCs w:val="24"/>
        </w:rPr>
        <w:t>о прочим вопросам</w:t>
      </w:r>
      <w:r w:rsidR="00AD7C0E">
        <w:rPr>
          <w:rFonts w:ascii="Times New Roman" w:hAnsi="Times New Roman" w:cs="Times New Roman"/>
          <w:sz w:val="24"/>
          <w:szCs w:val="24"/>
        </w:rPr>
        <w:t xml:space="preserve"> поступило 10% обращений</w:t>
      </w:r>
      <w:r w:rsidRPr="008371DF">
        <w:rPr>
          <w:rFonts w:ascii="Times New Roman" w:hAnsi="Times New Roman" w:cs="Times New Roman"/>
          <w:sz w:val="24"/>
          <w:szCs w:val="24"/>
        </w:rPr>
        <w:t>.</w:t>
      </w:r>
    </w:p>
    <w:p w:rsidR="0013772D" w:rsidRDefault="0013772D" w:rsidP="0013772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3772D">
        <w:rPr>
          <w:rFonts w:ascii="Times New Roman" w:hAnsi="Times New Roman" w:cs="Times New Roman"/>
          <w:sz w:val="24"/>
          <w:szCs w:val="24"/>
        </w:rPr>
        <w:t xml:space="preserve">За отчетный период </w:t>
      </w:r>
      <w:r w:rsidR="00AD7C0E" w:rsidRPr="0013772D">
        <w:rPr>
          <w:rFonts w:ascii="Times New Roman" w:hAnsi="Times New Roman" w:cs="Times New Roman"/>
          <w:sz w:val="24"/>
          <w:szCs w:val="24"/>
        </w:rPr>
        <w:t>на личный прием</w:t>
      </w:r>
      <w:r w:rsidR="00AD7C0E">
        <w:rPr>
          <w:rFonts w:ascii="Times New Roman" w:hAnsi="Times New Roman" w:cs="Times New Roman"/>
          <w:sz w:val="24"/>
          <w:szCs w:val="24"/>
        </w:rPr>
        <w:t xml:space="preserve"> </w:t>
      </w:r>
      <w:r w:rsidRPr="0013772D">
        <w:rPr>
          <w:rFonts w:ascii="Times New Roman" w:hAnsi="Times New Roman" w:cs="Times New Roman"/>
          <w:sz w:val="24"/>
          <w:szCs w:val="24"/>
        </w:rPr>
        <w:t xml:space="preserve">к директору Департамента </w:t>
      </w:r>
      <w:r w:rsidR="00AD7C0E">
        <w:rPr>
          <w:rFonts w:ascii="Times New Roman" w:hAnsi="Times New Roman" w:cs="Times New Roman"/>
          <w:sz w:val="24"/>
          <w:szCs w:val="24"/>
        </w:rPr>
        <w:t>граждане не обращались</w:t>
      </w:r>
      <w:r w:rsidRPr="0013772D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137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BD"/>
    <w:rsid w:val="00051F9F"/>
    <w:rsid w:val="0013772D"/>
    <w:rsid w:val="001F0D9B"/>
    <w:rsid w:val="002A2CCD"/>
    <w:rsid w:val="00363DBD"/>
    <w:rsid w:val="00552741"/>
    <w:rsid w:val="005B57FB"/>
    <w:rsid w:val="006B20BA"/>
    <w:rsid w:val="00714D6D"/>
    <w:rsid w:val="008371DF"/>
    <w:rsid w:val="008610B4"/>
    <w:rsid w:val="00A8490F"/>
    <w:rsid w:val="00AD7C0E"/>
    <w:rsid w:val="00D04982"/>
    <w:rsid w:val="00D6735C"/>
    <w:rsid w:val="00D70A7B"/>
    <w:rsid w:val="00DC3B08"/>
    <w:rsid w:val="00F2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0A6EA"/>
  <w15:chartTrackingRefBased/>
  <w15:docId w15:val="{83615FAC-1E79-455D-AC83-E9196D50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Гарбуз Татьяна Алгирдасовна</dc:creator>
  <cp:keywords/>
  <dc:description/>
  <cp:lastModifiedBy>Гарбуз Татьяна Алгирдасовна</cp:lastModifiedBy>
  <cp:revision>3</cp:revision>
  <dcterms:created xsi:type="dcterms:W3CDTF">2025-12-13T09:30:00Z</dcterms:created>
  <dcterms:modified xsi:type="dcterms:W3CDTF">2025-12-13T10:00:00Z</dcterms:modified>
</cp:coreProperties>
</file>