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PROJECT REPORT OF CO-OP Project at Industry (Module-2)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8"/>
          <w:szCs w:val="28"/>
          <w:rtl w:val="0"/>
        </w:rPr>
        <w:t xml:space="preserve">Clinical Dynamics and Therapeutic Countermeasures for Nipah Virus: A Comprehensive Analysis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br w:type="textWrapping"/>
        <w:t xml:space="preserve">submitted in partial fulfilment of the requirements for the award of degree of</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BACHELOR OF ENGINEERING</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sz w:val="24"/>
          <w:szCs w:val="24"/>
          <w:rtl w:val="0"/>
        </w:rPr>
        <w:t xml:space="preserve">COMPUTER SCIENCE AND ENGINEERING</w:t>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4"/>
          <w:szCs w:val="24"/>
          <w:rtl w:val="0"/>
        </w:rPr>
        <w:br w:type="textWrapping"/>
        <w:t xml:space="preserve">Submitted by:</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4"/>
          <w:szCs w:val="24"/>
          <w:rtl w:val="0"/>
        </w:rPr>
        <w:t xml:space="preserve">Navneet Kaur Bajwa (2210990600)</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Mukul Saini (2210990586)</w:t>
      </w: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4"/>
          <w:szCs w:val="24"/>
          <w:rtl w:val="0"/>
        </w:rPr>
        <w:t xml:space="preserve">Parth Mehta (2210990644)</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4"/>
          <w:szCs w:val="24"/>
          <w:rtl w:val="0"/>
        </w:rPr>
        <w:t xml:space="preserve">Chander kant (2210991455)</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4"/>
          <w:szCs w:val="24"/>
          <w:rtl w:val="0"/>
        </w:rPr>
        <w:br w:type="textWrapping"/>
        <w:t xml:space="preserve">Supervised By:</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4"/>
          <w:szCs w:val="24"/>
          <w:rtl w:val="0"/>
        </w:rPr>
        <w:t xml:space="preserve">Dr. Preeti Saini</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sz w:val="24"/>
          <w:szCs w:val="24"/>
          <w:rtl w:val="0"/>
        </w:rPr>
        <w:br w:type="textWrapping"/>
        <w:t xml:space="preserve">DEPARTMENT OF COMPUTER SCIENCE AND ENGINEERING</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24"/>
          <w:szCs w:val="24"/>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4"/>
          <w:szCs w:val="24"/>
          <w:rtl w:val="0"/>
        </w:rPr>
        <w:br w:type="textWrapping"/>
        <w:t xml:space="preserve">I hereby certify that the work presented in this project report entitled </w:t>
        <w:br w:type="textWrapping"/>
        <w:t xml:space="preserve">“Clinical Dynamics and Therapeutic Countermeasures for Nipah Virus: A Comprehensive Analysis” submitted in partial fulfilment of the requirements for the award of the degree of Bachelor of Engineering in Computer Science and Engineering at Chitkara University Institute of Engineering and Technology, Chitkara University, Punjab, India, is an authentic record of my own work carried out under the supervision </w:t>
        <w:br w:type="textWrapping"/>
        <w:t xml:space="preserve">of Dr. Preeti Saini. The matter embodied in this report has not been submitted elsewhere for the award of any other degree or diploma.</w:t>
        <w:br w:type="textWrapping"/>
        <w:br w:type="textWrapping"/>
        <w:t xml:space="preserve">Place: Rajpura</w:t>
        <w:br w:type="textWrapping"/>
        <w:t xml:space="preserve">Date: ____________</w:t>
        <w:br w:type="textWrapping"/>
        <w:br w:type="textWrapping"/>
        <w:t xml:space="preserve">Navneet Kaur Bajwa (2210990600)</w:t>
        <w:br w:type="textWrapping"/>
        <w:t xml:space="preserve">Mukul Saini (2210990586)</w:t>
        <w:br w:type="textWrapping"/>
        <w:t xml:space="preserve">Parth Mehta (2210990644)</w:t>
        <w:br w:type="textWrapping"/>
        <w:t xml:space="preserve">Chander kant (2210991455)</w:t>
        <w:br w:type="textWrapping"/>
        <w:br w:type="textWrapping"/>
        <w:t xml:space="preserve">This is to certify that the above statement made by the candidate is correct to the best of my knowledge and belief.</w:t>
        <w:br w:type="textWrapping"/>
        <w:br w:type="textWrapping"/>
        <w:t xml:space="preserve">Dr. Preeti Saini</w:t>
        <w:br w:type="textWrapping"/>
        <w:t xml:space="preserve">Department of Computer Science and Engineering</w:t>
        <w:br w:type="textWrapping"/>
        <w:t xml:space="preserve">Chitkara University Institute of Engineering and Technology,</w:t>
        <w:br w:type="textWrapping"/>
        <w:t xml:space="preserve">Chitkara University, Punjab, India</w:t>
        <w:br w:type="textWrapp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4"/>
          <w:szCs w:val="24"/>
          <w:rtl w:val="0"/>
        </w:rPr>
        <w:br w:type="textWrapping"/>
        <w:t xml:space="preserve">We would like to express our sincere gratitude to our respected mentor Dr. Preeti Saini for her constant guidance, valuable suggestions, and continuous encouragement throughout the completion of this project report. </w:t>
        <w:br w:type="textWrapping"/>
        <w:t xml:space="preserve">Her support helped us understand the importance of scientific research, healthcare surveillance systems, and advanced technological approaches used in modern medical science.</w:t>
        <w:br w:type="textWrapping"/>
        <w:br w:type="textWrapping"/>
        <w:t xml:space="preserve">We are also thankful to the Department of Computer Science and Engineering, Chitkara University Institute of Engineering and Technology, for providing us with the opportunity and resources required to complete this work successfully. The support and motivation provided by faculty members and peers played a vital role in enhancing </w:t>
        <w:br w:type="textWrapping"/>
        <w:t xml:space="preserve">our learning experience.</w:t>
        <w:br w:type="textWrapping"/>
        <w:br w:type="textWrapping"/>
        <w:t xml:space="preserve">This project provided us with an opportunity to explore the epidemiology, virology, clinical dynamics, and therapeutic strategies related to Nipah virus infection. Through this study, we gained valuable knowledge about global health emergencies, outbreak preparedness, rapid diagnostics, genomic surveillance, and vaccine development.</w:t>
        <w:br w:type="textWrapping"/>
        <w:br w:type="textWrapping"/>
        <w:t xml:space="preserve">Finally, we extend our heartfelt thanks to our families and friends for their continuous support and motivation throughout the project duration.</w:t>
        <w:br w:type="textWrapping"/>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4"/>
          <w:szCs w:val="24"/>
          <w:rtl w:val="0"/>
        </w:rPr>
        <w:br w:type="textWrapping"/>
        <w:t xml:space="preserve">Nipah virus (NiV) is one of the most dangerous zoonotic pathogens known due to its high mortality rate and its ability to cause severe neurological and respiratory illnesses in humans. The increasing frequency of outbreaks in South Asian countries, particularly India and Bangladesh, has highlighted the urgent need for effective therapeutic interventions, surveillance systems, and preventive strategies. This report presents </w:t>
        <w:br w:type="textWrapping"/>
        <w:t xml:space="preserve">a comprehensive study of the clinical dynamics, molecular pathogenesis, epidemiological evolution, viral kinetics, and modern medical countermeasures associated with Nipah virus infections.</w:t>
        <w:br w:type="textWrapping"/>
        <w:br w:type="textWrapping"/>
        <w:t xml:space="preserve">The report analyzes the structure and transmission mechanisms of the virus along with the differences between the Malaysian and Bangladeshi strains of Nipah virus. Special attention has been given to human-to-human transmission, neurological complications, respiratory involvement, and mortality trends observed during recent outbreaks. The study further evaluates advanced therapeutic approaches such as monoclonal antibodies and next-generation vaccines currently undergoing clinical trials.</w:t>
        <w:br w:type="textWrapping"/>
        <w:br w:type="textWrapping"/>
        <w:t xml:space="preserve">The report also emphasizes the importance of rapid diagnostics, integrated healthcare surveillance systems, and the One Health approach in minimizing future outbreak risks. Overall, the study highlights the necessity of global collaboration, scientific innovation, and standardized clinical protocols in improving preparedness against emerging zoonotic diseases.</w:t>
        <w:br w:type="textWrapping"/>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Nipah virus is a highly infectious zoonotic virus belonging to the family Paramyxoviridae and genus Henipavirus. The virus was first identified in Malaysia and Singapore during outbreaks in 1998 and 1999, where infected pigs served as intermediate hosts. Over the years, outbreaks have increasingly shifted towards South Asian countries, particularly Bangladesh and India, where fruit bats of the Pteropus genus are considered the natural reservoirs of the virus. The transmission of Nipah virus occurs through direct contact with infected animals, contaminated food sources such as raw date palm sap, and human-to-human transmission through respiratory droplets and bodily fluids.</w:t>
        <w:br w:type="textWrapping"/>
        <w:br w:type="textWrapping"/>
        <w:t xml:space="preserve">The high fatality rate associated with Nipah virus infections makes it one of the most concerning emerging pathogens globally. In many outbreaks, mortality rates have ranged from 40% to more than 75%, depending upon healthcare </w:t>
        <w:br w:type="textWrapping"/>
        <w:t xml:space="preserve">infrastructure and outbreak management strategies. The virus primarily affects the respiratory system and central nervous system, causing severe symptoms such as fever, respiratory distress, encephalitis, seizures, confusion, and coma.</w:t>
        <w:br w:type="textWrapping"/>
        <w:br w:type="textWrapping"/>
        <w:t xml:space="preserve">Recent outbreaks in Kerala and West Bengal have demonstrated the rapid transmission potential of the virus and the importance of early detection and isolation. The absence of approved antiviral drugs or vaccines has increased the importance of ongoing research related to monoclonal antibodies, vaccine candidates, and genomic surveillance systems. </w:t>
        <w:br w:type="textWrapping"/>
        <w:t xml:space="preserve">This report aims to provide a detailed analysis of the virology, clinical progression, epidemiology, and modern therapeutic countermeasures associated with Nipah virus.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concern associated with Nipah virus is its zoonotic spillover capability. Fruit bats carrying the virus often contaminate fruits, water sources, and raw date palm sap, which then become sources of human infection. In many rural areas of Bangladesh and India, consumption of contaminated date palm sap has repeatedly been linked to outbreaks. Human activities such as deforestation, urban expansion, and ecological imbalance have further increased interactions between wildlife and humans, thereby increasing the possibility of future spillover events.</w:t>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4"/>
          <w:szCs w:val="24"/>
          <w:rtl w:val="0"/>
        </w:rPr>
        <w:t xml:space="preserve">The socio-economic impact of Nipah virus outbreaks is also significant. During outbreaks, fear among the public often disrupts tourism, transportation, healthcare systems, and local businesses. In affected regions, hospitals become overcrowded, healthcare workers face high exposure risks, and governments are forced to impose emergency containment measures. The economic burden associated with isolation facilities, diagnostic testing, and outbreak management further highlights the need for strong preparedness strategies.</w:t>
        <w:br w:type="textWrapping"/>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32"/>
          <w:szCs w:val="32"/>
          <w:rtl w:val="0"/>
        </w:rPr>
        <w:t xml:space="preserve">2. METHODOLOGY</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report is based on a systematic review and comparative analysis of epidemiological, clinical, and genomic data related to Nipah virus infections. Data was collected from peer-reviewed journals, World Health Organization reports, BMJ Open studies, ICMR publications, PubMed databases, and outbreak surveillance reports published between 2015 and 2026.</w:t>
        <w:br w:type="textWrapping"/>
        <w:br w:type="textWrapping"/>
        <w:t xml:space="preserve">The methodology involved reviewing clinical case studies, outbreak reports, and comparative genomic studies related to Malaysian and Bangladeshi strains of the virus. Data regarding symptom prevalence, transmission patterns, viral kinetics, and mortality trends were carefully analyzed in order to understand the progression and impact of the disease.</w:t>
        <w:br w:type="textWrapping"/>
        <w:br w:type="textWrapping"/>
        <w:t xml:space="preserve">In addition, recent advancements in vaccine development, monoclonal antibody therapies, and diagnostic techniques such as RT-LAMP assays were examined. Comparative analysis was also conducted to identify differences in respiratory </w:t>
        <w:br w:type="textWrapping"/>
        <w:t xml:space="preserve">and neurological manifestations between different strains of Nipah virus.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epidemiological framework was adopted to evaluate outbreak progression patterns across different geographical regions. The analysis involved studying outbreak timelines, mortality rates, patient demographics, and transmission dynamics reported in India, Bangladesh, Malaysia, and Singapore. This comparative approach helped in identifying similarities and differences in outbreak severity and healthcare responses across multiple countries.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research papers and outbreak reports were critically analyzed to eliminate duplicate findings and ensure data reliability. Only studies containing verified laboratory-confirmed cases and peer-reviewed scientific evidence were included in the analysis. The methodology also emphasized longitudinal analysis in order to evaluate long-term neurological complications among survivors of Nipah virus infection.</w:t>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4"/>
          <w:szCs w:val="24"/>
          <w:rtl w:val="0"/>
        </w:rPr>
        <w:t xml:space="preserve">Graphical representations, statistical comparisons, and trend-based observations were used to simplify the understanding of symptom prevalence, strain divergence, and mortality patterns. The implementation of comparative analysis enabled better interpretation of the clinical and epidemiological characteristics associated with different Nipah virus outbreaks</w:t>
        <w:br w:type="textWrapping"/>
        <w:br w:type="textWrapping"/>
        <w:t xml:space="preserve">The collected information was organized into multiple sections including virology, pathogenesis, epidemiological evolution, therapeutic interventions, and surveillance systems to create a comprehensive understanding of the disease.</w:t>
        <w:br w:type="textWrapping"/>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32"/>
          <w:szCs w:val="32"/>
          <w:rtl w:val="0"/>
        </w:rPr>
        <w:t xml:space="preserve">3. TOOLS AND TECHNOLOGIES</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4"/>
          <w:szCs w:val="24"/>
          <w:rtl w:val="0"/>
        </w:rPr>
        <w:br w:type="textWrapping"/>
        <w:t xml:space="preserve">Various tools, technologies, and healthcare surveillance platforms were analyzed during the preparation of this report. Scientific databases such as PubMed, WHO databases, BMJ Open, NCBI, and CDC repositories were extensively used for literature review and outbreak analysis. Microsoft Word and Microsoft Excel were used for documentation, comparative data analysis, and report preparation.</w:t>
        <w:br w:type="textWrapping"/>
        <w:br w:type="textWrapping"/>
        <w:t xml:space="preserve">Modern diagnostic technologies such as Reverse Transcription Loop-Mediated Isothermal Amplification (RT-LAMP) assays were studied because of their ability to provide rapid detection of Nipah virus infections. Genomic sequencing technologies were also analyzed to understand mutation patterns, viral evolution, and strain divergence.</w:t>
        <w:br w:type="textWrapping"/>
        <w:br w:type="textWrapping"/>
        <w:t xml:space="preserve">The report further examined advanced therapeutic technologies including monoclonal antibody engineering and adenoviral vector vaccine architectures. The ChAdOx1 NipahB vaccine and Hu1F5 monoclonal antibody represent important advancements in the development of future medical countermeasures against Nipah virus outbreaks.</w:t>
        <w:br w:type="textWrapping"/>
        <w:br w:type="textWrapping"/>
        <w:t xml:space="preserve">In addition to clinical technologies, epidemiological surveillance systems and One Health frameworks were studied to understand how integrated monitoring of humans, animals, and environmental factors can help prevent future spillover events.</w:t>
        <w:br w:type="textWrapping"/>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32"/>
          <w:szCs w:val="32"/>
          <w:rtl w:val="0"/>
        </w:rPr>
        <w:t xml:space="preserve">4. IMPLEMENTATION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implementation phase of this study involved organizing and analyzing the collected epidemiological and clinical data associated with Nipah virus infections. Comparative analysis was performed between the Malaysian strain (NiV-M) and Bangladeshi strain (NiV-B) to understand differences in transmission patterns, respiratory involvement, and mortality rates.</w:t>
        <w:br w:type="textWrapping"/>
        <w:br w:type="textWrapping"/>
        <w:t xml:space="preserve">The clinical symptom analysis highlighted the dual tropism of the virus, affecting both the respiratory and neurological systems. Data collected from multiple outbreak reports demonstrated that symptoms such as fever, headache, altered consciousness, respiratory distress, and encephalitis were among the most common clinical manifestations observed in patients.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preparedness strategies implemented during Nipah virus outbreaks were also evaluated in this study. Hospitals in affected regions established isolation wards, intensive care units, and emergency response teams in order to minimize viral transmission. Healthcare workers were provided with personal protective equipment (PPE), infection control training, and rapid diagnostic support to improve patient management and reduce nosocomial transmission risks.</w:t>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The implementation phase also explored vaccination preparedness strategies including stockpiling of investigational vaccines and emergency ring vaccination approaches. International collaborations between healthcare organizations, vaccine manufacturers, and research institutes were found to be critical for accelerating vaccine development and ensuring rapid deployment during future outbreaks.</w:t>
        <w:br w:type="textWrapping"/>
        <w:br w:type="textWrapping"/>
        <w:t xml:space="preserve">Recent outbreaks in India and Bangladesh were studied in detail to understand the role of healthcare surveillance systems, contact tracing, isolation protocols, and rapid diagnostics in outbreak management. Nosocomial transmission events in healthcare facilities highlighted the importance of infection control practices and early case detection.</w:t>
        <w:br w:type="textWrapping"/>
        <w:br w:type="textWrapping"/>
        <w:t xml:space="preserve">The implementation section also evaluated experimental therapeutic interventions including monoclonal antibody therapy and vaccination strategies. The Hu1F5 monoclonal antibody demonstrated promising protection against viral infection in non-human primate studies, while the ChAdOx1 NipahB vaccine entered advanced clinical trial stages.</w:t>
        <w:br w:type="textWrapping"/>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32"/>
          <w:szCs w:val="32"/>
          <w:rtl w:val="0"/>
        </w:rPr>
        <w:t xml:space="preserve">5. MAJOR FINDINGS / RESULTS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findings of this study indicate that Nipah virus continues to represent a major global public health threat due to its high mortality rate, rapid disease progression, and increasing geographical spread. The virus exhibits strong respiratory and neurological tropism, leading to severe complications including encephalitis, respiratory failure, and multi-organ damage.</w:t>
        <w:br w:type="textWrapping"/>
        <w:br w:type="textWrapping"/>
        <w:t xml:space="preserve">The Bangladeshi strain of Nipah virus was found to have higher respiratory involvement and greater human-to-human transmission capability compared to the Malaysian strain. Clinical analysis revealed that fever was present in nearly all confirmed cases, while neurological symptoms such as headache, confusion, altered consciousness, and seizures were highly prevalent.</w:t>
        <w:br w:type="textWrapping"/>
        <w:br w:type="textWrapping"/>
        <w:t xml:space="preserve">The incubation period of the virus generally ranged between 3 and 14 days, although rare cases showed prolonged incubation periods. Viral kinetics analysis demonstrated that early therapeutic intervention during the viremic phase is essential to prevent irreversible neurological damage.</w:t>
        <w:br w:type="textWrapping"/>
        <w:br w:type="textWrapping"/>
        <w:t xml:space="preserve">The study also identified significant advancements in therapeutic research. Monoclonal antibodies such as Hu1F5 showed excellent survival outcomes in experimental studies, while next-generation vaccines demonstrated promising immunogenicity and safety profiles. In addition, decentralized diagnostic methods such as RT-LAMP assays showed potential for improving rapid detection and patient enrollment during outbreaks.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findings of this study was the increasing frequency of Nipah virus outbreaks in densely populated regions. Urbanization, ecological imbalance, and climate change are contributing to increased interaction between humans and wildlife reservoirs, thereby increasing the probability of zoonotic spillover events. This observation highlights the urgent need for environmental monitoring and wildlife surveillance systems.</w:t>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4"/>
          <w:szCs w:val="24"/>
          <w:rtl w:val="0"/>
        </w:rPr>
        <w:t xml:space="preserve">The findings further emphasized that healthcare infrastructure plays a crucial role in determining outbreak outcomes. Regions with better surveillance systems, trained healthcare professionals, and rapid diagnostic capabilities demonstrated lower transmission rates and improved patient survival outcomes compared to regions with limited healthcare resources.</w:t>
        <w:br w:type="textWrapping"/>
        <w:br w:type="textWrapping"/>
        <w:t xml:space="preserve">Overall, the findings emphasize the need for stronger surveillance systems, rapid diagnostics, standardized treatment protocols, and international collaboration to improve outbreak preparedness and pandemic response capabilities.</w:t>
        <w:br w:type="textWrapping"/>
      </w: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sz w:val="32"/>
          <w:szCs w:val="32"/>
          <w:rtl w:val="0"/>
        </w:rPr>
        <w:t xml:space="preserve">6. CONCLUSION AND FUTURE SCOPE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Nipah virus remains one of the most dangerous emerging zoonotic pathogens due to its high fatality rate, complex transmission patterns, and lack of approved antiviral therapies. The increasing frequency of outbreaks in South Asian regions highlights the urgent need for effective healthcare preparedness, integrated surveillance systems, and advanced medical countermeasures.</w:t>
        <w:br w:type="textWrapping"/>
        <w:br w:type="textWrapping"/>
        <w:t xml:space="preserve">This report demonstrated that understanding the molecular pathogenesis, epidemiological evolution, and clinical progression of Nipah virus is essential for designing effective outbreak response strategies. The development of monoclonal antibodies, vaccine candidates, and rapid diagnostic technologies represents a significant step forward in improving future preparedness.</w:t>
        <w:br w:type="textWrapping"/>
        <w:br w:type="textWrapping"/>
        <w:t xml:space="preserve">Future research should focus on large-scale clinical trials, genomic surveillance, decentralized healthcare systems, and improved vaccine accessibility. Strengthening the One Health approach by integrating human, animal, and environmental surveillance can help minimize the risk of zoonotic spillover events and future outbreaks.</w:t>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4"/>
          <w:szCs w:val="24"/>
          <w:rtl w:val="0"/>
        </w:rPr>
        <w:t xml:space="preserve">Governments and international healthcare organizations should continue investing in vaccine research, antiviral drug development, and genomic surveillance systems. Collaboration between researchers, clinicians, public health agencies, and policymakers will be necessary for developing sustainable strategies capable of addressing future infectious disease emergencies effectively.</w:t>
        <w:br w:type="textWrapping"/>
        <w:br w:type="textWrapping"/>
        <w:t xml:space="preserve">In conclusion, continued investment in scientific research, healthcare infrastructure, and international collaboration will play a critical role in combating Nipah virus infections and improving global pandemic preparedness in the coming years.</w:t>
        <w:br w:type="textWrapping"/>
      </w:r>
      <w:r w:rsidDel="00000000" w:rsidR="00000000" w:rsidRPr="00000000">
        <w:rPr>
          <w:rtl w:val="0"/>
        </w:rPr>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World Health Organization (WHO) Disease Outbreak News.</w:t>
      </w: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4"/>
          <w:szCs w:val="24"/>
          <w:rtl w:val="0"/>
        </w:rPr>
        <w:t xml:space="preserve">BMJ Open Clinical Studies on Nipah Virus.</w:t>
      </w: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4"/>
          <w:szCs w:val="24"/>
          <w:rtl w:val="0"/>
        </w:rPr>
        <w:t xml:space="preserve">PubMed and NCBI Genomic Databases.</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4"/>
          <w:szCs w:val="24"/>
          <w:rtl w:val="0"/>
        </w:rPr>
        <w:t xml:space="preserve">ICMR and NCDC Surveillance Reports.</w:t>
      </w:r>
      <w:r w:rsidDel="00000000" w:rsidR="00000000" w:rsidRPr="00000000">
        <w:rPr>
          <w:rtl w:val="0"/>
        </w:rPr>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4"/>
          <w:szCs w:val="24"/>
          <w:rtl w:val="0"/>
        </w:rPr>
        <w:t xml:space="preserve">University of Oxford Vaccine Trial Publications.</w:t>
      </w: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4"/>
          <w:szCs w:val="24"/>
          <w:rtl w:val="0"/>
        </w:rPr>
        <w:t xml:space="preserve">CEPI Reports on Nipah Virus Countermeasures.</w:t>
      </w:r>
      <w:r w:rsidDel="00000000" w:rsidR="00000000" w:rsidRPr="00000000">
        <w:rPr>
          <w:rtl w:val="0"/>
        </w:rPr>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4"/>
          <w:szCs w:val="24"/>
          <w:rtl w:val="0"/>
        </w:rPr>
        <w:t xml:space="preserve">CDC and WHO Epidemiological Bulletins.</w:t>
      </w:r>
      <w:r w:rsidDel="00000000" w:rsidR="00000000" w:rsidRPr="00000000">
        <w:rPr>
          <w:rtl w:val="0"/>
        </w:rPr>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4"/>
          <w:szCs w:val="24"/>
          <w:rtl w:val="0"/>
        </w:rPr>
        <w:t xml:space="preserve">Research Articles on Nipah Virus Pathogenesis and Therapeutics.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