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AD1D0" w14:textId="7915529D" w:rsidR="00F34866" w:rsidRPr="00F34866" w:rsidRDefault="00D97233" w:rsidP="00F34866">
      <w:pPr>
        <w:rPr>
          <w:b/>
          <w:bCs/>
        </w:rPr>
      </w:pPr>
      <w:r>
        <w:rPr>
          <w:b/>
          <w:bCs/>
        </w:rPr>
        <w:t>E</w:t>
      </w:r>
      <w:r w:rsidR="00F34866" w:rsidRPr="00F34866">
        <w:rPr>
          <w:b/>
          <w:bCs/>
        </w:rPr>
        <w:t>xecutive Summary (500–700 words)</w:t>
      </w:r>
    </w:p>
    <w:p w14:paraId="580827FC" w14:textId="3BE546E3" w:rsidR="00F34866" w:rsidRPr="00F34866" w:rsidRDefault="00F34866" w:rsidP="00F34866">
      <w:r w:rsidRPr="00F34866">
        <w:rPr>
          <w:b/>
          <w:bCs/>
        </w:rPr>
        <w:t xml:space="preserve">Aim and Dataset </w:t>
      </w:r>
      <w:r w:rsidRPr="00F34866">
        <w:br/>
        <w:t>The aim of this project was to build a machine learning pipeline that predicts the likelihood of diabetes using clinical, lifestyle and family-history data. The dataset contained numerical features such as glucose level, BMI, blood pressure, skin thickness, insulin, age and pedigree function, alongside categorical attributes like physical activity and family history. Several issues were present, including missing values, medically implausible zeros, noisy entries and imbalance in the target variable. The goal was to clean the dataset, engineer meaningful features, handle imbalance, train multiple supervised models and evaluate their strengths, weaknesses and error patterns, while also considering fairness and ethical implications.</w:t>
      </w:r>
    </w:p>
    <w:p w14:paraId="4BF2D81F" w14:textId="65DD44BC" w:rsidR="00F34866" w:rsidRPr="00F34866" w:rsidRDefault="00F34866" w:rsidP="00F34866">
      <w:r w:rsidRPr="00F34866">
        <w:rPr>
          <w:b/>
          <w:bCs/>
        </w:rPr>
        <w:t xml:space="preserve">Key EDA Findings </w:t>
      </w:r>
      <w:r w:rsidRPr="00F34866">
        <w:br/>
        <w:t xml:space="preserve">Exploratory analysis revealed skewed distributions, strong correlations and medically unrealistic measurements. Variables such as glucose, blood pressure, insulin, skin thickness and BMI contained zeros that do not occur clinically. These were treated as missing and imputed using appropriate strategies. Outlier analysis highlighted extreme glucose and insulin combinations, young patients with unusually high blood pressure and metabolic profiles that required scrutiny. The dataset was moderately imbalanced, with fewer diabetic cases. Correlation analysis showed strong relationships between glucose, BMI, insulin, metabolic interactions and the diabetes outcome. Categorical attributes like physical activity and family history also exhibited predictive value when grouped and encoded. Missing-data </w:t>
      </w:r>
      <w:proofErr w:type="spellStart"/>
      <w:r w:rsidRPr="00F34866">
        <w:t>visualisation</w:t>
      </w:r>
      <w:proofErr w:type="spellEnd"/>
      <w:r w:rsidRPr="00F34866">
        <w:t xml:space="preserve"> confirmed systematic gaps, which justified additional data-quality flags and medical plausibility checks. Overall, EDA provided a clear understanding of the dataset’s limitations and informed subsequent cleaning and feature engineering decisions.</w:t>
      </w:r>
    </w:p>
    <w:p w14:paraId="3E59F47B" w14:textId="17DEE97C" w:rsidR="00F34866" w:rsidRPr="00F34866" w:rsidRDefault="00F34866" w:rsidP="00F34866">
      <w:r w:rsidRPr="00F34866">
        <w:rPr>
          <w:b/>
          <w:bCs/>
        </w:rPr>
        <w:t xml:space="preserve">Data Preparation </w:t>
      </w:r>
      <w:r w:rsidRPr="00F34866">
        <w:br/>
        <w:t>The data preparation stage addressed missing values, outliers, encoding, scaling and imbalance. Zero values were replaced with means or medians, and imputed entries were flagged to preserve data-quality transparency. Categorical features were label-encoded, and new clinical groups — such as age bands, BMI categories and glucose categories — were created. SMOTE was applied to balance the dataset. Enhanced feature engineering introduced clinically inspired interaction terms, risk scores, metabolic markers, HOMA-IR calculations, age-adjusted biomarkers and outlier detection features. PCA, clustering and anomaly detection were used for further structural insights. The final dataset included both original and engineered features suitable for supervised modelling.</w:t>
      </w:r>
    </w:p>
    <w:p w14:paraId="1C04D6A5" w14:textId="23DC04E7" w:rsidR="00F34866" w:rsidRPr="00F34866" w:rsidRDefault="00F34866" w:rsidP="00F34866">
      <w:r w:rsidRPr="00F34866">
        <w:rPr>
          <w:b/>
          <w:bCs/>
        </w:rPr>
        <w:lastRenderedPageBreak/>
        <w:t xml:space="preserve">Models and Key Results </w:t>
      </w:r>
      <w:r w:rsidRPr="00F34866">
        <w:br/>
        <w:t xml:space="preserve">We trained and evaluated a wide range of supervised models, including logistic regression, decision trees, SVM, Gradient Boosting, </w:t>
      </w:r>
      <w:proofErr w:type="spellStart"/>
      <w:r w:rsidRPr="00F34866">
        <w:t>XGBoost</w:t>
      </w:r>
      <w:proofErr w:type="spellEnd"/>
      <w:r w:rsidRPr="00F34866">
        <w:t xml:space="preserve">, </w:t>
      </w:r>
      <w:proofErr w:type="spellStart"/>
      <w:r w:rsidRPr="00F34866">
        <w:t>LightGBM</w:t>
      </w:r>
      <w:proofErr w:type="spellEnd"/>
      <w:r w:rsidRPr="00F34866">
        <w:t xml:space="preserve">, Random Forest and ensemble voting models. Each model was assessed on validation accuracy, precision, recall, F1 score and confusion matrices. </w:t>
      </w:r>
      <w:proofErr w:type="spellStart"/>
      <w:r w:rsidRPr="00F34866">
        <w:t>XGBoost</w:t>
      </w:r>
      <w:proofErr w:type="spellEnd"/>
      <w:r w:rsidRPr="00F34866">
        <w:t xml:space="preserve"> and </w:t>
      </w:r>
      <w:proofErr w:type="spellStart"/>
      <w:r w:rsidRPr="00F34866">
        <w:t>HistGradientBoosting</w:t>
      </w:r>
      <w:proofErr w:type="spellEnd"/>
      <w:r w:rsidRPr="00F34866">
        <w:t xml:space="preserve"> delivered the strongest overall performance. Because false negatives carry higher clinical risk, we performed probability-threshold tuning to improve sensitivity, achieving recall levels up to 1.0 at certain thresholds. A two-stage FP-filtering approach further refined predictions by reducing false positives. Feature importance analysis showed glucose, BMI, age, insulin patterns, pedigree function and engineered metabolic interactions as dominant predictors. Clustering techniques revealed consistent patient subgroups, and anomaly detection highlighted unusual metabolic profiles. Overall, the tuned models demonstrated strong predictive performance with ethical consideration for error trade-offs.</w:t>
      </w:r>
    </w:p>
    <w:p w14:paraId="5E18CB26" w14:textId="1E637276" w:rsidR="008006A9" w:rsidRPr="00F34866" w:rsidRDefault="008006A9" w:rsidP="00F34866"/>
    <w:sectPr w:rsidR="008006A9" w:rsidRPr="00F348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6D6"/>
    <w:rsid w:val="000019A9"/>
    <w:rsid w:val="001246EA"/>
    <w:rsid w:val="00187112"/>
    <w:rsid w:val="0034225D"/>
    <w:rsid w:val="003556D6"/>
    <w:rsid w:val="003702C3"/>
    <w:rsid w:val="003749C4"/>
    <w:rsid w:val="005A2823"/>
    <w:rsid w:val="00631A1F"/>
    <w:rsid w:val="008006A9"/>
    <w:rsid w:val="0097256F"/>
    <w:rsid w:val="009A49DA"/>
    <w:rsid w:val="00C126F1"/>
    <w:rsid w:val="00D97233"/>
    <w:rsid w:val="00E50363"/>
    <w:rsid w:val="00F3486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1350F3"/>
  <w15:chartTrackingRefBased/>
  <w15:docId w15:val="{2FAAEB4F-CDFC-4918-813A-93B492C2B0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6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6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6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6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6D6"/>
    <w:rPr>
      <w:rFonts w:eastAsiaTheme="majorEastAsia" w:cstheme="majorBidi"/>
      <w:color w:val="272727" w:themeColor="text1" w:themeTint="D8"/>
    </w:rPr>
  </w:style>
  <w:style w:type="paragraph" w:styleId="Title">
    <w:name w:val="Title"/>
    <w:basedOn w:val="Normal"/>
    <w:next w:val="Normal"/>
    <w:link w:val="TitleChar"/>
    <w:uiPriority w:val="10"/>
    <w:qFormat/>
    <w:rsid w:val="003556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6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6D6"/>
    <w:pPr>
      <w:spacing w:before="160"/>
      <w:jc w:val="center"/>
    </w:pPr>
    <w:rPr>
      <w:i/>
      <w:iCs/>
      <w:color w:val="404040" w:themeColor="text1" w:themeTint="BF"/>
    </w:rPr>
  </w:style>
  <w:style w:type="character" w:customStyle="1" w:styleId="QuoteChar">
    <w:name w:val="Quote Char"/>
    <w:basedOn w:val="DefaultParagraphFont"/>
    <w:link w:val="Quote"/>
    <w:uiPriority w:val="29"/>
    <w:rsid w:val="003556D6"/>
    <w:rPr>
      <w:i/>
      <w:iCs/>
      <w:color w:val="404040" w:themeColor="text1" w:themeTint="BF"/>
    </w:rPr>
  </w:style>
  <w:style w:type="paragraph" w:styleId="ListParagraph">
    <w:name w:val="List Paragraph"/>
    <w:basedOn w:val="Normal"/>
    <w:uiPriority w:val="34"/>
    <w:qFormat/>
    <w:rsid w:val="003556D6"/>
    <w:pPr>
      <w:ind w:left="720"/>
      <w:contextualSpacing/>
    </w:pPr>
  </w:style>
  <w:style w:type="character" w:styleId="IntenseEmphasis">
    <w:name w:val="Intense Emphasis"/>
    <w:basedOn w:val="DefaultParagraphFont"/>
    <w:uiPriority w:val="21"/>
    <w:qFormat/>
    <w:rsid w:val="003556D6"/>
    <w:rPr>
      <w:i/>
      <w:iCs/>
      <w:color w:val="0F4761" w:themeColor="accent1" w:themeShade="BF"/>
    </w:rPr>
  </w:style>
  <w:style w:type="paragraph" w:styleId="IntenseQuote">
    <w:name w:val="Intense Quote"/>
    <w:basedOn w:val="Normal"/>
    <w:next w:val="Normal"/>
    <w:link w:val="IntenseQuoteChar"/>
    <w:uiPriority w:val="30"/>
    <w:qFormat/>
    <w:rsid w:val="0035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6D6"/>
    <w:rPr>
      <w:i/>
      <w:iCs/>
      <w:color w:val="0F4761" w:themeColor="accent1" w:themeShade="BF"/>
    </w:rPr>
  </w:style>
  <w:style w:type="character" w:styleId="IntenseReference">
    <w:name w:val="Intense Reference"/>
    <w:basedOn w:val="DefaultParagraphFont"/>
    <w:uiPriority w:val="32"/>
    <w:qFormat/>
    <w:rsid w:val="003556D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554</Words>
  <Characters>3162</Characters>
  <Application>Microsoft Office Word</Application>
  <DocSecurity>0</DocSecurity>
  <Lines>26</Lines>
  <Paragraphs>7</Paragraphs>
  <ScaleCrop>false</ScaleCrop>
  <Company/>
  <LinksUpToDate>false</LinksUpToDate>
  <CharactersWithSpaces>3709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Akram, Naveed</dc:creator>
  <cp:keywords/>
  <dc:description/>
  <cp:lastModifiedBy>Akram, Naveed</cp:lastModifiedBy>
  <cp:revision>11</cp:revision>
  <dcterms:created xsi:type="dcterms:W3CDTF">2025-12-02T16:50:00Z</dcterms:created>
  <dcterms:modified xsi:type="dcterms:W3CDTF">2025-12-02T16:51:00Z</dcterms:modified>
</cp:coreProperties>
</file>