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B068" w14:textId="565341BA" w:rsidR="0025385C" w:rsidRDefault="0025385C" w:rsidP="00B006CD">
      <w:pPr>
        <w:spacing w:after="0"/>
        <w:jc w:val="center"/>
        <w:rPr>
          <w:rFonts w:ascii="Arial" w:hAnsi="Arial" w:cs="Arial"/>
          <w:b/>
          <w:bCs/>
          <w:sz w:val="32"/>
          <w:szCs w:val="32"/>
        </w:rPr>
      </w:pPr>
      <w:r>
        <w:rPr>
          <w:rFonts w:ascii="Arial" w:hAnsi="Arial" w:cs="Arial"/>
          <w:b/>
          <w:bCs/>
          <w:noProof/>
          <w:sz w:val="56"/>
          <w:szCs w:val="56"/>
        </w:rPr>
        <w:drawing>
          <wp:inline distT="0" distB="0" distL="0" distR="0" wp14:anchorId="24A4F462" wp14:editId="458FA571">
            <wp:extent cx="3342459" cy="1051560"/>
            <wp:effectExtent l="0" t="0" r="0" b="0"/>
            <wp:docPr id="85135911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9119" name="Picture 1" descr="A close-up of a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1452" cy="1054389"/>
                    </a:xfrm>
                    <a:prstGeom prst="rect">
                      <a:avLst/>
                    </a:prstGeom>
                    <a:noFill/>
                    <a:ln>
                      <a:noFill/>
                    </a:ln>
                  </pic:spPr>
                </pic:pic>
              </a:graphicData>
            </a:graphic>
          </wp:inline>
        </w:drawing>
      </w:r>
    </w:p>
    <w:p w14:paraId="5988BE0D" w14:textId="77777777" w:rsidR="00462D83" w:rsidRDefault="00462D83" w:rsidP="008C5FDC">
      <w:pPr>
        <w:spacing w:after="0" w:line="240" w:lineRule="auto"/>
        <w:jc w:val="center"/>
        <w:rPr>
          <w:rFonts w:ascii="Arial" w:hAnsi="Arial" w:cs="Arial"/>
          <w:b/>
          <w:bCs/>
          <w:sz w:val="32"/>
          <w:szCs w:val="32"/>
        </w:rPr>
      </w:pPr>
    </w:p>
    <w:p w14:paraId="2C675E59" w14:textId="77777777" w:rsidR="0025385C" w:rsidRPr="00117471" w:rsidRDefault="0025385C" w:rsidP="001B6E3D">
      <w:pPr>
        <w:spacing w:after="0"/>
        <w:jc w:val="right"/>
        <w:rPr>
          <w:rFonts w:ascii="Arial" w:hAnsi="Arial" w:cs="Arial"/>
          <w:b/>
          <w:bCs/>
          <w:color w:val="0068B3"/>
          <w:sz w:val="52"/>
          <w:szCs w:val="52"/>
        </w:rPr>
      </w:pPr>
      <w:r w:rsidRPr="00117471">
        <w:rPr>
          <w:rFonts w:ascii="Arial" w:eastAsia="Arial Unicode MS" w:hAnsi="Arial" w:cs="Arial"/>
          <w:b/>
          <w:bCs/>
          <w:color w:val="0068B3"/>
          <w:sz w:val="52"/>
          <w:szCs w:val="52"/>
        </w:rPr>
        <w:t xml:space="preserve">Machine Learning Group Project </w:t>
      </w:r>
    </w:p>
    <w:p w14:paraId="149B4AA3" w14:textId="2F7BB094" w:rsidR="0025385C" w:rsidRPr="00833E57" w:rsidRDefault="00BA66A0" w:rsidP="001B6E3D">
      <w:pPr>
        <w:spacing w:after="0"/>
        <w:ind w:left="3600" w:firstLine="720"/>
        <w:jc w:val="right"/>
        <w:rPr>
          <w:rFonts w:ascii="Arial" w:hAnsi="Arial" w:cs="Arial"/>
          <w:b/>
          <w:bCs/>
          <w:color w:val="0068B3"/>
          <w:sz w:val="44"/>
          <w:szCs w:val="44"/>
        </w:rPr>
      </w:pPr>
      <w:r>
        <w:rPr>
          <w:rFonts w:ascii="Arial" w:hAnsi="Arial" w:cs="Arial"/>
          <w:b/>
          <w:bCs/>
          <w:color w:val="0068B3"/>
          <w:sz w:val="44"/>
          <w:szCs w:val="44"/>
        </w:rPr>
        <w:t>Ethical Analysi</w:t>
      </w:r>
      <w:r w:rsidR="006A0C80">
        <w:rPr>
          <w:rFonts w:ascii="Arial" w:hAnsi="Arial" w:cs="Arial"/>
          <w:b/>
          <w:bCs/>
          <w:color w:val="0068B3"/>
          <w:sz w:val="44"/>
          <w:szCs w:val="44"/>
        </w:rPr>
        <w:t>s</w:t>
      </w:r>
    </w:p>
    <w:p w14:paraId="248AFB93" w14:textId="77777777" w:rsidR="0025385C" w:rsidRDefault="0025385C" w:rsidP="001B6E3D">
      <w:pPr>
        <w:spacing w:after="0"/>
        <w:jc w:val="right"/>
        <w:rPr>
          <w:rFonts w:ascii="Arial" w:hAnsi="Arial" w:cs="Arial"/>
          <w:b/>
          <w:bCs/>
          <w:color w:val="0068B3"/>
          <w:sz w:val="32"/>
          <w:szCs w:val="32"/>
        </w:rPr>
      </w:pPr>
    </w:p>
    <w:p w14:paraId="02E1FE43" w14:textId="77777777" w:rsidR="0025385C" w:rsidRPr="00822A8D" w:rsidRDefault="0025385C" w:rsidP="001B6E3D">
      <w:pPr>
        <w:pBdr>
          <w:top w:val="nil"/>
          <w:left w:val="nil"/>
          <w:bottom w:val="nil"/>
          <w:right w:val="nil"/>
          <w:between w:val="nil"/>
          <w:bar w:val="nil"/>
        </w:pBdr>
        <w:spacing w:after="0"/>
        <w:jc w:val="right"/>
        <w:rPr>
          <w:rFonts w:ascii="Arial" w:hAnsi="Arial" w:cs="Arial"/>
          <w:b/>
          <w:bCs/>
          <w:color w:val="0068B3"/>
          <w:sz w:val="28"/>
          <w:szCs w:val="28"/>
        </w:rPr>
      </w:pPr>
      <w:r w:rsidRPr="00822A8D">
        <w:rPr>
          <w:rFonts w:ascii="Arial" w:hAnsi="Arial" w:cs="Arial"/>
          <w:b/>
          <w:bCs/>
          <w:color w:val="0068B3"/>
          <w:sz w:val="28"/>
          <w:szCs w:val="28"/>
        </w:rPr>
        <w:t>Predicting Diabetes Outcomes Using Machine Learning</w:t>
      </w:r>
    </w:p>
    <w:p w14:paraId="34D6E327" w14:textId="77777777" w:rsidR="0025385C" w:rsidRDefault="0025385C" w:rsidP="001B6E3D">
      <w:pPr>
        <w:spacing w:after="0"/>
        <w:rPr>
          <w:rFonts w:ascii="Arial" w:hAnsi="Arial" w:cs="Arial"/>
          <w:b/>
          <w:bCs/>
          <w:sz w:val="26"/>
          <w:szCs w:val="26"/>
        </w:rPr>
      </w:pPr>
    </w:p>
    <w:p w14:paraId="32D51321" w14:textId="77777777" w:rsidR="0025385C" w:rsidRDefault="0025385C" w:rsidP="001B6E3D">
      <w:pPr>
        <w:spacing w:after="0"/>
        <w:rPr>
          <w:rFonts w:ascii="Arial" w:hAnsi="Arial" w:cs="Arial"/>
          <w:b/>
          <w:bCs/>
          <w:sz w:val="26"/>
          <w:szCs w:val="26"/>
        </w:rPr>
      </w:pPr>
    </w:p>
    <w:p w14:paraId="244ED0F8" w14:textId="77777777" w:rsidR="00D60500" w:rsidRDefault="00D60500" w:rsidP="001B6E3D">
      <w:pPr>
        <w:spacing w:after="0"/>
        <w:rPr>
          <w:rFonts w:ascii="Arial" w:hAnsi="Arial" w:cs="Arial"/>
          <w:b/>
          <w:bCs/>
          <w:sz w:val="26"/>
          <w:szCs w:val="26"/>
        </w:rPr>
      </w:pPr>
    </w:p>
    <w:p w14:paraId="334BA92A" w14:textId="77777777" w:rsidR="0025385C" w:rsidRDefault="0025385C" w:rsidP="001B6E3D">
      <w:pPr>
        <w:spacing w:after="0"/>
        <w:rPr>
          <w:rFonts w:ascii="Arial" w:hAnsi="Arial" w:cs="Arial"/>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64"/>
      </w:tblGrid>
      <w:tr w:rsidR="0025385C" w14:paraId="25A4EF96" w14:textId="77777777" w:rsidTr="005976D8">
        <w:trPr>
          <w:trHeight w:val="281"/>
        </w:trPr>
        <w:tc>
          <w:tcPr>
            <w:tcW w:w="3686" w:type="dxa"/>
          </w:tcPr>
          <w:p w14:paraId="78A5715E"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AD0B53">
              <w:rPr>
                <w:rFonts w:ascii="Arial" w:hAnsi="Arial" w:cs="Arial"/>
                <w:b/>
                <w:bCs/>
                <w:sz w:val="32"/>
                <w:szCs w:val="32"/>
              </w:rPr>
              <w:t>Module:</w:t>
            </w:r>
          </w:p>
        </w:tc>
        <w:tc>
          <w:tcPr>
            <w:tcW w:w="5664" w:type="dxa"/>
          </w:tcPr>
          <w:p w14:paraId="7DFB1D6E" w14:textId="3BCCF020" w:rsidR="0025385C" w:rsidRPr="00210AF6" w:rsidRDefault="00894DD6" w:rsidP="00894DD6">
            <w:pPr>
              <w:rPr>
                <w:rFonts w:ascii="Arial" w:hAnsi="Arial" w:cs="Arial"/>
                <w:sz w:val="32"/>
                <w:szCs w:val="32"/>
              </w:rPr>
            </w:pPr>
            <w:r w:rsidRPr="00894DD6">
              <w:rPr>
                <w:rFonts w:ascii="Arial" w:hAnsi="Arial" w:cs="Arial"/>
                <w:sz w:val="32"/>
                <w:szCs w:val="32"/>
              </w:rPr>
              <w:t>CP7UA66O_A_SEM1_202526</w:t>
            </w:r>
          </w:p>
        </w:tc>
      </w:tr>
      <w:tr w:rsidR="0025385C" w14:paraId="707954E9" w14:textId="77777777" w:rsidTr="005976D8">
        <w:tc>
          <w:tcPr>
            <w:tcW w:w="3686" w:type="dxa"/>
          </w:tcPr>
          <w:p w14:paraId="43881340"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AD0B53">
              <w:rPr>
                <w:rFonts w:ascii="Arial" w:hAnsi="Arial" w:cs="Arial"/>
                <w:b/>
                <w:bCs/>
                <w:sz w:val="32"/>
                <w:szCs w:val="32"/>
              </w:rPr>
              <w:t>Academic Session:</w:t>
            </w:r>
          </w:p>
        </w:tc>
        <w:tc>
          <w:tcPr>
            <w:tcW w:w="5664" w:type="dxa"/>
          </w:tcPr>
          <w:p w14:paraId="56575C36"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AD0B53">
              <w:rPr>
                <w:rFonts w:ascii="Arial" w:hAnsi="Arial" w:cs="Arial"/>
                <w:sz w:val="32"/>
                <w:szCs w:val="32"/>
              </w:rPr>
              <w:t>2025–26</w:t>
            </w:r>
          </w:p>
        </w:tc>
      </w:tr>
      <w:tr w:rsidR="0025385C" w14:paraId="6502BFD8" w14:textId="77777777" w:rsidTr="005976D8">
        <w:tc>
          <w:tcPr>
            <w:tcW w:w="3686" w:type="dxa"/>
          </w:tcPr>
          <w:p w14:paraId="79BB71EA"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AD0B53">
              <w:rPr>
                <w:rFonts w:ascii="Arial" w:hAnsi="Arial" w:cs="Arial"/>
                <w:b/>
                <w:bCs/>
                <w:sz w:val="32"/>
                <w:szCs w:val="32"/>
              </w:rPr>
              <w:t>Submission Date</w:t>
            </w:r>
            <w:r w:rsidRPr="00210AF6">
              <w:rPr>
                <w:rFonts w:ascii="Arial" w:hAnsi="Arial" w:cs="Arial"/>
                <w:b/>
                <w:bCs/>
                <w:sz w:val="32"/>
                <w:szCs w:val="32"/>
              </w:rPr>
              <w:t>:</w:t>
            </w:r>
          </w:p>
        </w:tc>
        <w:tc>
          <w:tcPr>
            <w:tcW w:w="5664" w:type="dxa"/>
          </w:tcPr>
          <w:p w14:paraId="270E2734"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210AF6">
              <w:rPr>
                <w:rFonts w:ascii="Arial" w:hAnsi="Arial" w:cs="Arial"/>
                <w:sz w:val="32"/>
                <w:szCs w:val="32"/>
              </w:rPr>
              <w:t>7</w:t>
            </w:r>
            <w:r w:rsidRPr="00AD0B53">
              <w:rPr>
                <w:rFonts w:ascii="Arial" w:hAnsi="Arial" w:cs="Arial"/>
                <w:sz w:val="32"/>
                <w:szCs w:val="32"/>
              </w:rPr>
              <w:t xml:space="preserve"> December 2025</w:t>
            </w:r>
          </w:p>
        </w:tc>
      </w:tr>
      <w:tr w:rsidR="0025385C" w14:paraId="4173F744" w14:textId="77777777" w:rsidTr="005976D8">
        <w:tc>
          <w:tcPr>
            <w:tcW w:w="3686" w:type="dxa"/>
          </w:tcPr>
          <w:p w14:paraId="3586A606"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AD0B53">
              <w:rPr>
                <w:rFonts w:ascii="Arial" w:hAnsi="Arial" w:cs="Arial"/>
                <w:b/>
                <w:bCs/>
                <w:sz w:val="32"/>
                <w:szCs w:val="32"/>
              </w:rPr>
              <w:t>Submitted To:</w:t>
            </w:r>
            <w:r w:rsidRPr="00210AF6">
              <w:rPr>
                <w:rFonts w:ascii="Arial" w:hAnsi="Arial" w:cs="Arial"/>
                <w:b/>
                <w:bCs/>
                <w:sz w:val="32"/>
                <w:szCs w:val="32"/>
              </w:rPr>
              <w:tab/>
            </w:r>
          </w:p>
        </w:tc>
        <w:tc>
          <w:tcPr>
            <w:tcW w:w="5664" w:type="dxa"/>
          </w:tcPr>
          <w:p w14:paraId="099C04E2" w14:textId="77777777" w:rsidR="0025385C" w:rsidRDefault="0025385C" w:rsidP="001B6E3D">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b/>
                <w:bCs/>
                <w:sz w:val="26"/>
                <w:szCs w:val="26"/>
              </w:rPr>
            </w:pPr>
            <w:r w:rsidRPr="00210AF6">
              <w:rPr>
                <w:rFonts w:ascii="Arial" w:hAnsi="Arial" w:cs="Arial"/>
                <w:sz w:val="32"/>
                <w:szCs w:val="32"/>
              </w:rPr>
              <w:t>Miss. Shaheen</w:t>
            </w:r>
          </w:p>
        </w:tc>
      </w:tr>
    </w:tbl>
    <w:p w14:paraId="037B4A3D" w14:textId="77777777" w:rsidR="0025385C" w:rsidRDefault="0025385C" w:rsidP="001B6E3D">
      <w:pPr>
        <w:spacing w:after="0"/>
        <w:rPr>
          <w:rFonts w:ascii="Arial" w:eastAsia="Arial Unicode MS" w:hAnsi="Arial" w:cs="Arial"/>
          <w:b/>
          <w:bCs/>
          <w:sz w:val="22"/>
          <w:szCs w:val="22"/>
        </w:rPr>
      </w:pPr>
    </w:p>
    <w:p w14:paraId="25A920B8" w14:textId="77777777" w:rsidR="00003643" w:rsidRDefault="00003643" w:rsidP="001B6E3D">
      <w:pPr>
        <w:spacing w:after="0"/>
        <w:rPr>
          <w:rFonts w:ascii="Arial" w:eastAsia="Arial Unicode MS" w:hAnsi="Arial" w:cs="Arial"/>
          <w:b/>
          <w:bCs/>
          <w:sz w:val="22"/>
          <w:szCs w:val="22"/>
        </w:rPr>
      </w:pPr>
    </w:p>
    <w:p w14:paraId="42F5B909" w14:textId="77777777" w:rsidR="00003643" w:rsidRDefault="00003643" w:rsidP="001B6E3D">
      <w:pPr>
        <w:spacing w:after="0"/>
        <w:rPr>
          <w:rFonts w:ascii="Arial" w:eastAsia="Arial Unicode MS" w:hAnsi="Arial" w:cs="Arial"/>
          <w:b/>
          <w:bCs/>
          <w:sz w:val="22"/>
          <w:szCs w:val="22"/>
        </w:rPr>
      </w:pPr>
    </w:p>
    <w:p w14:paraId="104B94F5" w14:textId="77777777" w:rsidR="00003643" w:rsidRDefault="00003643" w:rsidP="001B6E3D">
      <w:pPr>
        <w:spacing w:after="0"/>
        <w:rPr>
          <w:rFonts w:ascii="Arial" w:eastAsia="Arial Unicode MS" w:hAnsi="Arial" w:cs="Arial"/>
          <w:b/>
          <w:bCs/>
          <w:sz w:val="22"/>
          <w:szCs w:val="22"/>
        </w:rPr>
      </w:pPr>
    </w:p>
    <w:p w14:paraId="55449809" w14:textId="77777777" w:rsidR="00003643" w:rsidRDefault="00003643" w:rsidP="001B6E3D">
      <w:pPr>
        <w:spacing w:after="0"/>
        <w:rPr>
          <w:rFonts w:ascii="Arial" w:eastAsia="Arial Unicode MS" w:hAnsi="Arial" w:cs="Arial"/>
          <w:b/>
          <w:bCs/>
          <w:sz w:val="22"/>
          <w:szCs w:val="22"/>
        </w:rPr>
      </w:pPr>
    </w:p>
    <w:p w14:paraId="0C15295F" w14:textId="77777777" w:rsidR="00003643" w:rsidRDefault="00003643" w:rsidP="001B6E3D">
      <w:pPr>
        <w:spacing w:after="0"/>
        <w:rPr>
          <w:rFonts w:ascii="Arial" w:eastAsia="Arial Unicode MS" w:hAnsi="Arial" w:cs="Arial"/>
          <w:b/>
          <w:bCs/>
          <w:sz w:val="22"/>
          <w:szCs w:val="22"/>
        </w:rPr>
      </w:pPr>
    </w:p>
    <w:p w14:paraId="56ECA03E" w14:textId="77777777" w:rsidR="00A937CC" w:rsidRPr="00ED4151" w:rsidRDefault="00A937CC" w:rsidP="001B6E3D">
      <w:pPr>
        <w:spacing w:after="0"/>
        <w:rPr>
          <w:rFonts w:ascii="Arial" w:eastAsia="Arial Unicode MS" w:hAnsi="Arial" w:cs="Arial"/>
          <w:b/>
          <w:bCs/>
          <w:sz w:val="22"/>
          <w:szCs w:val="22"/>
        </w:rPr>
      </w:pPr>
    </w:p>
    <w:tbl>
      <w:tblPr>
        <w:tblW w:w="4888" w:type="dxa"/>
        <w:jc w:val="right"/>
        <w:tblCellSpacing w:w="15" w:type="dxa"/>
        <w:tblCellMar>
          <w:top w:w="15" w:type="dxa"/>
          <w:left w:w="15" w:type="dxa"/>
          <w:bottom w:w="15" w:type="dxa"/>
          <w:right w:w="15" w:type="dxa"/>
        </w:tblCellMar>
        <w:tblLook w:val="04A0" w:firstRow="1" w:lastRow="0" w:firstColumn="1" w:lastColumn="0" w:noHBand="0" w:noVBand="1"/>
      </w:tblPr>
      <w:tblGrid>
        <w:gridCol w:w="3469"/>
        <w:gridCol w:w="1419"/>
      </w:tblGrid>
      <w:tr w:rsidR="00A937CC" w:rsidRPr="00ED4151" w14:paraId="73340FBD" w14:textId="77777777" w:rsidTr="005976D8">
        <w:trPr>
          <w:trHeight w:val="248"/>
          <w:tblHeader/>
          <w:tblCellSpacing w:w="15" w:type="dxa"/>
          <w:jc w:val="right"/>
        </w:trPr>
        <w:tc>
          <w:tcPr>
            <w:tcW w:w="3424" w:type="dxa"/>
            <w:vAlign w:val="center"/>
          </w:tcPr>
          <w:p w14:paraId="68C7ACE3" w14:textId="77777777" w:rsidR="00A937CC" w:rsidRPr="00A9636D" w:rsidRDefault="00A937CC" w:rsidP="001B6E3D">
            <w:pPr>
              <w:spacing w:after="0"/>
              <w:rPr>
                <w:rFonts w:ascii="Arial" w:hAnsi="Arial" w:cs="Arial"/>
                <w:b/>
                <w:bCs/>
                <w:sz w:val="26"/>
                <w:szCs w:val="26"/>
              </w:rPr>
            </w:pPr>
            <w:r w:rsidRPr="008E02A4">
              <w:rPr>
                <w:rFonts w:ascii="Arial" w:eastAsia="Arial Unicode MS" w:hAnsi="Arial" w:cs="Arial"/>
                <w:b/>
                <w:bCs/>
                <w:sz w:val="26"/>
                <w:szCs w:val="26"/>
              </w:rPr>
              <w:t>Group Members:</w:t>
            </w:r>
          </w:p>
        </w:tc>
        <w:tc>
          <w:tcPr>
            <w:tcW w:w="1374" w:type="dxa"/>
            <w:vAlign w:val="center"/>
          </w:tcPr>
          <w:p w14:paraId="4F405CC7" w14:textId="77777777" w:rsidR="00A937CC" w:rsidRPr="00ED4151" w:rsidRDefault="00A937CC" w:rsidP="001B6E3D">
            <w:pPr>
              <w:spacing w:after="0"/>
              <w:rPr>
                <w:rFonts w:ascii="Arial" w:hAnsi="Arial" w:cs="Arial"/>
                <w:b/>
                <w:bCs/>
                <w:sz w:val="22"/>
                <w:szCs w:val="22"/>
              </w:rPr>
            </w:pPr>
          </w:p>
        </w:tc>
      </w:tr>
      <w:tr w:rsidR="00A937CC" w:rsidRPr="00ED4151" w14:paraId="53B4ED4B" w14:textId="77777777" w:rsidTr="005976D8">
        <w:trPr>
          <w:trHeight w:val="248"/>
          <w:tblHeader/>
          <w:tblCellSpacing w:w="15" w:type="dxa"/>
          <w:jc w:val="right"/>
        </w:trPr>
        <w:tc>
          <w:tcPr>
            <w:tcW w:w="3424" w:type="dxa"/>
            <w:vAlign w:val="center"/>
            <w:hideMark/>
          </w:tcPr>
          <w:p w14:paraId="2F4CB082" w14:textId="77777777" w:rsidR="00A937CC" w:rsidRPr="00ED4151" w:rsidRDefault="00A937CC" w:rsidP="001B6E3D">
            <w:pPr>
              <w:pBdr>
                <w:top w:val="nil"/>
                <w:left w:val="nil"/>
                <w:bottom w:val="nil"/>
                <w:right w:val="nil"/>
                <w:between w:val="nil"/>
                <w:bar w:val="nil"/>
              </w:pBdr>
              <w:spacing w:after="0"/>
              <w:rPr>
                <w:rFonts w:ascii="Arial" w:hAnsi="Arial" w:cs="Arial"/>
                <w:b/>
                <w:bCs/>
                <w:sz w:val="22"/>
                <w:szCs w:val="22"/>
              </w:rPr>
            </w:pPr>
            <w:r w:rsidRPr="00ED4151">
              <w:rPr>
                <w:rFonts w:ascii="Arial" w:hAnsi="Arial" w:cs="Arial"/>
                <w:b/>
                <w:bCs/>
                <w:sz w:val="22"/>
                <w:szCs w:val="22"/>
              </w:rPr>
              <w:t>Name</w:t>
            </w:r>
          </w:p>
        </w:tc>
        <w:tc>
          <w:tcPr>
            <w:tcW w:w="1374" w:type="dxa"/>
            <w:vAlign w:val="center"/>
            <w:hideMark/>
          </w:tcPr>
          <w:p w14:paraId="2C1C45F7" w14:textId="77777777" w:rsidR="00A937CC" w:rsidRPr="00ED4151" w:rsidRDefault="00A937CC" w:rsidP="001B6E3D">
            <w:pPr>
              <w:pBdr>
                <w:top w:val="nil"/>
                <w:left w:val="nil"/>
                <w:bottom w:val="nil"/>
                <w:right w:val="nil"/>
                <w:between w:val="nil"/>
                <w:bar w:val="nil"/>
              </w:pBdr>
              <w:spacing w:after="0"/>
              <w:rPr>
                <w:rFonts w:ascii="Arial" w:hAnsi="Arial" w:cs="Arial"/>
                <w:b/>
                <w:bCs/>
                <w:sz w:val="22"/>
                <w:szCs w:val="22"/>
              </w:rPr>
            </w:pPr>
            <w:r w:rsidRPr="00ED4151">
              <w:rPr>
                <w:rFonts w:ascii="Arial" w:hAnsi="Arial" w:cs="Arial"/>
                <w:b/>
                <w:bCs/>
                <w:sz w:val="22"/>
                <w:szCs w:val="22"/>
              </w:rPr>
              <w:t>Student ID</w:t>
            </w:r>
          </w:p>
        </w:tc>
      </w:tr>
      <w:tr w:rsidR="00A937CC" w:rsidRPr="00ED4151" w14:paraId="155CA102" w14:textId="77777777" w:rsidTr="005976D8">
        <w:trPr>
          <w:trHeight w:val="248"/>
          <w:tblCellSpacing w:w="15" w:type="dxa"/>
          <w:jc w:val="right"/>
        </w:trPr>
        <w:tc>
          <w:tcPr>
            <w:tcW w:w="3424" w:type="dxa"/>
            <w:vAlign w:val="center"/>
            <w:hideMark/>
          </w:tcPr>
          <w:p w14:paraId="5F004AE8"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Pr>
                <w:rFonts w:ascii="Arial" w:hAnsi="Arial" w:cs="Arial"/>
                <w:sz w:val="22"/>
                <w:szCs w:val="22"/>
              </w:rPr>
              <w:t>Naveed Akram</w:t>
            </w:r>
          </w:p>
        </w:tc>
        <w:tc>
          <w:tcPr>
            <w:tcW w:w="1374" w:type="dxa"/>
            <w:vAlign w:val="center"/>
            <w:hideMark/>
          </w:tcPr>
          <w:p w14:paraId="29469F5E"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Pr>
                <w:rFonts w:ascii="Arial" w:hAnsi="Arial" w:cs="Arial"/>
                <w:sz w:val="22"/>
                <w:szCs w:val="22"/>
              </w:rPr>
              <w:t>34150039</w:t>
            </w:r>
          </w:p>
        </w:tc>
      </w:tr>
      <w:tr w:rsidR="00A937CC" w:rsidRPr="00ED4151" w14:paraId="77CE31E0" w14:textId="77777777" w:rsidTr="005976D8">
        <w:trPr>
          <w:trHeight w:val="236"/>
          <w:tblCellSpacing w:w="15" w:type="dxa"/>
          <w:jc w:val="right"/>
        </w:trPr>
        <w:tc>
          <w:tcPr>
            <w:tcW w:w="3424" w:type="dxa"/>
            <w:vAlign w:val="center"/>
            <w:hideMark/>
          </w:tcPr>
          <w:p w14:paraId="1D99849F"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Pr>
                <w:rFonts w:ascii="Arial" w:hAnsi="Arial" w:cs="Arial"/>
                <w:sz w:val="22"/>
                <w:szCs w:val="22"/>
              </w:rPr>
              <w:t>Izhar ul Islam Khan</w:t>
            </w:r>
          </w:p>
        </w:tc>
        <w:tc>
          <w:tcPr>
            <w:tcW w:w="1374" w:type="dxa"/>
            <w:vAlign w:val="center"/>
            <w:hideMark/>
          </w:tcPr>
          <w:p w14:paraId="258198C3" w14:textId="2720709E" w:rsidR="00A937CC" w:rsidRPr="00ED4151" w:rsidRDefault="00A937CC" w:rsidP="001B6E3D">
            <w:pPr>
              <w:pBdr>
                <w:top w:val="nil"/>
                <w:left w:val="nil"/>
                <w:bottom w:val="nil"/>
                <w:right w:val="nil"/>
                <w:between w:val="nil"/>
                <w:bar w:val="nil"/>
              </w:pBdr>
              <w:spacing w:after="0"/>
              <w:rPr>
                <w:rFonts w:ascii="Arial" w:hAnsi="Arial" w:cs="Arial"/>
                <w:sz w:val="22"/>
                <w:szCs w:val="22"/>
              </w:rPr>
            </w:pPr>
            <w:r>
              <w:rPr>
                <w:rFonts w:ascii="Arial" w:hAnsi="Arial" w:cs="Arial"/>
                <w:sz w:val="22"/>
                <w:szCs w:val="22"/>
              </w:rPr>
              <w:t>341500</w:t>
            </w:r>
            <w:r w:rsidR="002735CC">
              <w:rPr>
                <w:rFonts w:ascii="Arial" w:hAnsi="Arial" w:cs="Arial"/>
                <w:sz w:val="22"/>
                <w:szCs w:val="22"/>
              </w:rPr>
              <w:t>38</w:t>
            </w:r>
          </w:p>
        </w:tc>
      </w:tr>
      <w:tr w:rsidR="00A937CC" w:rsidRPr="00ED4151" w14:paraId="494DCDC1" w14:textId="77777777" w:rsidTr="005976D8">
        <w:trPr>
          <w:trHeight w:val="248"/>
          <w:tblCellSpacing w:w="15" w:type="dxa"/>
          <w:jc w:val="right"/>
        </w:trPr>
        <w:tc>
          <w:tcPr>
            <w:tcW w:w="3424" w:type="dxa"/>
            <w:vAlign w:val="center"/>
            <w:hideMark/>
          </w:tcPr>
          <w:p w14:paraId="3C5C51B1"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Pr>
                <w:rFonts w:ascii="Arial" w:hAnsi="Arial" w:cs="Arial"/>
                <w:sz w:val="22"/>
                <w:szCs w:val="22"/>
              </w:rPr>
              <w:t>Subhan</w:t>
            </w:r>
          </w:p>
        </w:tc>
        <w:tc>
          <w:tcPr>
            <w:tcW w:w="1374" w:type="dxa"/>
            <w:vAlign w:val="center"/>
            <w:hideMark/>
          </w:tcPr>
          <w:p w14:paraId="3CB6BBC2"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sidRPr="004452FF">
              <w:rPr>
                <w:rFonts w:ascii="Arial" w:hAnsi="Arial" w:cs="Arial"/>
                <w:sz w:val="22"/>
                <w:szCs w:val="22"/>
              </w:rPr>
              <w:t>21519460</w:t>
            </w:r>
          </w:p>
        </w:tc>
      </w:tr>
      <w:tr w:rsidR="00A937CC" w:rsidRPr="00ED4151" w14:paraId="52D8177B" w14:textId="77777777" w:rsidTr="005976D8">
        <w:trPr>
          <w:trHeight w:val="248"/>
          <w:tblCellSpacing w:w="15" w:type="dxa"/>
          <w:jc w:val="right"/>
        </w:trPr>
        <w:tc>
          <w:tcPr>
            <w:tcW w:w="3424" w:type="dxa"/>
            <w:vAlign w:val="center"/>
            <w:hideMark/>
          </w:tcPr>
          <w:p w14:paraId="48DB3B81"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Pr>
                <w:rFonts w:ascii="Arial" w:hAnsi="Arial" w:cs="Arial"/>
                <w:sz w:val="22"/>
                <w:szCs w:val="22"/>
              </w:rPr>
              <w:t>Haseeb</w:t>
            </w:r>
          </w:p>
        </w:tc>
        <w:tc>
          <w:tcPr>
            <w:tcW w:w="1374" w:type="dxa"/>
            <w:vAlign w:val="center"/>
            <w:hideMark/>
          </w:tcPr>
          <w:p w14:paraId="1D86AE44" w14:textId="77777777" w:rsidR="00A937CC" w:rsidRPr="00ED4151" w:rsidRDefault="00A937CC" w:rsidP="001B6E3D">
            <w:pPr>
              <w:pBdr>
                <w:top w:val="nil"/>
                <w:left w:val="nil"/>
                <w:bottom w:val="nil"/>
                <w:right w:val="nil"/>
                <w:between w:val="nil"/>
                <w:bar w:val="nil"/>
              </w:pBdr>
              <w:spacing w:after="0"/>
              <w:rPr>
                <w:rFonts w:ascii="Arial" w:hAnsi="Arial" w:cs="Arial"/>
                <w:sz w:val="22"/>
                <w:szCs w:val="22"/>
              </w:rPr>
            </w:pPr>
            <w:r w:rsidRPr="00A85376">
              <w:rPr>
                <w:rFonts w:ascii="Arial" w:hAnsi="Arial" w:cs="Arial"/>
                <w:sz w:val="22"/>
                <w:szCs w:val="22"/>
              </w:rPr>
              <w:t>34150055</w:t>
            </w:r>
          </w:p>
        </w:tc>
      </w:tr>
    </w:tbl>
    <w:p w14:paraId="4C7622E7" w14:textId="77777777" w:rsidR="0025385C" w:rsidRPr="0069785D" w:rsidRDefault="0025385C" w:rsidP="001B6E3D">
      <w:pPr>
        <w:spacing w:after="0"/>
        <w:rPr>
          <w:rFonts w:ascii="Arial" w:hAnsi="Arial" w:cs="Arial"/>
          <w:sz w:val="22"/>
          <w:szCs w:val="22"/>
        </w:rPr>
      </w:pPr>
    </w:p>
    <w:p w14:paraId="1BE78917" w14:textId="6B25CFE2" w:rsidR="0025385C" w:rsidRDefault="0025385C">
      <w:pPr>
        <w:rPr>
          <w:rFonts w:asciiTheme="minorBidi" w:hAnsiTheme="minorBidi"/>
          <w:b/>
          <w:bCs/>
          <w:sz w:val="22"/>
          <w:szCs w:val="22"/>
        </w:rPr>
      </w:pPr>
    </w:p>
    <w:p w14:paraId="40C5F2E7" w14:textId="77777777" w:rsidR="00D03216" w:rsidRDefault="00D03216" w:rsidP="006B1397">
      <w:pPr>
        <w:jc w:val="center"/>
        <w:rPr>
          <w:rFonts w:asciiTheme="minorBidi" w:hAnsiTheme="minorBidi"/>
          <w:b/>
          <w:bCs/>
          <w:sz w:val="22"/>
          <w:szCs w:val="22"/>
        </w:rPr>
      </w:pPr>
    </w:p>
    <w:p w14:paraId="10F9A5C0" w14:textId="77777777" w:rsidR="00D03216" w:rsidRDefault="00D03216" w:rsidP="004B7737">
      <w:pPr>
        <w:rPr>
          <w:rFonts w:asciiTheme="minorBidi" w:hAnsiTheme="minorBidi"/>
          <w:b/>
          <w:bCs/>
          <w:sz w:val="22"/>
          <w:szCs w:val="22"/>
        </w:rPr>
      </w:pPr>
    </w:p>
    <w:p w14:paraId="50C4440E" w14:textId="77777777" w:rsidR="007F59E4" w:rsidRDefault="00E11B68" w:rsidP="000F46A5">
      <w:pPr>
        <w:rPr>
          <w:rFonts w:asciiTheme="minorBidi" w:hAnsiTheme="minorBidi"/>
          <w:b/>
          <w:bCs/>
          <w:sz w:val="22"/>
          <w:szCs w:val="22"/>
        </w:rPr>
      </w:pPr>
      <w:r w:rsidRPr="00A06347">
        <w:rPr>
          <w:rFonts w:asciiTheme="minorBidi" w:hAnsiTheme="minorBidi"/>
          <w:b/>
          <w:bCs/>
          <w:sz w:val="22"/>
          <w:szCs w:val="22"/>
        </w:rPr>
        <w:lastRenderedPageBreak/>
        <w:t>Ethical Analysis — Fairness and Bias in Healthcare Prediction</w:t>
      </w:r>
    </w:p>
    <w:p w14:paraId="7E90807B" w14:textId="7A9EB292" w:rsidR="008006A9" w:rsidRPr="00311C09" w:rsidRDefault="005F55A8" w:rsidP="001B1FBC">
      <w:pPr>
        <w:rPr>
          <w:rFonts w:asciiTheme="minorBidi" w:hAnsiTheme="minorBidi"/>
          <w:sz w:val="22"/>
          <w:szCs w:val="22"/>
        </w:rPr>
      </w:pPr>
      <w:r w:rsidRPr="005F55A8">
        <w:rPr>
          <w:rFonts w:asciiTheme="minorBidi" w:hAnsiTheme="minorBidi"/>
          <w:sz w:val="22"/>
          <w:szCs w:val="22"/>
        </w:rPr>
        <w:br/>
      </w:r>
      <w:r w:rsidR="001B1FBC" w:rsidRPr="001B1FBC">
        <w:rPr>
          <w:rFonts w:asciiTheme="minorBidi" w:hAnsiTheme="minorBidi"/>
          <w:sz w:val="22"/>
          <w:szCs w:val="22"/>
        </w:rPr>
        <w:t xml:space="preserve">Working on a prediction model for something as serious as diabetes risk made </w:t>
      </w:r>
      <w:r w:rsidR="00AC3FFF">
        <w:rPr>
          <w:rFonts w:asciiTheme="minorBidi" w:hAnsiTheme="minorBidi"/>
          <w:sz w:val="22"/>
          <w:szCs w:val="22"/>
        </w:rPr>
        <w:t>us</w:t>
      </w:r>
      <w:r w:rsidR="001B1FBC" w:rsidRPr="001B1FBC">
        <w:rPr>
          <w:rFonts w:asciiTheme="minorBidi" w:hAnsiTheme="minorBidi"/>
          <w:sz w:val="22"/>
          <w:szCs w:val="22"/>
        </w:rPr>
        <w:t xml:space="preserve"> reali</w:t>
      </w:r>
      <w:r w:rsidR="002E3FDD">
        <w:rPr>
          <w:rFonts w:asciiTheme="minorBidi" w:hAnsiTheme="minorBidi"/>
          <w:sz w:val="22"/>
          <w:szCs w:val="22"/>
        </w:rPr>
        <w:t>z</w:t>
      </w:r>
      <w:r w:rsidR="001B1FBC" w:rsidRPr="001B1FBC">
        <w:rPr>
          <w:rFonts w:asciiTheme="minorBidi" w:hAnsiTheme="minorBidi"/>
          <w:sz w:val="22"/>
          <w:szCs w:val="22"/>
        </w:rPr>
        <w:t xml:space="preserve">e how easily fairness issues can slip in without anyone noticing. The model isn’t just producing a number; the output can influence when someone seeks help or how a doctor interprets their situation. Our dataset included medical readings along with bits of lifestyle information and family history. Once we started exploring it, </w:t>
      </w:r>
      <w:r w:rsidR="00776596">
        <w:rPr>
          <w:rFonts w:asciiTheme="minorBidi" w:hAnsiTheme="minorBidi"/>
          <w:sz w:val="22"/>
          <w:szCs w:val="22"/>
        </w:rPr>
        <w:t>we noticed</w:t>
      </w:r>
      <w:r w:rsidR="00AB0585">
        <w:rPr>
          <w:rFonts w:asciiTheme="minorBidi" w:hAnsiTheme="minorBidi"/>
          <w:sz w:val="22"/>
          <w:szCs w:val="22"/>
        </w:rPr>
        <w:t>,</w:t>
      </w:r>
      <w:r w:rsidR="00776596">
        <w:rPr>
          <w:rFonts w:asciiTheme="minorBidi" w:hAnsiTheme="minorBidi"/>
          <w:sz w:val="22"/>
          <w:szCs w:val="22"/>
        </w:rPr>
        <w:t xml:space="preserve"> </w:t>
      </w:r>
      <w:r w:rsidR="001B1FBC" w:rsidRPr="001B1FBC">
        <w:rPr>
          <w:rFonts w:asciiTheme="minorBidi" w:hAnsiTheme="minorBidi"/>
          <w:sz w:val="22"/>
          <w:szCs w:val="22"/>
        </w:rPr>
        <w:t>accuracy alone wasn’t enough. We had to think about who the model might work well for and who it might accidentally overlook.</w:t>
      </w:r>
      <w:r w:rsidR="001B1FBC" w:rsidRPr="001B1FBC">
        <w:rPr>
          <w:rFonts w:asciiTheme="minorBidi" w:hAnsiTheme="minorBidi"/>
          <w:sz w:val="22"/>
          <w:szCs w:val="22"/>
        </w:rPr>
        <w:br/>
      </w:r>
      <w:r w:rsidR="001B1FBC" w:rsidRPr="001B1FBC">
        <w:rPr>
          <w:rFonts w:asciiTheme="minorBidi" w:hAnsiTheme="minorBidi"/>
          <w:sz w:val="22"/>
          <w:szCs w:val="22"/>
        </w:rPr>
        <w:br/>
        <w:t>One of the first things that stood out was who the data actually represented. A model only learns from whatever is put in front of it. In this case, that meant clinical features like glucose, BMI and blood pressure, but nothing about ethnicity, gender, income or anything else that might shape someone’s health. On top of that, the original dataset came from women of Pima Indian heritage. That gives the model a view of diabetes that’s shaped by one community’s experience, which is important but also limiting. At a quick glance, it might seem harmless, but health conditions don’t follow the same patterns for everyone. A model trained on one group might give less reliable predictions for people who don’t resemble that group physically or socially. Even without explicit demographic fields, other features can hint at things indirectly—BMI often reflects lifestyle, access to nutrition and other factors. Because of this, we spent time checking ranges, spotting strange values and trying to understand what parts of the population the data didn’t capture.</w:t>
      </w:r>
      <w:r w:rsidR="001B1FBC" w:rsidRPr="001B1FBC">
        <w:rPr>
          <w:rFonts w:asciiTheme="minorBidi" w:hAnsiTheme="minorBidi"/>
          <w:sz w:val="22"/>
          <w:szCs w:val="22"/>
        </w:rPr>
        <w:br/>
      </w:r>
      <w:r w:rsidR="001B1FBC" w:rsidRPr="001B1FBC">
        <w:rPr>
          <w:rFonts w:asciiTheme="minorBidi" w:hAnsiTheme="minorBidi"/>
          <w:sz w:val="22"/>
          <w:szCs w:val="22"/>
        </w:rPr>
        <w:br/>
        <w:t>Data quality raised more ethical questions. Anyone who has worked with medical data knows it can be messy, and ours had several places where the numbers simply didn’t make sense. Some records listed zeros for glucose, insulin or blood pressure—values that aren’t clinically possible. If we left them as they were, the model might treat them as meaningful. So we cleaned those entries using sensible estimates and added flags to show when a value had been replaced. It isn’t perfect, but it prevents the model from picking up patterns that come from incorrect measurements instead of real human health.</w:t>
      </w:r>
      <w:r w:rsidR="001B1FBC" w:rsidRPr="001B1FBC">
        <w:rPr>
          <w:rFonts w:asciiTheme="minorBidi" w:hAnsiTheme="minorBidi"/>
          <w:sz w:val="22"/>
          <w:szCs w:val="22"/>
        </w:rPr>
        <w:br/>
      </w:r>
      <w:r w:rsidR="001B1FBC" w:rsidRPr="001B1FBC">
        <w:rPr>
          <w:rFonts w:asciiTheme="minorBidi" w:hAnsiTheme="minorBidi"/>
          <w:sz w:val="22"/>
          <w:szCs w:val="22"/>
        </w:rPr>
        <w:br/>
        <w:t>We also looked closely at the kinds of mistakes the model might make. A false negative is the most worrying because it tells someone they’re fine when they’re actually at risk. A false positive can still cause stress or inconvenience, but it usually leads to follow-up tests rather than real harm. When we examined where the model went wrong, logistic regression helped us see which cases tended to slip through. Many involved glucose levels that sat right near the decision boundary or people who had several smaller risk factors that didn’t look serious until viewed together. To help with this, we engineered a few features that mimic how clinicians often think, such as combining glucose with BMI or capturing patterns that suggest insulin resistance.</w:t>
      </w:r>
      <w:r w:rsidR="001B1FBC" w:rsidRPr="001B1FBC">
        <w:rPr>
          <w:rFonts w:asciiTheme="minorBidi" w:hAnsiTheme="minorBidi"/>
          <w:sz w:val="22"/>
          <w:szCs w:val="22"/>
        </w:rPr>
        <w:br/>
      </w:r>
      <w:r w:rsidR="001B1FBC" w:rsidRPr="001B1FBC">
        <w:rPr>
          <w:rFonts w:asciiTheme="minorBidi" w:hAnsiTheme="minorBidi"/>
          <w:sz w:val="22"/>
          <w:szCs w:val="22"/>
        </w:rPr>
        <w:br/>
        <w:t xml:space="preserve">Threshold choice turned out to matter a lot more than we expected. The usual 0.5 cutoff doesn’t make much sense in a healthcare setting where missing a true case could have real consequences. Lowering the threshold raised recall and reduced false negatives, though it did create more false positives. When we tried different thresholds on models like XGBoost and </w:t>
      </w:r>
      <w:r w:rsidR="001B1FBC" w:rsidRPr="001B1FBC">
        <w:rPr>
          <w:rFonts w:asciiTheme="minorBidi" w:hAnsiTheme="minorBidi"/>
          <w:sz w:val="22"/>
          <w:szCs w:val="22"/>
        </w:rPr>
        <w:lastRenderedPageBreak/>
        <w:t>HistGradientBoosting, we reached recall values around 94 percent. There were more false alarms, but in early screening work that can be an acceptable trade-off.</w:t>
      </w:r>
      <w:r w:rsidR="001B1FBC" w:rsidRPr="001B1FBC">
        <w:rPr>
          <w:rFonts w:asciiTheme="minorBidi" w:hAnsiTheme="minorBidi"/>
          <w:sz w:val="22"/>
          <w:szCs w:val="22"/>
        </w:rPr>
        <w:br/>
      </w:r>
      <w:r w:rsidR="001B1FBC" w:rsidRPr="001B1FBC">
        <w:rPr>
          <w:rFonts w:asciiTheme="minorBidi" w:hAnsiTheme="minorBidi"/>
          <w:sz w:val="22"/>
          <w:szCs w:val="22"/>
        </w:rPr>
        <w:br/>
        <w:t xml:space="preserve">Of course, not everyone experiences false positives in the same way. Someone with reliable access to healthcare might not think twice about an extra appointment, but others might face costs, time off work or general stress. Because the dataset didn’t include demographic information, we couldn’t </w:t>
      </w:r>
      <w:r w:rsidR="00447561" w:rsidRPr="001B1FBC">
        <w:rPr>
          <w:rFonts w:asciiTheme="minorBidi" w:hAnsiTheme="minorBidi"/>
          <w:sz w:val="22"/>
          <w:szCs w:val="22"/>
        </w:rPr>
        <w:t>analyze</w:t>
      </w:r>
      <w:r w:rsidR="001B1FBC" w:rsidRPr="001B1FBC">
        <w:rPr>
          <w:rFonts w:asciiTheme="minorBidi" w:hAnsiTheme="minorBidi"/>
          <w:sz w:val="22"/>
          <w:szCs w:val="22"/>
        </w:rPr>
        <w:t xml:space="preserve"> which groups might be disproportionately affected. That limitation is important to acknowledge, and any real-world deployment would need to check how the model performs for a much broader population.</w:t>
      </w:r>
      <w:r w:rsidR="001B1FBC" w:rsidRPr="001B1FBC">
        <w:rPr>
          <w:rFonts w:asciiTheme="minorBidi" w:hAnsiTheme="minorBidi"/>
          <w:sz w:val="22"/>
          <w:szCs w:val="22"/>
        </w:rPr>
        <w:br/>
      </w:r>
      <w:r w:rsidR="001B1FBC" w:rsidRPr="001B1FBC">
        <w:rPr>
          <w:rFonts w:asciiTheme="minorBidi" w:hAnsiTheme="minorBidi"/>
          <w:sz w:val="22"/>
          <w:szCs w:val="22"/>
        </w:rPr>
        <w:br/>
        <w:t>Interpretability also came up often. Clinicians tend to trust tools more when they can understand how a prediction was formed. Some of the more complex models perform well but don’t always make their reasoning obvious. To help with this, we examined feature importance, looked at logistic regression coefficients and created a couple of simpler scoring-style features that make the model’s thinking easier to follow. Making the model more transparent helps people use it with confidence.</w:t>
      </w:r>
      <w:r w:rsidR="001B1FBC" w:rsidRPr="001B1FBC">
        <w:rPr>
          <w:rFonts w:asciiTheme="minorBidi" w:hAnsiTheme="minorBidi"/>
          <w:sz w:val="22"/>
          <w:szCs w:val="22"/>
        </w:rPr>
        <w:br/>
      </w:r>
      <w:r w:rsidR="001B1FBC" w:rsidRPr="001B1FBC">
        <w:rPr>
          <w:rFonts w:asciiTheme="minorBidi" w:hAnsiTheme="minorBidi"/>
          <w:sz w:val="22"/>
          <w:szCs w:val="22"/>
        </w:rPr>
        <w:br/>
        <w:t>We used clustering and anomaly detection as well, not to diagnose anyone but to understand patterns the main model might miss. Clustering showed small groups of patients who didn’t fit typical metabolic profiles. Anomaly detection pointed out records that looked so unrealistic they were probably measurement errors. These methods aren’t replacements, but they help highlight cases the main model might struggle with. All of this contributed to a bigger point: models like this should help clinicians, not replace them. Privacy, careful handling of patient information and regular monitoring also matter because healthcare trends shift over time and models need to adapt.</w:t>
      </w:r>
      <w:r w:rsidR="001B1FBC" w:rsidRPr="001B1FBC">
        <w:rPr>
          <w:rFonts w:asciiTheme="minorBidi" w:hAnsiTheme="minorBidi"/>
          <w:sz w:val="22"/>
          <w:szCs w:val="22"/>
        </w:rPr>
        <w:br/>
      </w:r>
      <w:r w:rsidR="001B1FBC" w:rsidRPr="001B1FBC">
        <w:rPr>
          <w:rFonts w:asciiTheme="minorBidi" w:hAnsiTheme="minorBidi"/>
          <w:sz w:val="22"/>
          <w:szCs w:val="22"/>
        </w:rPr>
        <w:br/>
        <w:t>Looking back, the project made us think about fairness, data quality, interpretability and threshold decisions all at the same time. The goal wasn’t just a high accuracy score. It was about building something more balanced and thoughtful—something that reflects how complicated real healthcare decisions can be.</w:t>
      </w:r>
    </w:p>
    <w:sectPr w:rsidR="008006A9" w:rsidRPr="00311C0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D643B" w14:textId="77777777" w:rsidR="00655D36" w:rsidRDefault="00655D36" w:rsidP="00795B8E">
      <w:pPr>
        <w:spacing w:after="0" w:line="240" w:lineRule="auto"/>
      </w:pPr>
      <w:r>
        <w:separator/>
      </w:r>
    </w:p>
  </w:endnote>
  <w:endnote w:type="continuationSeparator" w:id="0">
    <w:p w14:paraId="0AF89427" w14:textId="77777777" w:rsidR="00655D36" w:rsidRDefault="00655D36" w:rsidP="00795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09A8" w14:textId="09902507" w:rsidR="00795B8E" w:rsidRDefault="00795B8E">
    <w:pPr>
      <w:pStyle w:val="Footer"/>
    </w:pPr>
    <w:r>
      <w:rPr>
        <w:rFonts w:hint="eastAsia"/>
        <w:noProof/>
      </w:rPr>
      <w:drawing>
        <wp:anchor distT="0" distB="0" distL="114300" distR="114300" simplePos="0" relativeHeight="251659264" behindDoc="1" locked="0" layoutInCell="1" allowOverlap="1" wp14:anchorId="79E92DF2" wp14:editId="02A96544">
          <wp:simplePos x="0" y="0"/>
          <wp:positionH relativeFrom="column">
            <wp:posOffset>-929640</wp:posOffset>
          </wp:positionH>
          <wp:positionV relativeFrom="paragraph">
            <wp:posOffset>0</wp:posOffset>
          </wp:positionV>
          <wp:extent cx="12679680" cy="632460"/>
          <wp:effectExtent l="0" t="0" r="7620" b="0"/>
          <wp:wrapNone/>
          <wp:docPr id="1686359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9680" cy="6324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58CA" w14:textId="77777777" w:rsidR="00655D36" w:rsidRDefault="00655D36" w:rsidP="00795B8E">
      <w:pPr>
        <w:spacing w:after="0" w:line="240" w:lineRule="auto"/>
      </w:pPr>
      <w:r>
        <w:separator/>
      </w:r>
    </w:p>
  </w:footnote>
  <w:footnote w:type="continuationSeparator" w:id="0">
    <w:p w14:paraId="26C3AE03" w14:textId="77777777" w:rsidR="00655D36" w:rsidRDefault="00655D36" w:rsidP="00795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BE18" w14:textId="7403AA7C" w:rsidR="00795B8E" w:rsidRDefault="00CA1471">
    <w:pPr>
      <w:pStyle w:val="Header"/>
    </w:pPr>
    <w:r>
      <w:rPr>
        <w:rFonts w:hint="eastAsia"/>
        <w:noProof/>
      </w:rPr>
      <w:drawing>
        <wp:anchor distT="0" distB="0" distL="114300" distR="114300" simplePos="0" relativeHeight="251661312" behindDoc="1" locked="0" layoutInCell="1" allowOverlap="1" wp14:anchorId="4BB04DCF" wp14:editId="46376BF9">
          <wp:simplePos x="0" y="0"/>
          <wp:positionH relativeFrom="column">
            <wp:posOffset>-929640</wp:posOffset>
          </wp:positionH>
          <wp:positionV relativeFrom="paragraph">
            <wp:posOffset>-464820</wp:posOffset>
          </wp:positionV>
          <wp:extent cx="8526780" cy="632460"/>
          <wp:effectExtent l="0" t="0" r="7620" b="0"/>
          <wp:wrapNone/>
          <wp:docPr id="1884198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6780" cy="6324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95"/>
    <w:rsid w:val="00003643"/>
    <w:rsid w:val="000048FB"/>
    <w:rsid w:val="000F46A5"/>
    <w:rsid w:val="001246EA"/>
    <w:rsid w:val="00157E8D"/>
    <w:rsid w:val="0016244B"/>
    <w:rsid w:val="001627E3"/>
    <w:rsid w:val="00187112"/>
    <w:rsid w:val="001B1FBC"/>
    <w:rsid w:val="001B6E3D"/>
    <w:rsid w:val="001D4DAB"/>
    <w:rsid w:val="0025385C"/>
    <w:rsid w:val="002735CC"/>
    <w:rsid w:val="00275229"/>
    <w:rsid w:val="002972DA"/>
    <w:rsid w:val="002C0987"/>
    <w:rsid w:val="002E3FDD"/>
    <w:rsid w:val="00311C09"/>
    <w:rsid w:val="0034066B"/>
    <w:rsid w:val="0034225D"/>
    <w:rsid w:val="00387615"/>
    <w:rsid w:val="00394C2C"/>
    <w:rsid w:val="003D52AA"/>
    <w:rsid w:val="00447561"/>
    <w:rsid w:val="00462D83"/>
    <w:rsid w:val="00497AFF"/>
    <w:rsid w:val="004B1420"/>
    <w:rsid w:val="004B7737"/>
    <w:rsid w:val="004D72E6"/>
    <w:rsid w:val="004E4454"/>
    <w:rsid w:val="00523D70"/>
    <w:rsid w:val="005F55A8"/>
    <w:rsid w:val="00655D36"/>
    <w:rsid w:val="00672639"/>
    <w:rsid w:val="00692295"/>
    <w:rsid w:val="00697824"/>
    <w:rsid w:val="006A0C80"/>
    <w:rsid w:val="006A5CED"/>
    <w:rsid w:val="006B1397"/>
    <w:rsid w:val="00776596"/>
    <w:rsid w:val="00795B8E"/>
    <w:rsid w:val="007F59E4"/>
    <w:rsid w:val="008006A9"/>
    <w:rsid w:val="00822A8D"/>
    <w:rsid w:val="00894DD6"/>
    <w:rsid w:val="008C5FDC"/>
    <w:rsid w:val="008D7A14"/>
    <w:rsid w:val="00940321"/>
    <w:rsid w:val="009D2D95"/>
    <w:rsid w:val="00A06347"/>
    <w:rsid w:val="00A21ECB"/>
    <w:rsid w:val="00A25C0F"/>
    <w:rsid w:val="00A435FB"/>
    <w:rsid w:val="00A52A9A"/>
    <w:rsid w:val="00A937CC"/>
    <w:rsid w:val="00AA0ECD"/>
    <w:rsid w:val="00AB0585"/>
    <w:rsid w:val="00AC3FFF"/>
    <w:rsid w:val="00B006CD"/>
    <w:rsid w:val="00B029BD"/>
    <w:rsid w:val="00B47AA9"/>
    <w:rsid w:val="00BA66A0"/>
    <w:rsid w:val="00BA69A8"/>
    <w:rsid w:val="00C126F1"/>
    <w:rsid w:val="00C24F20"/>
    <w:rsid w:val="00C7075F"/>
    <w:rsid w:val="00C91951"/>
    <w:rsid w:val="00CA1471"/>
    <w:rsid w:val="00D03216"/>
    <w:rsid w:val="00D42146"/>
    <w:rsid w:val="00D60500"/>
    <w:rsid w:val="00D977BA"/>
    <w:rsid w:val="00DA707F"/>
    <w:rsid w:val="00E11B68"/>
    <w:rsid w:val="00E65D7F"/>
    <w:rsid w:val="00E80C99"/>
    <w:rsid w:val="00E862A2"/>
    <w:rsid w:val="00F876F2"/>
    <w:rsid w:val="00FD1AAB"/>
    <w:rsid w:val="00FF4B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43FA0"/>
  <w15:chartTrackingRefBased/>
  <w15:docId w15:val="{6FDBE7CD-DA38-4543-B197-C5127EBA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95"/>
    <w:rPr>
      <w:rFonts w:eastAsiaTheme="majorEastAsia" w:cstheme="majorBidi"/>
      <w:color w:val="272727" w:themeColor="text1" w:themeTint="D8"/>
    </w:rPr>
  </w:style>
  <w:style w:type="paragraph" w:styleId="Title">
    <w:name w:val="Title"/>
    <w:basedOn w:val="Normal"/>
    <w:next w:val="Normal"/>
    <w:link w:val="TitleChar"/>
    <w:uiPriority w:val="10"/>
    <w:qFormat/>
    <w:rsid w:val="009D2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95"/>
    <w:pPr>
      <w:spacing w:before="160"/>
      <w:jc w:val="center"/>
    </w:pPr>
    <w:rPr>
      <w:i/>
      <w:iCs/>
      <w:color w:val="404040" w:themeColor="text1" w:themeTint="BF"/>
    </w:rPr>
  </w:style>
  <w:style w:type="character" w:customStyle="1" w:styleId="QuoteChar">
    <w:name w:val="Quote Char"/>
    <w:basedOn w:val="DefaultParagraphFont"/>
    <w:link w:val="Quote"/>
    <w:uiPriority w:val="29"/>
    <w:rsid w:val="009D2D95"/>
    <w:rPr>
      <w:i/>
      <w:iCs/>
      <w:color w:val="404040" w:themeColor="text1" w:themeTint="BF"/>
    </w:rPr>
  </w:style>
  <w:style w:type="paragraph" w:styleId="ListParagraph">
    <w:name w:val="List Paragraph"/>
    <w:basedOn w:val="Normal"/>
    <w:uiPriority w:val="34"/>
    <w:qFormat/>
    <w:rsid w:val="009D2D95"/>
    <w:pPr>
      <w:ind w:left="720"/>
      <w:contextualSpacing/>
    </w:pPr>
  </w:style>
  <w:style w:type="character" w:styleId="IntenseEmphasis">
    <w:name w:val="Intense Emphasis"/>
    <w:basedOn w:val="DefaultParagraphFont"/>
    <w:uiPriority w:val="21"/>
    <w:qFormat/>
    <w:rsid w:val="009D2D95"/>
    <w:rPr>
      <w:i/>
      <w:iCs/>
      <w:color w:val="0F4761" w:themeColor="accent1" w:themeShade="BF"/>
    </w:rPr>
  </w:style>
  <w:style w:type="paragraph" w:styleId="IntenseQuote">
    <w:name w:val="Intense Quote"/>
    <w:basedOn w:val="Normal"/>
    <w:next w:val="Normal"/>
    <w:link w:val="IntenseQuoteChar"/>
    <w:uiPriority w:val="30"/>
    <w:qFormat/>
    <w:rsid w:val="009D2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95"/>
    <w:rPr>
      <w:i/>
      <w:iCs/>
      <w:color w:val="0F4761" w:themeColor="accent1" w:themeShade="BF"/>
    </w:rPr>
  </w:style>
  <w:style w:type="character" w:styleId="IntenseReference">
    <w:name w:val="Intense Reference"/>
    <w:basedOn w:val="DefaultParagraphFont"/>
    <w:uiPriority w:val="32"/>
    <w:qFormat/>
    <w:rsid w:val="009D2D95"/>
    <w:rPr>
      <w:b/>
      <w:bCs/>
      <w:smallCaps/>
      <w:color w:val="0F4761" w:themeColor="accent1" w:themeShade="BF"/>
      <w:spacing w:val="5"/>
    </w:rPr>
  </w:style>
  <w:style w:type="table" w:styleId="TableGrid">
    <w:name w:val="Table Grid"/>
    <w:basedOn w:val="TableNormal"/>
    <w:uiPriority w:val="39"/>
    <w:rsid w:val="0025385C"/>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5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B8E"/>
  </w:style>
  <w:style w:type="paragraph" w:styleId="Footer">
    <w:name w:val="footer"/>
    <w:basedOn w:val="Normal"/>
    <w:link w:val="FooterChar"/>
    <w:uiPriority w:val="99"/>
    <w:unhideWhenUsed/>
    <w:rsid w:val="00795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B8E"/>
  </w:style>
  <w:style w:type="paragraph" w:styleId="NormalWeb">
    <w:name w:val="Normal (Web)"/>
    <w:basedOn w:val="Normal"/>
    <w:uiPriority w:val="99"/>
    <w:semiHidden/>
    <w:unhideWhenUsed/>
    <w:rsid w:val="00D977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Naveed</dc:creator>
  <cp:keywords/>
  <dc:description/>
  <cp:lastModifiedBy>Akram, Naveed</cp:lastModifiedBy>
  <cp:revision>69</cp:revision>
  <dcterms:created xsi:type="dcterms:W3CDTF">2025-12-02T16:49:00Z</dcterms:created>
  <dcterms:modified xsi:type="dcterms:W3CDTF">2025-12-11T09:03:00Z</dcterms:modified>
</cp:coreProperties>
</file>