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4C33" w14:textId="040FE51B" w:rsidR="00A6264E" w:rsidRPr="003E29F9" w:rsidRDefault="00A6264E" w:rsidP="00F528F0">
      <w:pPr>
        <w:spacing w:line="240" w:lineRule="auto"/>
        <w:jc w:val="center"/>
        <w:rPr>
          <w:rFonts w:asciiTheme="majorBidi" w:hAnsiTheme="majorBidi" w:cstheme="majorBidi"/>
          <w:b/>
          <w:bCs/>
          <w:sz w:val="32"/>
          <w:szCs w:val="32"/>
        </w:rPr>
      </w:pPr>
      <w:r w:rsidRPr="003E29F9">
        <w:rPr>
          <w:rFonts w:asciiTheme="majorBidi" w:hAnsiTheme="majorBidi" w:cstheme="majorBidi"/>
          <w:b/>
          <w:bCs/>
          <w:sz w:val="32"/>
          <w:szCs w:val="32"/>
        </w:rPr>
        <w:t>Video Game Sales: Genre, Trends, ad Regional Differences</w:t>
      </w:r>
    </w:p>
    <w:p w14:paraId="216C6683" w14:textId="77777777" w:rsidR="008D572B" w:rsidRPr="008D572B" w:rsidRDefault="008D572B" w:rsidP="008D572B">
      <w:pPr>
        <w:spacing w:line="240" w:lineRule="auto"/>
        <w:jc w:val="center"/>
        <w:rPr>
          <w:rFonts w:asciiTheme="majorBidi" w:hAnsiTheme="majorBidi" w:cstheme="majorBidi"/>
          <w:i/>
          <w:iCs/>
          <w:sz w:val="22"/>
          <w:szCs w:val="22"/>
        </w:rPr>
      </w:pPr>
      <w:r w:rsidRPr="008D572B">
        <w:rPr>
          <w:rFonts w:asciiTheme="majorBidi" w:hAnsiTheme="majorBidi" w:cstheme="majorBidi"/>
          <w:i/>
          <w:iCs/>
          <w:sz w:val="22"/>
          <w:szCs w:val="22"/>
        </w:rPr>
        <w:t>DATA 110: Data Visualization and Communication — Project 1</w:t>
      </w:r>
    </w:p>
    <w:p w14:paraId="478431DE" w14:textId="2F40A49F" w:rsidR="00BB2230" w:rsidRPr="008D572B" w:rsidRDefault="008D572B" w:rsidP="008D572B">
      <w:pPr>
        <w:spacing w:line="240" w:lineRule="auto"/>
        <w:jc w:val="center"/>
        <w:rPr>
          <w:rFonts w:asciiTheme="majorBidi" w:hAnsiTheme="majorBidi" w:cstheme="majorBidi"/>
          <w:i/>
          <w:iCs/>
          <w:sz w:val="22"/>
          <w:szCs w:val="22"/>
        </w:rPr>
      </w:pPr>
      <w:r w:rsidRPr="00F86C53">
        <w:rPr>
          <w:rFonts w:asciiTheme="majorBidi" w:hAnsiTheme="majorBidi" w:cstheme="majorBidi"/>
          <w:b/>
          <w:bCs/>
          <w:i/>
          <w:iCs/>
          <w:sz w:val="22"/>
          <w:szCs w:val="22"/>
        </w:rPr>
        <w:t>Naveed Ahmad</w:t>
      </w:r>
      <w:r>
        <w:rPr>
          <w:rFonts w:asciiTheme="majorBidi" w:hAnsiTheme="majorBidi" w:cstheme="majorBidi"/>
          <w:i/>
          <w:iCs/>
          <w:sz w:val="22"/>
          <w:szCs w:val="22"/>
        </w:rPr>
        <w:t xml:space="preserve"> |</w:t>
      </w:r>
      <w:r w:rsidRPr="008D572B">
        <w:rPr>
          <w:rFonts w:asciiTheme="majorBidi" w:hAnsiTheme="majorBidi" w:cstheme="majorBidi"/>
          <w:i/>
          <w:iCs/>
          <w:sz w:val="22"/>
          <w:szCs w:val="22"/>
        </w:rPr>
        <w:t xml:space="preserve"> October 28, 2026</w:t>
      </w:r>
    </w:p>
    <w:p w14:paraId="40ADCD8F" w14:textId="77777777" w:rsidR="00BB2230" w:rsidRDefault="00BB2230">
      <w:pPr>
        <w:rPr>
          <w:rFonts w:asciiTheme="majorBidi" w:hAnsiTheme="majorBidi" w:cstheme="majorBidi"/>
        </w:rPr>
      </w:pPr>
    </w:p>
    <w:p w14:paraId="1603D912" w14:textId="1409D211" w:rsidR="00BB2230" w:rsidRPr="00F0019C" w:rsidRDefault="00BB2230">
      <w:pPr>
        <w:rPr>
          <w:rFonts w:asciiTheme="majorBidi" w:hAnsiTheme="majorBidi" w:cstheme="majorBidi"/>
          <w:color w:val="4472C4" w:themeColor="accent1"/>
          <w:sz w:val="32"/>
          <w:szCs w:val="32"/>
        </w:rPr>
      </w:pPr>
      <w:r w:rsidRPr="00F0019C">
        <w:rPr>
          <w:rFonts w:asciiTheme="majorBidi" w:hAnsiTheme="majorBidi" w:cstheme="majorBidi"/>
          <w:color w:val="4472C4" w:themeColor="accent1"/>
          <w:sz w:val="32"/>
          <w:szCs w:val="32"/>
        </w:rPr>
        <w:t>Introduction</w:t>
      </w:r>
    </w:p>
    <w:p w14:paraId="76B0C31E" w14:textId="3DE6D381" w:rsidR="00903DD2" w:rsidRDefault="00DE1A42" w:rsidP="00C4440C">
      <w:pPr>
        <w:rPr>
          <w:rFonts w:asciiTheme="majorBidi" w:hAnsiTheme="majorBidi" w:cstheme="majorBidi"/>
        </w:rPr>
      </w:pPr>
      <w:r>
        <w:rPr>
          <w:rFonts w:asciiTheme="majorBidi" w:hAnsiTheme="majorBidi" w:cstheme="majorBidi"/>
        </w:rPr>
        <w:t>There are many ways to</w:t>
      </w:r>
      <w:r w:rsidRPr="00DE1A42">
        <w:rPr>
          <w:rFonts w:asciiTheme="majorBidi" w:hAnsiTheme="majorBidi" w:cstheme="majorBidi"/>
        </w:rPr>
        <w:t xml:space="preserve"> analyze video game sales, including the type of game, the year of release, and the geographic region. In this </w:t>
      </w:r>
      <w:r>
        <w:rPr>
          <w:rFonts w:asciiTheme="majorBidi" w:hAnsiTheme="majorBidi" w:cstheme="majorBidi"/>
        </w:rPr>
        <w:t>report</w:t>
      </w:r>
      <w:r w:rsidRPr="00DE1A42">
        <w:rPr>
          <w:rFonts w:asciiTheme="majorBidi" w:hAnsiTheme="majorBidi" w:cstheme="majorBidi"/>
        </w:rPr>
        <w:t xml:space="preserve">, a data set on video game sales </w:t>
      </w:r>
      <w:r w:rsidR="001E0732">
        <w:rPr>
          <w:rFonts w:asciiTheme="majorBidi" w:hAnsiTheme="majorBidi" w:cstheme="majorBidi"/>
        </w:rPr>
        <w:t>was</w:t>
      </w:r>
      <w:r w:rsidRPr="00DE1A42">
        <w:rPr>
          <w:rFonts w:asciiTheme="majorBidi" w:hAnsiTheme="majorBidi" w:cstheme="majorBidi"/>
        </w:rPr>
        <w:t xml:space="preserve"> analyzed in order to see how the sales are distributed along different variables. The research question is: </w:t>
      </w:r>
      <w:r w:rsidR="00C4440C" w:rsidRPr="00C4440C">
        <w:rPr>
          <w:rFonts w:asciiTheme="majorBidi" w:hAnsiTheme="majorBidi" w:cstheme="majorBidi"/>
        </w:rPr>
        <w:t>How do recorded video game sales vary by genre, over time, and across regions?</w:t>
      </w:r>
      <w:r w:rsidR="00C4440C">
        <w:rPr>
          <w:rFonts w:asciiTheme="majorBidi" w:hAnsiTheme="majorBidi" w:cstheme="majorBidi"/>
        </w:rPr>
        <w:t xml:space="preserve"> </w:t>
      </w:r>
    </w:p>
    <w:p w14:paraId="4BFD68C5" w14:textId="34FCF4E1" w:rsidR="00BB2230" w:rsidRDefault="00DE1A42" w:rsidP="00C4440C">
      <w:pPr>
        <w:rPr>
          <w:rFonts w:asciiTheme="majorBidi" w:hAnsiTheme="majorBidi" w:cstheme="majorBidi"/>
        </w:rPr>
      </w:pPr>
      <w:r w:rsidRPr="00DE1A42">
        <w:rPr>
          <w:rFonts w:asciiTheme="majorBidi" w:hAnsiTheme="majorBidi" w:cstheme="majorBidi"/>
        </w:rPr>
        <w:t xml:space="preserve">Three visualizations have been created in this </w:t>
      </w:r>
      <w:r w:rsidR="00903DD2">
        <w:rPr>
          <w:rFonts w:asciiTheme="majorBidi" w:hAnsiTheme="majorBidi" w:cstheme="majorBidi"/>
        </w:rPr>
        <w:t>report:</w:t>
      </w:r>
      <w:r w:rsidRPr="00DE1A42">
        <w:rPr>
          <w:rFonts w:asciiTheme="majorBidi" w:hAnsiTheme="majorBidi" w:cstheme="majorBidi"/>
        </w:rPr>
        <w:t xml:space="preserve"> a horizontal bar graph comparing the global sales by game type, a line graph showing the sales by year of release, and a grouped bar graph showing the sales by game type in North America, Europe, and Japan.</w:t>
      </w:r>
    </w:p>
    <w:p w14:paraId="47317007" w14:textId="77777777" w:rsidR="00903DD2" w:rsidRDefault="00903DD2" w:rsidP="00C4440C">
      <w:pPr>
        <w:rPr>
          <w:rFonts w:asciiTheme="majorBidi" w:hAnsiTheme="majorBidi" w:cstheme="majorBidi"/>
        </w:rPr>
      </w:pPr>
    </w:p>
    <w:p w14:paraId="77C99CDF" w14:textId="039ACA9A" w:rsidR="00903DD2" w:rsidRPr="00F0019C" w:rsidRDefault="00C06EF2" w:rsidP="00C4440C">
      <w:pPr>
        <w:rPr>
          <w:rFonts w:asciiTheme="majorBidi" w:hAnsiTheme="majorBidi" w:cstheme="majorBidi"/>
          <w:color w:val="4472C4" w:themeColor="accent1"/>
          <w:sz w:val="32"/>
          <w:szCs w:val="32"/>
        </w:rPr>
      </w:pPr>
      <w:r w:rsidRPr="00F0019C">
        <w:rPr>
          <w:rFonts w:asciiTheme="majorBidi" w:hAnsiTheme="majorBidi" w:cstheme="majorBidi"/>
          <w:color w:val="4472C4" w:themeColor="accent1"/>
          <w:sz w:val="32"/>
          <w:szCs w:val="32"/>
        </w:rPr>
        <w:t xml:space="preserve">Dataset and </w:t>
      </w:r>
      <w:r w:rsidR="00F0019C" w:rsidRPr="00F0019C">
        <w:rPr>
          <w:rFonts w:asciiTheme="majorBidi" w:hAnsiTheme="majorBidi" w:cstheme="majorBidi"/>
          <w:color w:val="4472C4" w:themeColor="accent1"/>
          <w:sz w:val="32"/>
          <w:szCs w:val="32"/>
        </w:rPr>
        <w:t>E</w:t>
      </w:r>
      <w:r w:rsidRPr="00F0019C">
        <w:rPr>
          <w:rFonts w:asciiTheme="majorBidi" w:hAnsiTheme="majorBidi" w:cstheme="majorBidi"/>
          <w:color w:val="4472C4" w:themeColor="accent1"/>
          <w:sz w:val="32"/>
          <w:szCs w:val="32"/>
        </w:rPr>
        <w:t xml:space="preserve">xploratory </w:t>
      </w:r>
      <w:r w:rsidR="00F0019C" w:rsidRPr="00F0019C">
        <w:rPr>
          <w:rFonts w:asciiTheme="majorBidi" w:hAnsiTheme="majorBidi" w:cstheme="majorBidi"/>
          <w:color w:val="4472C4" w:themeColor="accent1"/>
          <w:sz w:val="32"/>
          <w:szCs w:val="32"/>
        </w:rPr>
        <w:t>D</w:t>
      </w:r>
      <w:r w:rsidR="00BC23EF" w:rsidRPr="00F0019C">
        <w:rPr>
          <w:rFonts w:asciiTheme="majorBidi" w:hAnsiTheme="majorBidi" w:cstheme="majorBidi"/>
          <w:color w:val="4472C4" w:themeColor="accent1"/>
          <w:sz w:val="32"/>
          <w:szCs w:val="32"/>
        </w:rPr>
        <w:t xml:space="preserve">ata </w:t>
      </w:r>
      <w:r w:rsidR="00F0019C" w:rsidRPr="00F0019C">
        <w:rPr>
          <w:rFonts w:asciiTheme="majorBidi" w:hAnsiTheme="majorBidi" w:cstheme="majorBidi"/>
          <w:color w:val="4472C4" w:themeColor="accent1"/>
          <w:sz w:val="32"/>
          <w:szCs w:val="32"/>
        </w:rPr>
        <w:t>A</w:t>
      </w:r>
      <w:r w:rsidRPr="00F0019C">
        <w:rPr>
          <w:rFonts w:asciiTheme="majorBidi" w:hAnsiTheme="majorBidi" w:cstheme="majorBidi"/>
          <w:color w:val="4472C4" w:themeColor="accent1"/>
          <w:sz w:val="32"/>
          <w:szCs w:val="32"/>
        </w:rPr>
        <w:t>nalysis</w:t>
      </w:r>
    </w:p>
    <w:p w14:paraId="6306A0D3" w14:textId="408BB0FA" w:rsidR="00BC23EF" w:rsidRDefault="00945DE1" w:rsidP="00C4440C">
      <w:pPr>
        <w:rPr>
          <w:rFonts w:asciiTheme="majorBidi" w:hAnsiTheme="majorBidi" w:cstheme="majorBidi"/>
        </w:rPr>
      </w:pPr>
      <w:r w:rsidRPr="00945DE1">
        <w:rPr>
          <w:rFonts w:asciiTheme="majorBidi" w:hAnsiTheme="majorBidi" w:cstheme="majorBidi"/>
        </w:rPr>
        <w:t>Th</w:t>
      </w:r>
      <w:r w:rsidR="002F030D">
        <w:rPr>
          <w:rFonts w:asciiTheme="majorBidi" w:hAnsiTheme="majorBidi" w:cstheme="majorBidi"/>
        </w:rPr>
        <w:t>e</w:t>
      </w:r>
      <w:r w:rsidRPr="00945DE1">
        <w:rPr>
          <w:rFonts w:asciiTheme="majorBidi" w:hAnsiTheme="majorBidi" w:cstheme="majorBidi"/>
        </w:rPr>
        <w:t xml:space="preserve"> dataset </w:t>
      </w:r>
      <w:r w:rsidR="002F030D">
        <w:rPr>
          <w:rFonts w:asciiTheme="majorBidi" w:hAnsiTheme="majorBidi" w:cstheme="majorBidi"/>
        </w:rPr>
        <w:t>I chose, contains</w:t>
      </w:r>
      <w:r w:rsidRPr="00945DE1">
        <w:rPr>
          <w:rFonts w:asciiTheme="majorBidi" w:hAnsiTheme="majorBidi" w:cstheme="majorBidi"/>
        </w:rPr>
        <w:t xml:space="preserve"> 16,598 rows and 11 columns. Data elements include game rank, name, platform, year of release, genre, publisher, sales in NA (</w:t>
      </w:r>
      <w:proofErr w:type="spellStart"/>
      <w:r w:rsidRPr="00945DE1">
        <w:rPr>
          <w:rFonts w:asciiTheme="majorBidi" w:hAnsiTheme="majorBidi" w:cstheme="majorBidi"/>
        </w:rPr>
        <w:t>NA_Sales</w:t>
      </w:r>
      <w:proofErr w:type="spellEnd"/>
      <w:r w:rsidRPr="00945DE1">
        <w:rPr>
          <w:rFonts w:asciiTheme="majorBidi" w:hAnsiTheme="majorBidi" w:cstheme="majorBidi"/>
        </w:rPr>
        <w:t>), EU (</w:t>
      </w:r>
      <w:proofErr w:type="spellStart"/>
      <w:r w:rsidRPr="00945DE1">
        <w:rPr>
          <w:rFonts w:asciiTheme="majorBidi" w:hAnsiTheme="majorBidi" w:cstheme="majorBidi"/>
        </w:rPr>
        <w:t>EU_Sales</w:t>
      </w:r>
      <w:proofErr w:type="spellEnd"/>
      <w:r w:rsidRPr="00945DE1">
        <w:rPr>
          <w:rFonts w:asciiTheme="majorBidi" w:hAnsiTheme="majorBidi" w:cstheme="majorBidi"/>
        </w:rPr>
        <w:t>), J</w:t>
      </w:r>
      <w:r w:rsidR="002F030D">
        <w:rPr>
          <w:rFonts w:asciiTheme="majorBidi" w:hAnsiTheme="majorBidi" w:cstheme="majorBidi"/>
        </w:rPr>
        <w:t>apan</w:t>
      </w:r>
      <w:r w:rsidRPr="00945DE1">
        <w:rPr>
          <w:rFonts w:asciiTheme="majorBidi" w:hAnsiTheme="majorBidi" w:cstheme="majorBidi"/>
        </w:rPr>
        <w:t xml:space="preserve"> (</w:t>
      </w:r>
      <w:proofErr w:type="spellStart"/>
      <w:r w:rsidRPr="00945DE1">
        <w:rPr>
          <w:rFonts w:asciiTheme="majorBidi" w:hAnsiTheme="majorBidi" w:cstheme="majorBidi"/>
        </w:rPr>
        <w:t>JP_Sales</w:t>
      </w:r>
      <w:proofErr w:type="spellEnd"/>
      <w:r w:rsidRPr="00945DE1">
        <w:rPr>
          <w:rFonts w:asciiTheme="majorBidi" w:hAnsiTheme="majorBidi" w:cstheme="majorBidi"/>
        </w:rPr>
        <w:t>), Other region, and global sales (</w:t>
      </w:r>
      <w:proofErr w:type="spellStart"/>
      <w:r w:rsidRPr="00945DE1">
        <w:rPr>
          <w:rFonts w:asciiTheme="majorBidi" w:hAnsiTheme="majorBidi" w:cstheme="majorBidi"/>
        </w:rPr>
        <w:t>Global_Sales</w:t>
      </w:r>
      <w:proofErr w:type="spellEnd"/>
      <w:r w:rsidRPr="00945DE1">
        <w:rPr>
          <w:rFonts w:asciiTheme="majorBidi" w:hAnsiTheme="majorBidi" w:cstheme="majorBidi"/>
        </w:rPr>
        <w:t xml:space="preserve">). Sales data is in terms of </w:t>
      </w:r>
      <w:r w:rsidR="00F06F47" w:rsidRPr="00945DE1">
        <w:rPr>
          <w:rFonts w:asciiTheme="majorBidi" w:hAnsiTheme="majorBidi" w:cstheme="majorBidi"/>
        </w:rPr>
        <w:t>millions of</w:t>
      </w:r>
      <w:r w:rsidR="00F06F47">
        <w:rPr>
          <w:rFonts w:asciiTheme="majorBidi" w:hAnsiTheme="majorBidi" w:cstheme="majorBidi"/>
        </w:rPr>
        <w:t xml:space="preserve"> units</w:t>
      </w:r>
      <w:r w:rsidRPr="00945DE1">
        <w:rPr>
          <w:rFonts w:asciiTheme="majorBidi" w:hAnsiTheme="majorBidi" w:cstheme="majorBidi"/>
        </w:rPr>
        <w:t>. There are 12 different types of game genres in this dataset, and there are non</w:t>
      </w:r>
      <w:r w:rsidR="00F06F47">
        <w:rPr>
          <w:rFonts w:asciiTheme="majorBidi" w:hAnsiTheme="majorBidi" w:cstheme="majorBidi"/>
        </w:rPr>
        <w:t>-missing</w:t>
      </w:r>
      <w:r w:rsidRPr="00945DE1">
        <w:rPr>
          <w:rFonts w:asciiTheme="majorBidi" w:hAnsiTheme="majorBidi" w:cstheme="majorBidi"/>
        </w:rPr>
        <w:t xml:space="preserve"> values of release year between 1980 and 2020.</w:t>
      </w:r>
    </w:p>
    <w:p w14:paraId="13B67BE3" w14:textId="74F98494" w:rsidR="00F06F47" w:rsidRPr="00EC0743" w:rsidRDefault="00F06F47" w:rsidP="00C4440C">
      <w:pPr>
        <w:rPr>
          <w:rFonts w:asciiTheme="majorBidi" w:hAnsiTheme="majorBidi" w:cstheme="majorBidi"/>
          <w:b/>
          <w:bCs/>
        </w:rPr>
      </w:pPr>
      <w:r w:rsidRPr="00EC0743">
        <w:rPr>
          <w:rFonts w:asciiTheme="majorBidi" w:hAnsiTheme="majorBidi" w:cstheme="majorBidi"/>
          <w:b/>
          <w:bCs/>
        </w:rPr>
        <w:t>Data preparation and quality</w:t>
      </w:r>
    </w:p>
    <w:p w14:paraId="2664881C" w14:textId="05E88201" w:rsidR="00EC0743" w:rsidRPr="00EC0743" w:rsidRDefault="00EC0743" w:rsidP="00EC0743">
      <w:pPr>
        <w:rPr>
          <w:rFonts w:asciiTheme="majorBidi" w:hAnsiTheme="majorBidi" w:cstheme="majorBidi"/>
        </w:rPr>
      </w:pPr>
      <w:r w:rsidRPr="00EC0743">
        <w:rPr>
          <w:rFonts w:asciiTheme="majorBidi" w:hAnsiTheme="majorBidi" w:cstheme="majorBidi"/>
        </w:rPr>
        <w:t>Data dimensions, column names, data types, descriptive statistics, and the existence of missing values in the dataset were assessed in the exploratory analysis. Missing values are found in the Year column with 271 records (1.63%) and the Publisher column with 58 records (0.35%), while there are no missing values in other columns according to the preliminary check for missing values.</w:t>
      </w:r>
    </w:p>
    <w:p w14:paraId="3604A6E2" w14:textId="79C66E9D" w:rsidR="00F06F47" w:rsidRDefault="00EC0743" w:rsidP="00EC0743">
      <w:pPr>
        <w:rPr>
          <w:rFonts w:asciiTheme="majorBidi" w:hAnsiTheme="majorBidi" w:cstheme="majorBidi"/>
        </w:rPr>
      </w:pPr>
      <w:r w:rsidRPr="00EC0743">
        <w:rPr>
          <w:rFonts w:asciiTheme="majorBidi" w:hAnsiTheme="majorBidi" w:cstheme="majorBidi"/>
        </w:rPr>
        <w:t xml:space="preserve">For the visualization of annual sales, the records having missing Year or </w:t>
      </w:r>
      <w:proofErr w:type="spellStart"/>
      <w:r w:rsidRPr="00EC0743">
        <w:rPr>
          <w:rFonts w:asciiTheme="majorBidi" w:hAnsiTheme="majorBidi" w:cstheme="majorBidi"/>
        </w:rPr>
        <w:t>Global_Sales</w:t>
      </w:r>
      <w:proofErr w:type="spellEnd"/>
      <w:r w:rsidRPr="00EC0743">
        <w:rPr>
          <w:rFonts w:asciiTheme="majorBidi" w:hAnsiTheme="majorBidi" w:cstheme="majorBidi"/>
        </w:rPr>
        <w:t xml:space="preserve"> were dropped, and Year column was made an integer to perform grouping by the year of release. While in the creation of the genre chart, the records having missing genre or global sales were dropped. The total number of genres and regional sales were computed using group by operations.</w:t>
      </w:r>
    </w:p>
    <w:p w14:paraId="004F7FA7" w14:textId="7DF0A250" w:rsidR="00C06EF2" w:rsidRDefault="00923F6A" w:rsidP="00C4440C">
      <w:pPr>
        <w:rPr>
          <w:rFonts w:asciiTheme="majorBidi" w:hAnsiTheme="majorBidi" w:cstheme="majorBidi"/>
          <w:b/>
          <w:bCs/>
        </w:rPr>
      </w:pPr>
      <w:r w:rsidRPr="00923F6A">
        <w:rPr>
          <w:rFonts w:asciiTheme="majorBidi" w:hAnsiTheme="majorBidi" w:cstheme="majorBidi"/>
          <w:b/>
          <w:bCs/>
        </w:rPr>
        <w:t>Explored relationships</w:t>
      </w:r>
    </w:p>
    <w:p w14:paraId="0817D22B" w14:textId="33C95105" w:rsidR="00973D76" w:rsidRDefault="00973D76" w:rsidP="00973D76">
      <w:pPr>
        <w:rPr>
          <w:rFonts w:asciiTheme="majorBidi" w:hAnsiTheme="majorBidi" w:cstheme="majorBidi"/>
        </w:rPr>
      </w:pPr>
      <w:r>
        <w:rPr>
          <w:rFonts w:asciiTheme="majorBidi" w:hAnsiTheme="majorBidi" w:cstheme="majorBidi"/>
        </w:rPr>
        <w:t xml:space="preserve">My analysis focused on three relationships: </w:t>
      </w:r>
      <w:r w:rsidR="00EA2E89">
        <w:rPr>
          <w:rFonts w:asciiTheme="majorBidi" w:hAnsiTheme="majorBidi" w:cstheme="majorBidi"/>
        </w:rPr>
        <w:t xml:space="preserve">1. Genre and total recorded global sales, </w:t>
      </w:r>
      <w:r w:rsidR="00F8210C">
        <w:rPr>
          <w:rFonts w:asciiTheme="majorBidi" w:hAnsiTheme="majorBidi" w:cstheme="majorBidi"/>
        </w:rPr>
        <w:t>2. R</w:t>
      </w:r>
      <w:r w:rsidR="00F8210C" w:rsidRPr="00F8210C">
        <w:rPr>
          <w:rFonts w:asciiTheme="majorBidi" w:hAnsiTheme="majorBidi" w:cstheme="majorBidi"/>
        </w:rPr>
        <w:t>elease year and total recorded global sales</w:t>
      </w:r>
      <w:r w:rsidR="00F8210C">
        <w:rPr>
          <w:rFonts w:asciiTheme="majorBidi" w:hAnsiTheme="majorBidi" w:cstheme="majorBidi"/>
        </w:rPr>
        <w:t xml:space="preserve">, and </w:t>
      </w:r>
      <w:r w:rsidR="00B71A92">
        <w:rPr>
          <w:rFonts w:asciiTheme="majorBidi" w:hAnsiTheme="majorBidi" w:cstheme="majorBidi"/>
        </w:rPr>
        <w:t>3. G</w:t>
      </w:r>
      <w:r w:rsidR="00B71A92" w:rsidRPr="00B71A92">
        <w:rPr>
          <w:rFonts w:asciiTheme="majorBidi" w:hAnsiTheme="majorBidi" w:cstheme="majorBidi"/>
        </w:rPr>
        <w:t>enre and regional sales</w:t>
      </w:r>
      <w:r w:rsidR="00B71A92">
        <w:rPr>
          <w:rFonts w:asciiTheme="majorBidi" w:hAnsiTheme="majorBidi" w:cstheme="majorBidi"/>
        </w:rPr>
        <w:t xml:space="preserve">. </w:t>
      </w:r>
    </w:p>
    <w:p w14:paraId="17003331" w14:textId="77E5B75E" w:rsidR="00F0019C" w:rsidRPr="00F0019C" w:rsidRDefault="00F0019C" w:rsidP="00F0019C">
      <w:pPr>
        <w:rPr>
          <w:rFonts w:asciiTheme="majorBidi" w:hAnsiTheme="majorBidi" w:cstheme="majorBidi"/>
          <w:color w:val="4472C4" w:themeColor="accent1"/>
          <w:sz w:val="32"/>
          <w:szCs w:val="32"/>
        </w:rPr>
      </w:pPr>
      <w:r w:rsidRPr="00F0019C">
        <w:rPr>
          <w:rFonts w:asciiTheme="majorBidi" w:hAnsiTheme="majorBidi" w:cstheme="majorBidi"/>
          <w:color w:val="4472C4" w:themeColor="accent1"/>
          <w:sz w:val="32"/>
          <w:szCs w:val="32"/>
        </w:rPr>
        <w:lastRenderedPageBreak/>
        <w:t>Visualizations and Findings</w:t>
      </w:r>
    </w:p>
    <w:p w14:paraId="06CB3E3F" w14:textId="4D546EF9" w:rsidR="00F0019C" w:rsidRDefault="00D85FA1" w:rsidP="00F0019C">
      <w:pPr>
        <w:rPr>
          <w:rFonts w:asciiTheme="majorBidi" w:hAnsiTheme="majorBidi" w:cstheme="majorBidi"/>
          <w:color w:val="4472C4" w:themeColor="accent1"/>
        </w:rPr>
      </w:pPr>
      <w:r w:rsidRPr="00D85FA1">
        <w:rPr>
          <w:rFonts w:asciiTheme="majorBidi" w:hAnsiTheme="majorBidi" w:cstheme="majorBidi"/>
          <w:color w:val="4472C4" w:themeColor="accent1"/>
        </w:rPr>
        <w:t>Figure 1. Total Global Video Game Sales by Genre</w:t>
      </w:r>
    </w:p>
    <w:p w14:paraId="03BAD5AA" w14:textId="77777777" w:rsidR="00CA7CFB" w:rsidRDefault="00D941E8" w:rsidP="00CA7CFB">
      <w:pPr>
        <w:keepNext/>
      </w:pPr>
      <w:r>
        <w:rPr>
          <w:noProof/>
        </w:rPr>
        <w:drawing>
          <wp:inline distT="0" distB="0" distL="0" distR="0" wp14:anchorId="1BDC9B42" wp14:editId="57C7B61A">
            <wp:extent cx="5943600" cy="31470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nre_sales.png"/>
                    <pic:cNvPicPr/>
                  </pic:nvPicPr>
                  <pic:blipFill>
                    <a:blip r:embed="rId6"/>
                    <a:stretch>
                      <a:fillRect/>
                    </a:stretch>
                  </pic:blipFill>
                  <pic:spPr>
                    <a:xfrm>
                      <a:off x="0" y="0"/>
                      <a:ext cx="5943600" cy="3147060"/>
                    </a:xfrm>
                    <a:prstGeom prst="rect">
                      <a:avLst/>
                    </a:prstGeom>
                  </pic:spPr>
                </pic:pic>
              </a:graphicData>
            </a:graphic>
          </wp:inline>
        </w:drawing>
      </w:r>
    </w:p>
    <w:p w14:paraId="0F1BDD9E" w14:textId="6EB662BB" w:rsidR="00D85FA1" w:rsidRPr="00F0019C" w:rsidRDefault="00CA7CFB" w:rsidP="00CA7CFB">
      <w:pPr>
        <w:pStyle w:val="Caption"/>
        <w:jc w:val="center"/>
        <w:rPr>
          <w:rFonts w:asciiTheme="majorBidi" w:hAnsiTheme="majorBidi" w:cstheme="majorBidi"/>
          <w:color w:val="4472C4" w:themeColor="accent1"/>
          <w:sz w:val="24"/>
          <w:szCs w:val="24"/>
        </w:rPr>
      </w:pPr>
      <w:r w:rsidRPr="00E0247B">
        <w:t>Total recorded global sales, in millions of units, summed across game records for each genre.</w:t>
      </w:r>
    </w:p>
    <w:p w14:paraId="626366E5" w14:textId="77777777" w:rsidR="00F0019C" w:rsidRPr="008527C0" w:rsidRDefault="00F0019C" w:rsidP="00F0019C">
      <w:pPr>
        <w:rPr>
          <w:rFonts w:asciiTheme="majorBidi" w:hAnsiTheme="majorBidi" w:cstheme="majorBidi"/>
          <w:color w:val="4472C4" w:themeColor="accent1"/>
          <w:sz w:val="28"/>
          <w:szCs w:val="28"/>
        </w:rPr>
      </w:pPr>
    </w:p>
    <w:p w14:paraId="20ABD80D" w14:textId="23A63504" w:rsidR="00F0019C" w:rsidRDefault="009F21D7" w:rsidP="00973D76">
      <w:pPr>
        <w:rPr>
          <w:rFonts w:asciiTheme="majorBidi" w:hAnsiTheme="majorBidi" w:cstheme="majorBidi"/>
        </w:rPr>
      </w:pPr>
      <w:r w:rsidRPr="009F21D7">
        <w:rPr>
          <w:rFonts w:asciiTheme="majorBidi" w:hAnsiTheme="majorBidi" w:cstheme="majorBidi"/>
        </w:rPr>
        <w:t>The game genre that has a maximum number of sales in the world is Action, which has sales worth 1,751.18 million. The second most sold game genre is the Sports game genre with sales of 1,330.93 million, and then is the Shooter game genre, which has sales worth 1,037.37 million, and then Role-playing game genre with sales of 927.37 million.</w:t>
      </w:r>
    </w:p>
    <w:p w14:paraId="362F31CD" w14:textId="77777777" w:rsidR="00436734" w:rsidRDefault="00436734" w:rsidP="00973D76">
      <w:pPr>
        <w:rPr>
          <w:rFonts w:asciiTheme="majorBidi" w:hAnsiTheme="majorBidi" w:cstheme="majorBidi"/>
        </w:rPr>
      </w:pPr>
    </w:p>
    <w:p w14:paraId="05198C54" w14:textId="77777777" w:rsidR="00436734" w:rsidRPr="00436734" w:rsidRDefault="00436734" w:rsidP="00436734">
      <w:pPr>
        <w:pStyle w:val="Heading2"/>
        <w:rPr>
          <w:rFonts w:asciiTheme="majorBidi" w:hAnsiTheme="majorBidi"/>
          <w:sz w:val="24"/>
          <w:szCs w:val="24"/>
        </w:rPr>
      </w:pPr>
      <w:r w:rsidRPr="00436734">
        <w:rPr>
          <w:rFonts w:asciiTheme="majorBidi" w:hAnsiTheme="majorBidi"/>
          <w:sz w:val="24"/>
          <w:szCs w:val="24"/>
        </w:rPr>
        <w:lastRenderedPageBreak/>
        <w:t>Figure 2. Recorded Global Sales by Release Year</w:t>
      </w:r>
    </w:p>
    <w:p w14:paraId="113D65CA" w14:textId="77777777" w:rsidR="00C009CB" w:rsidRDefault="00E810DC" w:rsidP="00C009CB">
      <w:pPr>
        <w:keepNext/>
      </w:pPr>
      <w:r>
        <w:rPr>
          <w:noProof/>
        </w:rPr>
        <w:drawing>
          <wp:inline distT="0" distB="0" distL="0" distR="0" wp14:anchorId="4D613494" wp14:editId="3265BE0F">
            <wp:extent cx="5390329" cy="2852382"/>
            <wp:effectExtent l="0" t="0" r="127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ales_over_time.png"/>
                    <pic:cNvPicPr/>
                  </pic:nvPicPr>
                  <pic:blipFill>
                    <a:blip r:embed="rId7"/>
                    <a:stretch>
                      <a:fillRect/>
                    </a:stretch>
                  </pic:blipFill>
                  <pic:spPr>
                    <a:xfrm>
                      <a:off x="0" y="0"/>
                      <a:ext cx="5441469" cy="2879444"/>
                    </a:xfrm>
                    <a:prstGeom prst="rect">
                      <a:avLst/>
                    </a:prstGeom>
                  </pic:spPr>
                </pic:pic>
              </a:graphicData>
            </a:graphic>
          </wp:inline>
        </w:drawing>
      </w:r>
    </w:p>
    <w:p w14:paraId="5F133CED" w14:textId="12B9CA57" w:rsidR="00436734" w:rsidRDefault="00C009CB" w:rsidP="00C009CB">
      <w:pPr>
        <w:pStyle w:val="Caption"/>
        <w:jc w:val="center"/>
      </w:pPr>
      <w:r w:rsidRPr="00505680">
        <w:t>Total recorded global sales, in millions of units, summed by release year for records with a known year.</w:t>
      </w:r>
    </w:p>
    <w:p w14:paraId="599E989E" w14:textId="77777777" w:rsidR="00C009CB" w:rsidRDefault="00C009CB" w:rsidP="00C009CB">
      <w:pPr>
        <w:rPr>
          <w:i/>
          <w:iCs/>
          <w:color w:val="44546A" w:themeColor="text2"/>
          <w:sz w:val="18"/>
          <w:szCs w:val="18"/>
        </w:rPr>
      </w:pPr>
    </w:p>
    <w:p w14:paraId="428C3184" w14:textId="3777806A" w:rsidR="00C009CB" w:rsidRDefault="00DA244E" w:rsidP="00C009CB">
      <w:pPr>
        <w:rPr>
          <w:rFonts w:asciiTheme="majorBidi" w:hAnsiTheme="majorBidi" w:cstheme="majorBidi"/>
        </w:rPr>
      </w:pPr>
      <w:r w:rsidRPr="00DA244E">
        <w:rPr>
          <w:rFonts w:asciiTheme="majorBidi" w:hAnsiTheme="majorBidi" w:cstheme="majorBidi"/>
        </w:rPr>
        <w:t>The highest total value recorded annually in the data set is from 2008, with a total value of about 678.90 million units. Other total values can be found in 2009 and 2007 with total values of 667.30 million and 611.13 million units, respectively. The line chart is an appropriate chart to use in identifying variation in total values across consecutive years.</w:t>
      </w:r>
    </w:p>
    <w:p w14:paraId="48486E45" w14:textId="77777777" w:rsidR="00403F47" w:rsidRDefault="00403F47" w:rsidP="00403F47">
      <w:pPr>
        <w:rPr>
          <w:rFonts w:asciiTheme="majorBidi" w:hAnsiTheme="majorBidi" w:cstheme="majorBidi"/>
        </w:rPr>
      </w:pPr>
    </w:p>
    <w:p w14:paraId="7868FD92" w14:textId="77777777" w:rsidR="003E0A3D" w:rsidRDefault="003E0A3D" w:rsidP="00403F47">
      <w:pPr>
        <w:rPr>
          <w:rFonts w:asciiTheme="majorBidi" w:hAnsiTheme="majorBidi" w:cstheme="majorBidi"/>
        </w:rPr>
      </w:pPr>
    </w:p>
    <w:p w14:paraId="5A4E3BBA" w14:textId="77777777" w:rsidR="00403F47" w:rsidRPr="00403F47" w:rsidRDefault="00403F47" w:rsidP="00403F47">
      <w:pPr>
        <w:pStyle w:val="Heading2"/>
        <w:rPr>
          <w:rFonts w:asciiTheme="majorBidi" w:hAnsiTheme="majorBidi"/>
          <w:sz w:val="24"/>
          <w:szCs w:val="24"/>
        </w:rPr>
      </w:pPr>
      <w:r w:rsidRPr="00403F47">
        <w:rPr>
          <w:rFonts w:asciiTheme="majorBidi" w:hAnsiTheme="majorBidi"/>
          <w:sz w:val="24"/>
          <w:szCs w:val="24"/>
        </w:rPr>
        <w:lastRenderedPageBreak/>
        <w:t>Figure 3. Video Game Sales by Genre and Region</w:t>
      </w:r>
    </w:p>
    <w:p w14:paraId="3C29283F" w14:textId="77777777" w:rsidR="005651B4" w:rsidRDefault="00512244" w:rsidP="005651B4">
      <w:pPr>
        <w:keepNext/>
      </w:pPr>
      <w:r>
        <w:rPr>
          <w:noProof/>
        </w:rPr>
        <w:drawing>
          <wp:inline distT="0" distB="0" distL="0" distR="0" wp14:anchorId="1464E0CD" wp14:editId="0B6D972F">
            <wp:extent cx="5943600" cy="314896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gional_sales.png"/>
                    <pic:cNvPicPr/>
                  </pic:nvPicPr>
                  <pic:blipFill>
                    <a:blip r:embed="rId8"/>
                    <a:stretch>
                      <a:fillRect/>
                    </a:stretch>
                  </pic:blipFill>
                  <pic:spPr>
                    <a:xfrm>
                      <a:off x="0" y="0"/>
                      <a:ext cx="5943600" cy="3148965"/>
                    </a:xfrm>
                    <a:prstGeom prst="rect">
                      <a:avLst/>
                    </a:prstGeom>
                  </pic:spPr>
                </pic:pic>
              </a:graphicData>
            </a:graphic>
          </wp:inline>
        </w:drawing>
      </w:r>
    </w:p>
    <w:p w14:paraId="32D2C14B" w14:textId="7B836BE6" w:rsidR="00403F47" w:rsidRDefault="005651B4" w:rsidP="005651B4">
      <w:pPr>
        <w:pStyle w:val="Caption"/>
        <w:jc w:val="center"/>
      </w:pPr>
      <w:r w:rsidRPr="009835AA">
        <w:t xml:space="preserve">Recorded sales by genre for North America, Europe, and Japan, in millions of units; </w:t>
      </w:r>
      <w:proofErr w:type="spellStart"/>
      <w:r w:rsidRPr="009835AA">
        <w:t>Other_Sales</w:t>
      </w:r>
      <w:proofErr w:type="spellEnd"/>
      <w:r w:rsidRPr="009835AA">
        <w:t xml:space="preserve"> is not shown</w:t>
      </w:r>
      <w:r>
        <w:t>.</w:t>
      </w:r>
    </w:p>
    <w:p w14:paraId="01515AE2" w14:textId="77777777" w:rsidR="0004633B" w:rsidRDefault="0004633B" w:rsidP="0004633B">
      <w:pPr>
        <w:rPr>
          <w:i/>
          <w:iCs/>
          <w:color w:val="44546A" w:themeColor="text2"/>
          <w:sz w:val="18"/>
          <w:szCs w:val="18"/>
        </w:rPr>
      </w:pPr>
    </w:p>
    <w:p w14:paraId="20925136" w14:textId="609AA912" w:rsidR="0004633B" w:rsidRDefault="0004633B" w:rsidP="0004633B">
      <w:pPr>
        <w:rPr>
          <w:rFonts w:asciiTheme="majorBidi" w:hAnsiTheme="majorBidi" w:cstheme="majorBidi"/>
        </w:rPr>
      </w:pPr>
      <w:r w:rsidRPr="0004633B">
        <w:rPr>
          <w:rFonts w:asciiTheme="majorBidi" w:hAnsiTheme="majorBidi" w:cstheme="majorBidi"/>
        </w:rPr>
        <w:t xml:space="preserve">From the regional figures, we can see that there </w:t>
      </w:r>
      <w:proofErr w:type="gramStart"/>
      <w:r w:rsidRPr="0004633B">
        <w:rPr>
          <w:rFonts w:asciiTheme="majorBidi" w:hAnsiTheme="majorBidi" w:cstheme="majorBidi"/>
        </w:rPr>
        <w:t>is</w:t>
      </w:r>
      <w:proofErr w:type="gramEnd"/>
      <w:r w:rsidRPr="0004633B">
        <w:rPr>
          <w:rFonts w:asciiTheme="majorBidi" w:hAnsiTheme="majorBidi" w:cstheme="majorBidi"/>
        </w:rPr>
        <w:t xml:space="preserve"> relatively high sales of Action games in North America and Europe. The number of Action game sales in North America is about 877.83 million, while that of Europe is about 525 million. In the case of Japan, Role Playing games make up a considerable total of about 352.31 million. The grouped bar chart helps to compare the three regions for each genre. Since the </w:t>
      </w:r>
      <w:proofErr w:type="spellStart"/>
      <w:r w:rsidRPr="0004633B">
        <w:rPr>
          <w:rFonts w:asciiTheme="majorBidi" w:hAnsiTheme="majorBidi" w:cstheme="majorBidi"/>
        </w:rPr>
        <w:t>Other_Sales</w:t>
      </w:r>
      <w:proofErr w:type="spellEnd"/>
      <w:r w:rsidRPr="0004633B">
        <w:rPr>
          <w:rFonts w:asciiTheme="majorBidi" w:hAnsiTheme="majorBidi" w:cstheme="majorBidi"/>
        </w:rPr>
        <w:t xml:space="preserve"> variable is missing, the figure shows comparison of the three regions instead of giving an account of the total global sales.</w:t>
      </w:r>
    </w:p>
    <w:p w14:paraId="14BF53AB" w14:textId="77777777" w:rsidR="003E0A3D" w:rsidRDefault="003E0A3D" w:rsidP="0004633B">
      <w:pPr>
        <w:rPr>
          <w:rFonts w:asciiTheme="majorBidi" w:hAnsiTheme="majorBidi" w:cstheme="majorBidi"/>
        </w:rPr>
      </w:pPr>
    </w:p>
    <w:p w14:paraId="036D145E" w14:textId="77777777" w:rsidR="00D92682" w:rsidRPr="00F0019C" w:rsidRDefault="00D92682" w:rsidP="00D92682">
      <w:pPr>
        <w:rPr>
          <w:rFonts w:asciiTheme="majorBidi" w:hAnsiTheme="majorBidi" w:cstheme="majorBidi"/>
          <w:color w:val="4472C4" w:themeColor="accent1"/>
          <w:sz w:val="32"/>
          <w:szCs w:val="32"/>
        </w:rPr>
      </w:pPr>
      <w:r>
        <w:rPr>
          <w:rFonts w:asciiTheme="majorBidi" w:hAnsiTheme="majorBidi" w:cstheme="majorBidi"/>
          <w:color w:val="4472C4" w:themeColor="accent1"/>
          <w:sz w:val="32"/>
          <w:szCs w:val="32"/>
        </w:rPr>
        <w:t>Conclusion</w:t>
      </w:r>
    </w:p>
    <w:p w14:paraId="0AB3096F" w14:textId="77777777" w:rsidR="00D92682" w:rsidRPr="00466BAB" w:rsidRDefault="00D92682" w:rsidP="00D92682">
      <w:pPr>
        <w:rPr>
          <w:rFonts w:asciiTheme="majorBidi" w:hAnsiTheme="majorBidi" w:cstheme="majorBidi"/>
        </w:rPr>
      </w:pPr>
      <w:r w:rsidRPr="00466BAB">
        <w:rPr>
          <w:rFonts w:asciiTheme="majorBidi" w:hAnsiTheme="majorBidi" w:cstheme="majorBidi"/>
        </w:rPr>
        <w:t>Patterns found by this exploratory analysis include three key findings. First, the category with the highest total recorded sales figures on a global scale is Action, followed by Sports and Shooter respectively. Second, 2008 was the year with the highest recorded sales figures. Third, different patterns were found for different regions: Action is a highly recorded category in North America and Europe, whereas Role-Playing is particularly prevalent in Japan.</w:t>
      </w:r>
    </w:p>
    <w:p w14:paraId="117D8C0B" w14:textId="77777777" w:rsidR="00D92682" w:rsidRPr="00466BAB" w:rsidRDefault="00D92682" w:rsidP="00D92682">
      <w:pPr>
        <w:rPr>
          <w:rFonts w:asciiTheme="majorBidi" w:hAnsiTheme="majorBidi" w:cstheme="majorBidi"/>
        </w:rPr>
      </w:pPr>
      <w:r w:rsidRPr="00466BAB">
        <w:rPr>
          <w:rFonts w:asciiTheme="majorBidi" w:hAnsiTheme="majorBidi" w:cstheme="majorBidi"/>
        </w:rPr>
        <w:t xml:space="preserve">The results show how visualization can transform an ordinary dataset into an interesting, evidence-driven story. Nevertheless, the results are constrained by the scope of the data and should not be automatically applied to all games, sales or periods in the industry. Other analyses might be conducted to analyze sales by platforms, compare genre patterns over time or find </w:t>
      </w:r>
      <w:r w:rsidRPr="00466BAB">
        <w:rPr>
          <w:rFonts w:asciiTheme="majorBidi" w:hAnsiTheme="majorBidi" w:cstheme="majorBidi"/>
        </w:rPr>
        <w:lastRenderedPageBreak/>
        <w:t>differences at the level of publishers. In such a way, more information will be gathered without any assumption of causality behind the detected patterns.</w:t>
      </w:r>
    </w:p>
    <w:p w14:paraId="22483595" w14:textId="77777777" w:rsidR="003E0A3D" w:rsidRDefault="003E0A3D" w:rsidP="0004633B">
      <w:pPr>
        <w:rPr>
          <w:rFonts w:asciiTheme="majorBidi" w:hAnsiTheme="majorBidi" w:cstheme="majorBidi"/>
        </w:rPr>
      </w:pPr>
    </w:p>
    <w:p w14:paraId="3F112E88" w14:textId="77777777" w:rsidR="00D92682" w:rsidRDefault="00D92682" w:rsidP="0004633B">
      <w:pPr>
        <w:rPr>
          <w:rFonts w:asciiTheme="majorBidi" w:hAnsiTheme="majorBidi" w:cstheme="majorBidi"/>
        </w:rPr>
      </w:pPr>
    </w:p>
    <w:p w14:paraId="69D3D5C4" w14:textId="77777777" w:rsidR="00D92682" w:rsidRDefault="00D92682" w:rsidP="0004633B">
      <w:pPr>
        <w:rPr>
          <w:rFonts w:asciiTheme="majorBidi" w:hAnsiTheme="majorBidi" w:cstheme="majorBidi"/>
        </w:rPr>
      </w:pPr>
    </w:p>
    <w:p w14:paraId="2543201A" w14:textId="77777777" w:rsidR="00D92682" w:rsidRDefault="00D92682" w:rsidP="0004633B">
      <w:pPr>
        <w:rPr>
          <w:rFonts w:asciiTheme="majorBidi" w:hAnsiTheme="majorBidi" w:cstheme="majorBidi"/>
        </w:rPr>
      </w:pPr>
    </w:p>
    <w:p w14:paraId="175504D3" w14:textId="77777777" w:rsidR="00D92682" w:rsidRDefault="00D92682" w:rsidP="0004633B">
      <w:pPr>
        <w:rPr>
          <w:rFonts w:asciiTheme="majorBidi" w:hAnsiTheme="majorBidi" w:cstheme="majorBidi"/>
        </w:rPr>
      </w:pPr>
    </w:p>
    <w:p w14:paraId="1F1FFC44" w14:textId="77777777" w:rsidR="00D92682" w:rsidRDefault="00D92682" w:rsidP="0004633B">
      <w:pPr>
        <w:rPr>
          <w:rFonts w:asciiTheme="majorBidi" w:hAnsiTheme="majorBidi" w:cstheme="majorBidi"/>
        </w:rPr>
      </w:pPr>
    </w:p>
    <w:p w14:paraId="6DFA319E" w14:textId="77777777" w:rsidR="00D92682" w:rsidRDefault="00D92682" w:rsidP="0004633B">
      <w:pPr>
        <w:rPr>
          <w:rFonts w:asciiTheme="majorBidi" w:hAnsiTheme="majorBidi" w:cstheme="majorBidi"/>
        </w:rPr>
      </w:pPr>
    </w:p>
    <w:p w14:paraId="02EE2F4E" w14:textId="77777777" w:rsidR="00D92682" w:rsidRDefault="00D92682" w:rsidP="0004633B">
      <w:pPr>
        <w:rPr>
          <w:rFonts w:asciiTheme="majorBidi" w:hAnsiTheme="majorBidi" w:cstheme="majorBidi"/>
        </w:rPr>
      </w:pPr>
    </w:p>
    <w:p w14:paraId="4A83A350" w14:textId="77777777" w:rsidR="00D92682" w:rsidRDefault="00D92682" w:rsidP="0004633B">
      <w:pPr>
        <w:rPr>
          <w:rFonts w:asciiTheme="majorBidi" w:hAnsiTheme="majorBidi" w:cstheme="majorBidi"/>
        </w:rPr>
      </w:pPr>
    </w:p>
    <w:p w14:paraId="6F071F75" w14:textId="77777777" w:rsidR="00D92682" w:rsidRDefault="00D92682" w:rsidP="0004633B">
      <w:pPr>
        <w:rPr>
          <w:rFonts w:asciiTheme="majorBidi" w:hAnsiTheme="majorBidi" w:cstheme="majorBidi"/>
        </w:rPr>
      </w:pPr>
    </w:p>
    <w:p w14:paraId="0AB649DA" w14:textId="77777777" w:rsidR="00D92682" w:rsidRDefault="00D92682" w:rsidP="0004633B">
      <w:pPr>
        <w:rPr>
          <w:rFonts w:asciiTheme="majorBidi" w:hAnsiTheme="majorBidi" w:cstheme="majorBidi"/>
        </w:rPr>
      </w:pPr>
    </w:p>
    <w:p w14:paraId="2BE78028" w14:textId="77777777" w:rsidR="00D92682" w:rsidRDefault="00D92682" w:rsidP="0004633B">
      <w:pPr>
        <w:rPr>
          <w:rFonts w:asciiTheme="majorBidi" w:hAnsiTheme="majorBidi" w:cstheme="majorBidi"/>
        </w:rPr>
      </w:pPr>
    </w:p>
    <w:p w14:paraId="1C8F657C" w14:textId="77777777" w:rsidR="00D92682" w:rsidRDefault="00D92682" w:rsidP="0004633B">
      <w:pPr>
        <w:rPr>
          <w:rFonts w:asciiTheme="majorBidi" w:hAnsiTheme="majorBidi" w:cstheme="majorBidi"/>
        </w:rPr>
      </w:pPr>
    </w:p>
    <w:p w14:paraId="05E6095B" w14:textId="77777777" w:rsidR="002C2375" w:rsidRDefault="002C2375" w:rsidP="0004633B">
      <w:pPr>
        <w:rPr>
          <w:rFonts w:asciiTheme="majorBidi" w:hAnsiTheme="majorBidi" w:cstheme="majorBidi"/>
        </w:rPr>
      </w:pPr>
    </w:p>
    <w:p w14:paraId="0BF78E94" w14:textId="77777777" w:rsidR="002C2375" w:rsidRDefault="002C2375" w:rsidP="0004633B">
      <w:pPr>
        <w:rPr>
          <w:rFonts w:asciiTheme="majorBidi" w:hAnsiTheme="majorBidi" w:cstheme="majorBidi"/>
        </w:rPr>
      </w:pPr>
    </w:p>
    <w:p w14:paraId="4241F5D4" w14:textId="77777777" w:rsidR="002C2375" w:rsidRDefault="002C2375" w:rsidP="0004633B">
      <w:pPr>
        <w:rPr>
          <w:rFonts w:asciiTheme="majorBidi" w:hAnsiTheme="majorBidi" w:cstheme="majorBidi"/>
        </w:rPr>
      </w:pPr>
    </w:p>
    <w:p w14:paraId="1E13D421" w14:textId="77777777" w:rsidR="002C2375" w:rsidRDefault="002C2375" w:rsidP="0004633B">
      <w:pPr>
        <w:rPr>
          <w:rFonts w:asciiTheme="majorBidi" w:hAnsiTheme="majorBidi" w:cstheme="majorBidi"/>
        </w:rPr>
      </w:pPr>
    </w:p>
    <w:p w14:paraId="7BD60F01" w14:textId="77777777" w:rsidR="002C2375" w:rsidRDefault="002C2375" w:rsidP="0004633B">
      <w:pPr>
        <w:rPr>
          <w:rFonts w:asciiTheme="majorBidi" w:hAnsiTheme="majorBidi" w:cstheme="majorBidi"/>
        </w:rPr>
      </w:pPr>
    </w:p>
    <w:p w14:paraId="5539BDE0" w14:textId="77777777" w:rsidR="002C2375" w:rsidRDefault="002C2375" w:rsidP="0004633B">
      <w:pPr>
        <w:rPr>
          <w:rFonts w:asciiTheme="majorBidi" w:hAnsiTheme="majorBidi" w:cstheme="majorBidi"/>
        </w:rPr>
      </w:pPr>
    </w:p>
    <w:p w14:paraId="6B9000B6" w14:textId="77777777" w:rsidR="002C2375" w:rsidRDefault="002C2375" w:rsidP="0004633B">
      <w:pPr>
        <w:rPr>
          <w:rFonts w:asciiTheme="majorBidi" w:hAnsiTheme="majorBidi" w:cstheme="majorBidi"/>
        </w:rPr>
      </w:pPr>
    </w:p>
    <w:p w14:paraId="363FF432" w14:textId="77777777" w:rsidR="002C2375" w:rsidRDefault="002C2375" w:rsidP="0004633B">
      <w:pPr>
        <w:rPr>
          <w:rFonts w:asciiTheme="majorBidi" w:hAnsiTheme="majorBidi" w:cstheme="majorBidi"/>
        </w:rPr>
      </w:pPr>
    </w:p>
    <w:p w14:paraId="514EAA5F" w14:textId="77777777" w:rsidR="002C2375" w:rsidRDefault="002C2375" w:rsidP="0004633B">
      <w:pPr>
        <w:rPr>
          <w:rFonts w:asciiTheme="majorBidi" w:hAnsiTheme="majorBidi" w:cstheme="majorBidi"/>
        </w:rPr>
      </w:pPr>
    </w:p>
    <w:p w14:paraId="3AED95AF" w14:textId="77777777" w:rsidR="002C2375" w:rsidRDefault="002C2375" w:rsidP="0004633B">
      <w:pPr>
        <w:rPr>
          <w:rFonts w:asciiTheme="majorBidi" w:hAnsiTheme="majorBidi" w:cstheme="majorBidi"/>
        </w:rPr>
      </w:pPr>
    </w:p>
    <w:p w14:paraId="1C6C2F84" w14:textId="77777777" w:rsidR="002C2375" w:rsidRDefault="002C2375" w:rsidP="0004633B">
      <w:pPr>
        <w:rPr>
          <w:rFonts w:asciiTheme="majorBidi" w:hAnsiTheme="majorBidi" w:cstheme="majorBidi"/>
        </w:rPr>
      </w:pPr>
    </w:p>
    <w:p w14:paraId="0D5C0F42" w14:textId="77777777" w:rsidR="002C2375" w:rsidRDefault="002C2375" w:rsidP="0004633B">
      <w:pPr>
        <w:rPr>
          <w:rFonts w:asciiTheme="majorBidi" w:hAnsiTheme="majorBidi" w:cstheme="majorBidi"/>
        </w:rPr>
      </w:pPr>
    </w:p>
    <w:p w14:paraId="63DEECF4" w14:textId="511F990D" w:rsidR="002C2375" w:rsidRPr="00F0019C" w:rsidRDefault="002C2375" w:rsidP="002C2375">
      <w:pPr>
        <w:rPr>
          <w:rFonts w:asciiTheme="majorBidi" w:hAnsiTheme="majorBidi" w:cstheme="majorBidi"/>
          <w:color w:val="4472C4" w:themeColor="accent1"/>
          <w:sz w:val="32"/>
          <w:szCs w:val="32"/>
        </w:rPr>
      </w:pPr>
      <w:r>
        <w:rPr>
          <w:rFonts w:asciiTheme="majorBidi" w:hAnsiTheme="majorBidi" w:cstheme="majorBidi"/>
          <w:color w:val="4472C4" w:themeColor="accent1"/>
          <w:sz w:val="32"/>
          <w:szCs w:val="32"/>
        </w:rPr>
        <w:lastRenderedPageBreak/>
        <w:t>Reference</w:t>
      </w:r>
    </w:p>
    <w:p w14:paraId="6C8507E3" w14:textId="77777777" w:rsidR="00BD3C7B" w:rsidRDefault="00BD3C7B" w:rsidP="00BD3C7B">
      <w:r>
        <w:t>Kaggle. (n.d.). Video game sales datasets [Dataset search results]. https://www.kaggle.com/datasets?search=video+game+sales</w:t>
      </w:r>
    </w:p>
    <w:p w14:paraId="74E0B5BD" w14:textId="4CABC23A" w:rsidR="002C2375" w:rsidRDefault="002C2375" w:rsidP="0004633B">
      <w:pPr>
        <w:rPr>
          <w:rFonts w:asciiTheme="majorBidi" w:hAnsiTheme="majorBidi" w:cstheme="majorBidi"/>
        </w:rPr>
      </w:pPr>
    </w:p>
    <w:p w14:paraId="450D4EE8" w14:textId="291ED112" w:rsidR="00A0317C" w:rsidRPr="00F0019C" w:rsidRDefault="00A0317C" w:rsidP="00A0317C">
      <w:pPr>
        <w:rPr>
          <w:rFonts w:asciiTheme="majorBidi" w:hAnsiTheme="majorBidi" w:cstheme="majorBidi"/>
          <w:color w:val="4472C4" w:themeColor="accent1"/>
          <w:sz w:val="32"/>
          <w:szCs w:val="32"/>
        </w:rPr>
      </w:pPr>
      <w:r>
        <w:rPr>
          <w:rFonts w:asciiTheme="majorBidi" w:hAnsiTheme="majorBidi" w:cstheme="majorBidi"/>
          <w:color w:val="4472C4" w:themeColor="accent1"/>
          <w:sz w:val="32"/>
          <w:szCs w:val="32"/>
        </w:rPr>
        <w:t>Appendix</w:t>
      </w:r>
    </w:p>
    <w:p w14:paraId="406D8828" w14:textId="60083DCA" w:rsidR="00A0317C" w:rsidRPr="0004633B" w:rsidRDefault="008821F4" w:rsidP="0004633B">
      <w:pPr>
        <w:rPr>
          <w:rFonts w:asciiTheme="majorBidi" w:hAnsiTheme="majorBidi" w:cstheme="majorBidi"/>
        </w:rPr>
      </w:pPr>
      <w:r>
        <w:rPr>
          <w:rFonts w:asciiTheme="majorBidi" w:hAnsiTheme="majorBidi" w:cstheme="majorBidi"/>
        </w:rPr>
        <w:t>These analyses</w:t>
      </w:r>
      <w:r w:rsidR="00A0317C">
        <w:rPr>
          <w:rFonts w:asciiTheme="majorBidi" w:hAnsiTheme="majorBidi" w:cstheme="majorBidi"/>
        </w:rPr>
        <w:t xml:space="preserve"> were completed in Google Collab</w:t>
      </w:r>
      <w:r w:rsidR="00986F6A">
        <w:rPr>
          <w:rFonts w:asciiTheme="majorBidi" w:hAnsiTheme="majorBidi" w:cstheme="majorBidi"/>
        </w:rPr>
        <w:t xml:space="preserve"> by loading, inspecting, grouping and summarizing the data</w:t>
      </w:r>
    </w:p>
    <w:sectPr w:rsidR="00A0317C" w:rsidRPr="0004633B">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0DAE5" w14:textId="77777777" w:rsidR="00451695" w:rsidRDefault="00451695" w:rsidP="00C009CB">
      <w:pPr>
        <w:spacing w:after="0" w:line="240" w:lineRule="auto"/>
      </w:pPr>
      <w:r>
        <w:separator/>
      </w:r>
    </w:p>
  </w:endnote>
  <w:endnote w:type="continuationSeparator" w:id="0">
    <w:p w14:paraId="33A9853B" w14:textId="77777777" w:rsidR="00451695" w:rsidRDefault="00451695" w:rsidP="00C009C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75019877"/>
      <w:docPartObj>
        <w:docPartGallery w:val="Page Numbers (Bottom of Page)"/>
        <w:docPartUnique/>
      </w:docPartObj>
    </w:sdtPr>
    <w:sdtEndPr>
      <w:rPr>
        <w:color w:val="7F7F7F" w:themeColor="background1" w:themeShade="7F"/>
        <w:spacing w:val="60"/>
      </w:rPr>
    </w:sdtEndPr>
    <w:sdtContent>
      <w:p w14:paraId="0440A9CF" w14:textId="1F67041A" w:rsidR="00C009CB" w:rsidRDefault="00C009C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4BA36C03" w14:textId="77777777" w:rsidR="00C009CB" w:rsidRDefault="00C009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3F566C" w14:textId="77777777" w:rsidR="00451695" w:rsidRDefault="00451695" w:rsidP="00C009CB">
      <w:pPr>
        <w:spacing w:after="0" w:line="240" w:lineRule="auto"/>
      </w:pPr>
      <w:r>
        <w:separator/>
      </w:r>
    </w:p>
  </w:footnote>
  <w:footnote w:type="continuationSeparator" w:id="0">
    <w:p w14:paraId="379B9598" w14:textId="77777777" w:rsidR="00451695" w:rsidRDefault="00451695" w:rsidP="00C009C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40BC"/>
    <w:rsid w:val="0004633B"/>
    <w:rsid w:val="00192D66"/>
    <w:rsid w:val="001B4D05"/>
    <w:rsid w:val="001E0732"/>
    <w:rsid w:val="002240BC"/>
    <w:rsid w:val="002C2375"/>
    <w:rsid w:val="002F030D"/>
    <w:rsid w:val="003E0A3D"/>
    <w:rsid w:val="003E29F9"/>
    <w:rsid w:val="00403F47"/>
    <w:rsid w:val="00436734"/>
    <w:rsid w:val="00451695"/>
    <w:rsid w:val="00466BAB"/>
    <w:rsid w:val="00512244"/>
    <w:rsid w:val="005651B4"/>
    <w:rsid w:val="005C7922"/>
    <w:rsid w:val="007D0974"/>
    <w:rsid w:val="008527C0"/>
    <w:rsid w:val="008821F4"/>
    <w:rsid w:val="008D572B"/>
    <w:rsid w:val="00903DD2"/>
    <w:rsid w:val="00923F6A"/>
    <w:rsid w:val="00945DE1"/>
    <w:rsid w:val="00973D76"/>
    <w:rsid w:val="00986F6A"/>
    <w:rsid w:val="009D645B"/>
    <w:rsid w:val="009F21D7"/>
    <w:rsid w:val="009F410A"/>
    <w:rsid w:val="00A0317C"/>
    <w:rsid w:val="00A6264E"/>
    <w:rsid w:val="00B446D0"/>
    <w:rsid w:val="00B71A92"/>
    <w:rsid w:val="00B755BB"/>
    <w:rsid w:val="00BB2230"/>
    <w:rsid w:val="00BC23EF"/>
    <w:rsid w:val="00BD3C7B"/>
    <w:rsid w:val="00BD66B4"/>
    <w:rsid w:val="00C009CB"/>
    <w:rsid w:val="00C06EF2"/>
    <w:rsid w:val="00C4440C"/>
    <w:rsid w:val="00CA7CFB"/>
    <w:rsid w:val="00D85FA1"/>
    <w:rsid w:val="00D92682"/>
    <w:rsid w:val="00D941E8"/>
    <w:rsid w:val="00DA244E"/>
    <w:rsid w:val="00DE1A42"/>
    <w:rsid w:val="00E810DC"/>
    <w:rsid w:val="00EA2E89"/>
    <w:rsid w:val="00EC0743"/>
    <w:rsid w:val="00F0019C"/>
    <w:rsid w:val="00F06F47"/>
    <w:rsid w:val="00F223F5"/>
    <w:rsid w:val="00F528F0"/>
    <w:rsid w:val="00F8210C"/>
    <w:rsid w:val="00F86C5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583D9"/>
  <w15:chartTrackingRefBased/>
  <w15:docId w15:val="{995C8C6A-EAC1-4428-AE93-30B74CB5C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40B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240B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240B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240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240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24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4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4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4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40B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240B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240B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240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240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24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4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4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40BC"/>
    <w:rPr>
      <w:rFonts w:eastAsiaTheme="majorEastAsia" w:cstheme="majorBidi"/>
      <w:color w:val="272727" w:themeColor="text1" w:themeTint="D8"/>
    </w:rPr>
  </w:style>
  <w:style w:type="paragraph" w:styleId="Title">
    <w:name w:val="Title"/>
    <w:basedOn w:val="Normal"/>
    <w:next w:val="Normal"/>
    <w:link w:val="TitleChar"/>
    <w:uiPriority w:val="10"/>
    <w:qFormat/>
    <w:rsid w:val="00224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4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4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4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40BC"/>
    <w:pPr>
      <w:spacing w:before="160"/>
      <w:jc w:val="center"/>
    </w:pPr>
    <w:rPr>
      <w:i/>
      <w:iCs/>
      <w:color w:val="404040" w:themeColor="text1" w:themeTint="BF"/>
    </w:rPr>
  </w:style>
  <w:style w:type="character" w:customStyle="1" w:styleId="QuoteChar">
    <w:name w:val="Quote Char"/>
    <w:basedOn w:val="DefaultParagraphFont"/>
    <w:link w:val="Quote"/>
    <w:uiPriority w:val="29"/>
    <w:rsid w:val="002240BC"/>
    <w:rPr>
      <w:i/>
      <w:iCs/>
      <w:color w:val="404040" w:themeColor="text1" w:themeTint="BF"/>
    </w:rPr>
  </w:style>
  <w:style w:type="paragraph" w:styleId="ListParagraph">
    <w:name w:val="List Paragraph"/>
    <w:basedOn w:val="Normal"/>
    <w:uiPriority w:val="34"/>
    <w:qFormat/>
    <w:rsid w:val="002240BC"/>
    <w:pPr>
      <w:ind w:left="720"/>
      <w:contextualSpacing/>
    </w:pPr>
  </w:style>
  <w:style w:type="character" w:styleId="IntenseEmphasis">
    <w:name w:val="Intense Emphasis"/>
    <w:basedOn w:val="DefaultParagraphFont"/>
    <w:uiPriority w:val="21"/>
    <w:qFormat/>
    <w:rsid w:val="002240BC"/>
    <w:rPr>
      <w:i/>
      <w:iCs/>
      <w:color w:val="2F5496" w:themeColor="accent1" w:themeShade="BF"/>
    </w:rPr>
  </w:style>
  <w:style w:type="paragraph" w:styleId="IntenseQuote">
    <w:name w:val="Intense Quote"/>
    <w:basedOn w:val="Normal"/>
    <w:next w:val="Normal"/>
    <w:link w:val="IntenseQuoteChar"/>
    <w:uiPriority w:val="30"/>
    <w:qFormat/>
    <w:rsid w:val="002240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240BC"/>
    <w:rPr>
      <w:i/>
      <w:iCs/>
      <w:color w:val="2F5496" w:themeColor="accent1" w:themeShade="BF"/>
    </w:rPr>
  </w:style>
  <w:style w:type="character" w:styleId="IntenseReference">
    <w:name w:val="Intense Reference"/>
    <w:basedOn w:val="DefaultParagraphFont"/>
    <w:uiPriority w:val="32"/>
    <w:qFormat/>
    <w:rsid w:val="002240BC"/>
    <w:rPr>
      <w:b/>
      <w:bCs/>
      <w:smallCaps/>
      <w:color w:val="2F5496" w:themeColor="accent1" w:themeShade="BF"/>
      <w:spacing w:val="5"/>
    </w:rPr>
  </w:style>
  <w:style w:type="paragraph" w:styleId="Caption">
    <w:name w:val="caption"/>
    <w:basedOn w:val="Normal"/>
    <w:next w:val="Normal"/>
    <w:uiPriority w:val="35"/>
    <w:unhideWhenUsed/>
    <w:qFormat/>
    <w:rsid w:val="00CA7CFB"/>
    <w:pPr>
      <w:spacing w:after="200" w:line="240" w:lineRule="auto"/>
    </w:pPr>
    <w:rPr>
      <w:i/>
      <w:iCs/>
      <w:color w:val="44546A" w:themeColor="text2"/>
      <w:sz w:val="18"/>
      <w:szCs w:val="18"/>
    </w:rPr>
  </w:style>
  <w:style w:type="paragraph" w:styleId="Header">
    <w:name w:val="header"/>
    <w:basedOn w:val="Normal"/>
    <w:link w:val="HeaderChar"/>
    <w:uiPriority w:val="99"/>
    <w:unhideWhenUsed/>
    <w:rsid w:val="00C009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09CB"/>
  </w:style>
  <w:style w:type="paragraph" w:styleId="Footer">
    <w:name w:val="footer"/>
    <w:basedOn w:val="Normal"/>
    <w:link w:val="FooterChar"/>
    <w:uiPriority w:val="99"/>
    <w:unhideWhenUsed/>
    <w:rsid w:val="00C009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09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6</Pages>
  <Words>784</Words>
  <Characters>4471</Characters>
  <Application>Microsoft Office Word</Application>
  <DocSecurity>0</DocSecurity>
  <Lines>37</Lines>
  <Paragraphs>10</Paragraphs>
  <ScaleCrop>false</ScaleCrop>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Naveed Ahmad</dc:creator>
  <cp:keywords/>
  <dc:description/>
  <cp:lastModifiedBy>Naveed Ahmad</cp:lastModifiedBy>
  <cp:revision>45</cp:revision>
  <dcterms:created xsi:type="dcterms:W3CDTF">2026-10-26T18:54:00Z</dcterms:created>
  <dcterms:modified xsi:type="dcterms:W3CDTF">2026-10-28T23:40:00Z</dcterms:modified>
</cp:coreProperties>
</file>