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7158" w:rsidRPr="00F5344A" w:rsidRDefault="0029071A">
      <w:pPr>
        <w:spacing w:before="2600"/>
        <w:jc w:val="center"/>
        <w:rPr>
          <w:rFonts w:ascii="Times New Roman" w:hAnsi="Times New Roman" w:cs="Times New Roman"/>
        </w:rPr>
      </w:pPr>
      <w:r w:rsidRPr="00F5344A">
        <w:rPr>
          <w:rFonts w:ascii="Times New Roman" w:hAnsi="Times New Roman" w:cs="Times New Roman"/>
          <w:b/>
          <w:bCs/>
          <w:color w:val="5F6368"/>
          <w:spacing w:val="60"/>
          <w:sz w:val="24"/>
          <w:szCs w:val="24"/>
        </w:rPr>
        <w:t>GOOGLE CLOUD  |  CLOUD STORAGE</w:t>
      </w:r>
    </w:p>
    <w:p w:rsidR="00BA7158" w:rsidRPr="00F5344A" w:rsidRDefault="0029071A">
      <w:pPr>
        <w:pBdr>
          <w:top w:val="single" w:sz="18" w:space="20" w:color="1A4E8A"/>
        </w:pBdr>
        <w:spacing w:before="300" w:after="200"/>
        <w:jc w:val="center"/>
        <w:rPr>
          <w:rFonts w:ascii="Times New Roman" w:hAnsi="Times New Roman" w:cs="Times New Roman"/>
        </w:rPr>
      </w:pPr>
      <w:r w:rsidRPr="00F5344A">
        <w:rPr>
          <w:rFonts w:ascii="Times New Roman" w:hAnsi="Times New Roman" w:cs="Times New Roman"/>
          <w:b/>
          <w:bCs/>
          <w:color w:val="1A4E8A"/>
          <w:sz w:val="64"/>
          <w:szCs w:val="64"/>
        </w:rPr>
        <w:t>Google Cloud Storage:</w:t>
      </w:r>
    </w:p>
    <w:p w:rsidR="00BA7158" w:rsidRPr="00F5344A" w:rsidRDefault="0029071A">
      <w:pPr>
        <w:spacing w:after="200"/>
        <w:jc w:val="center"/>
        <w:rPr>
          <w:rFonts w:ascii="Times New Roman" w:hAnsi="Times New Roman" w:cs="Times New Roman"/>
        </w:rPr>
      </w:pPr>
      <w:r w:rsidRPr="00F5344A">
        <w:rPr>
          <w:rFonts w:ascii="Times New Roman" w:hAnsi="Times New Roman" w:cs="Times New Roman"/>
          <w:b/>
          <w:bCs/>
          <w:color w:val="1A4E8A"/>
          <w:sz w:val="52"/>
          <w:szCs w:val="52"/>
        </w:rPr>
        <w:t>Retention Policy and Object Holds</w:t>
      </w:r>
    </w:p>
    <w:p w:rsidR="00BA7158" w:rsidRPr="00F5344A" w:rsidRDefault="0029071A">
      <w:pPr>
        <w:pBdr>
          <w:bottom w:val="single" w:sz="18" w:space="20" w:color="1A4E8A"/>
        </w:pBdr>
        <w:spacing w:before="200"/>
        <w:jc w:val="center"/>
        <w:rPr>
          <w:rFonts w:ascii="Times New Roman" w:hAnsi="Times New Roman" w:cs="Times New Roman"/>
        </w:rPr>
      </w:pPr>
      <w:r w:rsidRPr="00F5344A">
        <w:rPr>
          <w:rFonts w:ascii="Times New Roman" w:hAnsi="Times New Roman" w:cs="Times New Roman"/>
          <w:color w:val="5F6368"/>
          <w:sz w:val="30"/>
          <w:szCs w:val="30"/>
        </w:rPr>
        <w:t>Lab Documentation</w:t>
      </w:r>
    </w:p>
    <w:p w:rsidR="00BA7158" w:rsidRPr="00F5344A" w:rsidRDefault="0029071A">
      <w:pPr>
        <w:spacing w:before="3200"/>
        <w:jc w:val="center"/>
        <w:rPr>
          <w:rFonts w:ascii="Times New Roman" w:hAnsi="Times New Roman" w:cs="Times New Roman"/>
        </w:rPr>
      </w:pPr>
      <w:r w:rsidRPr="00F5344A">
        <w:rPr>
          <w:rFonts w:ascii="Times New Roman" w:hAnsi="Times New Roman" w:cs="Times New Roman"/>
          <w:color w:val="5F6368"/>
        </w:rPr>
        <w:t>Prepared by</w:t>
      </w:r>
    </w:p>
    <w:p w:rsidR="00BA7158" w:rsidRPr="00F5344A" w:rsidRDefault="0029071A">
      <w:pPr>
        <w:spacing w:before="60"/>
        <w:jc w:val="center"/>
        <w:rPr>
          <w:rFonts w:ascii="Times New Roman" w:hAnsi="Times New Roman" w:cs="Times New Roman"/>
        </w:rPr>
      </w:pPr>
      <w:r w:rsidRPr="00F5344A">
        <w:rPr>
          <w:rFonts w:ascii="Times New Roman" w:hAnsi="Times New Roman" w:cs="Times New Roman"/>
          <w:b/>
          <w:bCs/>
          <w:sz w:val="36"/>
          <w:szCs w:val="36"/>
        </w:rPr>
        <w:t>NaveenKumar.P</w:t>
      </w:r>
    </w:p>
    <w:p w:rsidR="00BA7158" w:rsidRPr="00F5344A" w:rsidRDefault="00BA7158">
      <w:pPr>
        <w:rPr>
          <w:rFonts w:ascii="Times New Roman" w:hAnsi="Times New Roman" w:cs="Times New Roman"/>
        </w:rPr>
        <w:sectPr w:rsidR="00BA7158" w:rsidRPr="00F5344A">
          <w:footerReference w:type="default" r:id="rId7"/>
          <w:pgSz w:w="11906" w:h="16838"/>
          <w:pgMar w:top="1440" w:right="1440" w:bottom="1440" w:left="1440" w:header="708" w:footer="708" w:gutter="0"/>
          <w:cols w:space="720"/>
          <w:docGrid w:linePitch="360"/>
        </w:sectPr>
      </w:pPr>
    </w:p>
    <w:p w:rsidR="00BA7158" w:rsidRDefault="0029071A">
      <w:pPr>
        <w:pStyle w:val="Heading1"/>
        <w:keepNext/>
        <w:pBdr>
          <w:bottom w:val="single" w:sz="6" w:space="2" w:color="1A4E8A"/>
        </w:pBdr>
        <w:spacing w:before="320" w:after="140"/>
      </w:pPr>
      <w:r>
        <w:rPr>
          <w:b/>
          <w:bCs/>
          <w:color w:val="1A4E8A"/>
          <w:sz w:val="30"/>
          <w:szCs w:val="30"/>
        </w:rPr>
        <w:lastRenderedPageBreak/>
        <w:t>1. Objective</w:t>
      </w:r>
    </w:p>
    <w:p w:rsidR="00BA7158" w:rsidRDefault="0029071A">
      <w:pPr>
        <w:spacing w:after="120" w:line="300" w:lineRule="auto"/>
      </w:pPr>
      <w:r>
        <w:t>The objective of this lab is to configure a Google Cloud Storage bucket with a retention policy, lock the policy, and manage temporary and event-based holds on storage objects. The lab also verifies the storage of a transaction record object.</w:t>
      </w:r>
    </w:p>
    <w:p w:rsidR="00BA7158" w:rsidRDefault="0029071A">
      <w:pPr>
        <w:pStyle w:val="Heading1"/>
        <w:keepNext/>
        <w:pBdr>
          <w:bottom w:val="single" w:sz="6" w:space="2" w:color="1A4E8A"/>
        </w:pBdr>
        <w:spacing w:before="320" w:after="140"/>
      </w:pPr>
      <w:r>
        <w:rPr>
          <w:b/>
          <w:bCs/>
          <w:color w:val="1A4E8A"/>
          <w:sz w:val="30"/>
          <w:szCs w:val="30"/>
        </w:rPr>
        <w:t>2. Prerequisi</w:t>
      </w:r>
      <w:r>
        <w:rPr>
          <w:b/>
          <w:bCs/>
          <w:color w:val="1A4E8A"/>
          <w:sz w:val="30"/>
          <w:szCs w:val="30"/>
        </w:rPr>
        <w:t>tes</w:t>
      </w:r>
    </w:p>
    <w:p w:rsidR="00BA7158" w:rsidRDefault="0029071A">
      <w:pPr>
        <w:pStyle w:val="ListParagraph"/>
        <w:numPr>
          <w:ilvl w:val="0"/>
          <w:numId w:val="2"/>
        </w:numPr>
        <w:spacing w:after="80"/>
      </w:pPr>
      <w:r>
        <w:t>An active Google Cloud project.</w:t>
      </w:r>
    </w:p>
    <w:p w:rsidR="00BA7158" w:rsidRDefault="0029071A">
      <w:pPr>
        <w:pStyle w:val="ListParagraph"/>
        <w:numPr>
          <w:ilvl w:val="0"/>
          <w:numId w:val="2"/>
        </w:numPr>
        <w:spacing w:after="80"/>
      </w:pPr>
      <w:r>
        <w:t>Access to Google Cloud Shell.</w:t>
      </w:r>
    </w:p>
    <w:p w:rsidR="00BA7158" w:rsidRDefault="0029071A">
      <w:pPr>
        <w:pStyle w:val="ListParagraph"/>
        <w:numPr>
          <w:ilvl w:val="0"/>
          <w:numId w:val="2"/>
        </w:numPr>
        <w:spacing w:after="80"/>
      </w:pPr>
      <w:r>
        <w:t>The Google Cloud CLI (gcloud) installed and configured.</w:t>
      </w:r>
    </w:p>
    <w:p w:rsidR="00BA7158" w:rsidRDefault="0029071A">
      <w:pPr>
        <w:pStyle w:val="ListParagraph"/>
        <w:numPr>
          <w:ilvl w:val="0"/>
          <w:numId w:val="2"/>
        </w:numPr>
        <w:spacing w:after="80"/>
      </w:pPr>
      <w:r>
        <w:t>Appropriate permissions to manage Cloud Storage buckets and objects.</w:t>
      </w:r>
    </w:p>
    <w:p w:rsidR="00BA7158" w:rsidRDefault="0029071A">
      <w:pPr>
        <w:pStyle w:val="Heading1"/>
        <w:keepNext/>
        <w:pBdr>
          <w:bottom w:val="single" w:sz="6" w:space="2" w:color="1A4E8A"/>
        </w:pBdr>
        <w:spacing w:before="320" w:after="140"/>
      </w:pPr>
      <w:r>
        <w:rPr>
          <w:b/>
          <w:bCs/>
          <w:color w:val="1A4E8A"/>
          <w:sz w:val="30"/>
          <w:szCs w:val="30"/>
        </w:rPr>
        <w:t>3. Create a Storage Bucket</w:t>
      </w:r>
    </w:p>
    <w:p w:rsidR="00BA7158" w:rsidRDefault="0029071A">
      <w:pPr>
        <w:spacing w:after="120" w:line="300" w:lineRule="auto"/>
      </w:pPr>
      <w:r>
        <w:t xml:space="preserve">Set the bucket name using the current </w:t>
      </w:r>
      <w:r>
        <w:t>project ID:</w:t>
      </w:r>
    </w:p>
    <w:p w:rsidR="00BA7158" w:rsidRDefault="0029071A">
      <w:pPr>
        <w:keepLines/>
        <w:shd w:val="clear" w:color="auto" w:fill="F1F3F4"/>
        <w:spacing w:before="60" w:after="160"/>
        <w:ind w:left="240" w:right="240"/>
      </w:pPr>
      <w:r>
        <w:rPr>
          <w:rFonts w:ascii="Consolas" w:eastAsia="Consolas" w:hAnsi="Consolas" w:cs="Consolas"/>
          <w:sz w:val="19"/>
          <w:szCs w:val="19"/>
        </w:rPr>
        <w:t>export BUCKET=$(gcloud config get-value project)</w:t>
      </w:r>
    </w:p>
    <w:p w:rsidR="00BA7158" w:rsidRDefault="0029071A">
      <w:pPr>
        <w:spacing w:after="120" w:line="300" w:lineRule="auto"/>
      </w:pPr>
      <w:r>
        <w:t>Create the bucket in the us-west1 region:</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buckets create gs://$BUCKET --location=us-west1</w:t>
      </w:r>
    </w:p>
    <w:p w:rsidR="00BA7158" w:rsidRDefault="0029071A">
      <w:pPr>
        <w:spacing w:after="120" w:line="300" w:lineRule="auto"/>
      </w:pPr>
      <w:r>
        <w:t>If the bucket already exists, do not create it again. Verify it using:</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buckets list</w:t>
      </w:r>
    </w:p>
    <w:p w:rsidR="00BA7158" w:rsidRDefault="0029071A">
      <w:pPr>
        <w:pStyle w:val="Heading1"/>
        <w:keepNext/>
        <w:pBdr>
          <w:bottom w:val="single" w:sz="6" w:space="2" w:color="1A4E8A"/>
        </w:pBdr>
        <w:spacing w:before="320" w:after="140"/>
      </w:pPr>
      <w:r>
        <w:rPr>
          <w:b/>
          <w:bCs/>
          <w:color w:val="1A4E8A"/>
          <w:sz w:val="30"/>
          <w:szCs w:val="30"/>
        </w:rPr>
        <w:t>4. Set Up the Retention Policy</w:t>
      </w:r>
    </w:p>
    <w:p w:rsidR="00BA7158" w:rsidRDefault="0029071A">
      <w:pPr>
        <w:spacing w:after="120" w:line="300" w:lineRule="auto"/>
      </w:pPr>
      <w:r>
        <w:t>Configure a retention period of 10 seconds:</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buckets update gs://$BUCKET --retention-period=10s</w:t>
      </w:r>
    </w:p>
    <w:p w:rsidR="00BA7158" w:rsidRDefault="0029071A">
      <w:pPr>
        <w:spacing w:after="120" w:line="300" w:lineRule="auto"/>
      </w:pPr>
      <w:r>
        <w:t>Verify the retention policy:</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buckets describe gs://$BUCKET --format="def</w:t>
      </w:r>
      <w:r>
        <w:rPr>
          <w:rFonts w:ascii="Consolas" w:eastAsia="Consolas" w:hAnsi="Consolas" w:cs="Consolas"/>
          <w:sz w:val="19"/>
          <w:szCs w:val="19"/>
        </w:rPr>
        <w:t>ault(retention_policy)"</w:t>
      </w:r>
    </w:p>
    <w:p w:rsidR="00BA7158" w:rsidRDefault="0029071A">
      <w:pPr>
        <w:spacing w:after="120" w:line="300" w:lineRule="auto"/>
      </w:pPr>
      <w:r>
        <w:t>The output should include the retention period:</w:t>
      </w:r>
    </w:p>
    <w:p w:rsidR="00BA7158" w:rsidRDefault="0029071A">
      <w:pPr>
        <w:keepNext/>
        <w:keepLines/>
        <w:shd w:val="clear" w:color="auto" w:fill="F1F3F4"/>
        <w:spacing w:before="60"/>
        <w:ind w:left="240" w:right="240"/>
      </w:pPr>
      <w:r>
        <w:rPr>
          <w:rFonts w:ascii="Consolas" w:eastAsia="Consolas" w:hAnsi="Consolas" w:cs="Consolas"/>
          <w:sz w:val="19"/>
          <w:szCs w:val="19"/>
        </w:rPr>
        <w:t>retention_policy:</w:t>
      </w:r>
    </w:p>
    <w:p w:rsidR="00BA7158" w:rsidRDefault="0029071A">
      <w:pPr>
        <w:keepNext/>
        <w:keepLines/>
        <w:shd w:val="clear" w:color="auto" w:fill="F1F3F4"/>
        <w:ind w:left="240" w:right="240"/>
      </w:pPr>
      <w:r>
        <w:rPr>
          <w:rFonts w:ascii="Consolas" w:eastAsia="Consolas" w:hAnsi="Consolas" w:cs="Consolas"/>
          <w:sz w:val="19"/>
          <w:szCs w:val="19"/>
        </w:rPr>
        <w:t xml:space="preserve">  effectiveTime: ...</w:t>
      </w:r>
    </w:p>
    <w:p w:rsidR="00BA7158" w:rsidRDefault="0029071A">
      <w:pPr>
        <w:keepLines/>
        <w:shd w:val="clear" w:color="auto" w:fill="F1F3F4"/>
        <w:spacing w:after="160"/>
        <w:ind w:left="240" w:right="240"/>
      </w:pPr>
      <w:r>
        <w:rPr>
          <w:rFonts w:ascii="Consolas" w:eastAsia="Consolas" w:hAnsi="Consolas" w:cs="Consolas"/>
          <w:sz w:val="19"/>
          <w:szCs w:val="19"/>
        </w:rPr>
        <w:t xml:space="preserve">  retentionPeriod: '10'</w:t>
      </w:r>
    </w:p>
    <w:p w:rsidR="00BA7158" w:rsidRDefault="0029071A">
      <w:pPr>
        <w:spacing w:after="120" w:line="300" w:lineRule="auto"/>
      </w:pPr>
      <w:r>
        <w:t>The retention policy prevents objects from being deleted or replaced until their retention period expires.</w:t>
      </w:r>
    </w:p>
    <w:p w:rsidR="00BA7158" w:rsidRDefault="0029071A">
      <w:pPr>
        <w:pStyle w:val="Heading1"/>
        <w:keepNext/>
        <w:pBdr>
          <w:bottom w:val="single" w:sz="6" w:space="2" w:color="1A4E8A"/>
        </w:pBdr>
        <w:spacing w:before="320" w:after="140"/>
      </w:pPr>
      <w:bookmarkStart w:id="0" w:name="_GoBack"/>
      <w:bookmarkEnd w:id="0"/>
      <w:r>
        <w:rPr>
          <w:b/>
          <w:bCs/>
          <w:color w:val="1A4E8A"/>
          <w:sz w:val="30"/>
          <w:szCs w:val="30"/>
        </w:rPr>
        <w:t>5. Lock the Re</w:t>
      </w:r>
      <w:r>
        <w:rPr>
          <w:b/>
          <w:bCs/>
          <w:color w:val="1A4E8A"/>
          <w:sz w:val="30"/>
          <w:szCs w:val="30"/>
        </w:rPr>
        <w:t>tention Policy</w:t>
      </w:r>
    </w:p>
    <w:p w:rsidR="00BA7158" w:rsidRDefault="0029071A">
      <w:pPr>
        <w:spacing w:after="120" w:line="300" w:lineRule="auto"/>
      </w:pPr>
      <w:r>
        <w:t>Lock the retention policy to prevent it from being removed or reduced:</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buckets update gs://$BUCKET --lock-retention-period</w:t>
      </w:r>
    </w:p>
    <w:p w:rsidR="00BA7158" w:rsidRDefault="0029071A">
      <w:pPr>
        <w:spacing w:after="120" w:line="300" w:lineRule="auto"/>
      </w:pPr>
      <w:r>
        <w:t>Confirm the operation when prompted. Then verify the locked policy:</w:t>
      </w:r>
    </w:p>
    <w:p w:rsidR="00BA7158" w:rsidRDefault="0029071A">
      <w:pPr>
        <w:keepLines/>
        <w:shd w:val="clear" w:color="auto" w:fill="F1F3F4"/>
        <w:spacing w:before="60" w:after="160"/>
        <w:ind w:left="240" w:right="240"/>
      </w:pPr>
      <w:r>
        <w:rPr>
          <w:rFonts w:ascii="Consolas" w:eastAsia="Consolas" w:hAnsi="Consolas" w:cs="Consolas"/>
          <w:sz w:val="19"/>
          <w:szCs w:val="19"/>
        </w:rPr>
        <w:lastRenderedPageBreak/>
        <w:t>gcloud storage buckets describe gs://$BUCKET --format="default(retention_policy)"</w:t>
      </w:r>
    </w:p>
    <w:p w:rsidR="00BA7158" w:rsidRDefault="0029071A">
      <w:pPr>
        <w:spacing w:after="120" w:line="300" w:lineRule="auto"/>
      </w:pPr>
      <w:r>
        <w:t>Expected output includes:</w:t>
      </w:r>
    </w:p>
    <w:p w:rsidR="00BA7158" w:rsidRDefault="0029071A">
      <w:pPr>
        <w:keepNext/>
        <w:keepLines/>
        <w:shd w:val="clear" w:color="auto" w:fill="F1F3F4"/>
        <w:spacing w:before="60"/>
        <w:ind w:left="240" w:right="240"/>
      </w:pPr>
      <w:r>
        <w:rPr>
          <w:rFonts w:ascii="Consolas" w:eastAsia="Consolas" w:hAnsi="Consolas" w:cs="Consolas"/>
          <w:sz w:val="19"/>
          <w:szCs w:val="19"/>
        </w:rPr>
        <w:t>retention_policy:</w:t>
      </w:r>
    </w:p>
    <w:p w:rsidR="00BA7158" w:rsidRDefault="0029071A">
      <w:pPr>
        <w:keepNext/>
        <w:keepLines/>
        <w:shd w:val="clear" w:color="auto" w:fill="F1F3F4"/>
        <w:ind w:left="240" w:right="240"/>
      </w:pPr>
      <w:r>
        <w:rPr>
          <w:rFonts w:ascii="Consolas" w:eastAsia="Consolas" w:hAnsi="Consolas" w:cs="Consolas"/>
          <w:sz w:val="19"/>
          <w:szCs w:val="19"/>
        </w:rPr>
        <w:t xml:space="preserve">  isLocked: true</w:t>
      </w:r>
    </w:p>
    <w:p w:rsidR="00BA7158" w:rsidRDefault="0029071A">
      <w:pPr>
        <w:keepLines/>
        <w:shd w:val="clear" w:color="auto" w:fill="F1F3F4"/>
        <w:spacing w:after="160"/>
        <w:ind w:left="240" w:right="240"/>
      </w:pPr>
      <w:r>
        <w:rPr>
          <w:rFonts w:ascii="Consolas" w:eastAsia="Consolas" w:hAnsi="Consolas" w:cs="Consolas"/>
          <w:sz w:val="19"/>
          <w:szCs w:val="19"/>
        </w:rPr>
        <w:t xml:space="preserve">  retentionPeriod: '10'</w:t>
      </w:r>
    </w:p>
    <w:p w:rsidR="00BA7158" w:rsidRDefault="0029071A">
      <w:pPr>
        <w:pBdr>
          <w:left w:val="single" w:sz="24" w:space="8" w:color="B45F06"/>
        </w:pBdr>
        <w:shd w:val="clear" w:color="auto" w:fill="FFF4E5"/>
        <w:spacing w:before="80" w:after="160"/>
        <w:ind w:left="200" w:right="200"/>
      </w:pPr>
      <w:r>
        <w:rPr>
          <w:b/>
          <w:bCs/>
          <w:color w:val="B45F06"/>
        </w:rPr>
        <w:t xml:space="preserve">Important: </w:t>
      </w:r>
      <w:r>
        <w:t>Locking a retention policy is permanent. A locked policy cannot be unlocked or</w:t>
      </w:r>
      <w:r>
        <w:t xml:space="preserve"> removed, so verify the configuration before proceeding.</w:t>
      </w:r>
    </w:p>
    <w:p w:rsidR="00BA7158" w:rsidRDefault="0029071A">
      <w:pPr>
        <w:pStyle w:val="Heading1"/>
        <w:keepNext/>
        <w:pBdr>
          <w:bottom w:val="single" w:sz="6" w:space="2" w:color="1A4E8A"/>
        </w:pBdr>
        <w:spacing w:before="320" w:after="140"/>
      </w:pPr>
      <w:r>
        <w:rPr>
          <w:b/>
          <w:bCs/>
          <w:color w:val="1A4E8A"/>
          <w:sz w:val="30"/>
          <w:szCs w:val="30"/>
        </w:rPr>
        <w:t>6. Upload a Transaction Record Object</w:t>
      </w:r>
    </w:p>
    <w:p w:rsidR="00BA7158" w:rsidRDefault="0029071A">
      <w:pPr>
        <w:spacing w:after="120" w:line="300" w:lineRule="auto"/>
      </w:pPr>
      <w:r>
        <w:t>Copy the sample transaction record into the bucket:</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cp gs://spls/gsp297/dummy_transactions gs://$BUCKET/</w:t>
      </w:r>
    </w:p>
    <w:p w:rsidR="00BA7158" w:rsidRDefault="0029071A">
      <w:pPr>
        <w:spacing w:after="120" w:line="300" w:lineRule="auto"/>
      </w:pPr>
      <w:r>
        <w:t>Verify that the object exists:</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ls gs://$BUCKET/</w:t>
      </w:r>
    </w:p>
    <w:p w:rsidR="00BA7158" w:rsidRDefault="0029071A">
      <w:pPr>
        <w:spacing w:after="120" w:line="300" w:lineRule="auto"/>
      </w:pPr>
      <w:r>
        <w:t>Inspect its metadata:</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ls -L gs://$BUCKET/dummy_transactions</w:t>
      </w:r>
    </w:p>
    <w:p w:rsidR="00BA7158" w:rsidRDefault="0029071A">
      <w:pPr>
        <w:spacing w:after="120" w:line="300" w:lineRule="auto"/>
      </w:pPr>
      <w:r>
        <w:t>The output should display the object name, creation time, content length, and retention expiration.</w:t>
      </w:r>
    </w:p>
    <w:p w:rsidR="00BA7158" w:rsidRDefault="0029071A">
      <w:pPr>
        <w:pStyle w:val="Heading1"/>
        <w:keepNext/>
        <w:pBdr>
          <w:bottom w:val="single" w:sz="6" w:space="2" w:color="1A4E8A"/>
        </w:pBdr>
        <w:spacing w:before="320" w:after="140"/>
      </w:pPr>
      <w:r>
        <w:rPr>
          <w:b/>
          <w:bCs/>
          <w:color w:val="1A4E8A"/>
          <w:sz w:val="30"/>
          <w:szCs w:val="30"/>
        </w:rPr>
        <w:t>7. Set Up a Temporary Hold</w:t>
      </w:r>
    </w:p>
    <w:p w:rsidR="00BA7158" w:rsidRDefault="0029071A">
      <w:pPr>
        <w:spacing w:after="120" w:line="300" w:lineRule="auto"/>
      </w:pPr>
      <w:r>
        <w:t>Apply a temporary hold</w:t>
      </w:r>
      <w:r>
        <w:t xml:space="preserve"> to the transaction record:</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objects update gs://$BUCKET/dummy_transactions --temporary-hold</w:t>
      </w:r>
    </w:p>
    <w:p w:rsidR="00BA7158" w:rsidRDefault="0029071A">
      <w:pPr>
        <w:spacing w:after="120" w:line="300" w:lineRule="auto"/>
      </w:pPr>
      <w:r>
        <w:t>Verify the object's metadata:</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ls -L gs://$BUCKET/dummy_transactions</w:t>
      </w:r>
    </w:p>
    <w:p w:rsidR="00BA7158" w:rsidRDefault="0029071A">
      <w:pPr>
        <w:spacing w:after="120" w:line="300" w:lineRule="auto"/>
      </w:pPr>
      <w:r>
        <w:t>Remove the temporary hold when appropriate:</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objects update gs://$BUCKET/dummy_transactions --no-temporary-hold</w:t>
      </w:r>
    </w:p>
    <w:p w:rsidR="00BA7158" w:rsidRDefault="0029071A">
      <w:pPr>
        <w:spacing w:after="120" w:line="300" w:lineRule="auto"/>
      </w:pPr>
      <w:r>
        <w:t>A temporary hold prevents deletion or replacement while the hold remains active.</w:t>
      </w:r>
    </w:p>
    <w:p w:rsidR="00BA7158" w:rsidRDefault="0029071A">
      <w:pPr>
        <w:spacing w:after="120" w:line="300" w:lineRule="auto"/>
      </w:pPr>
      <w:r>
        <w:t>The screenshot below shows the detailed object listing for the transaction record in Cloud Sh</w:t>
      </w:r>
      <w:r>
        <w:t>ell. The object is 45 bytes in size, and the metageneration value of 3 reflects the successive metadata updates (object creation, temporary hold applied, and temporary hold removed). The ACL lists the project owners, editors, viewers, and the lab user.</w:t>
      </w:r>
    </w:p>
    <w:p w:rsidR="00BA7158" w:rsidRDefault="0029071A">
      <w:pPr>
        <w:keepNext/>
        <w:spacing w:before="120"/>
        <w:jc w:val="center"/>
      </w:pPr>
      <w:r>
        <w:rPr>
          <w:noProof/>
        </w:rPr>
        <w:lastRenderedPageBreak/>
        <w:drawing>
          <wp:inline distT="0" distB="0" distL="0" distR="0">
            <wp:extent cx="5715000" cy="2714625"/>
            <wp:effectExtent l="0" t="0" r="0" b="0"/>
            <wp:docPr id="1" name="Cloud Shell output of gcloud storage ls -L for the transaction record" descr="Cloud Shell output of gcloud storage ls -L for the transaction record" title="Cloud Shell output of gcloud storage ls -L for the transac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14625"/>
                    </a:xfrm>
                    <a:prstGeom prst="rect">
                      <a:avLst/>
                    </a:prstGeom>
                  </pic:spPr>
                </pic:pic>
              </a:graphicData>
            </a:graphic>
          </wp:inline>
        </w:drawing>
      </w:r>
    </w:p>
    <w:p w:rsidR="00BA7158" w:rsidRDefault="0029071A">
      <w:pPr>
        <w:spacing w:before="60" w:after="200"/>
        <w:jc w:val="center"/>
      </w:pPr>
      <w:r>
        <w:rPr>
          <w:i/>
          <w:iCs/>
          <w:color w:val="5F6368"/>
          <w:sz w:val="19"/>
          <w:szCs w:val="19"/>
        </w:rPr>
        <w:t>F</w:t>
      </w:r>
      <w:r>
        <w:rPr>
          <w:i/>
          <w:iCs/>
          <w:color w:val="5F6368"/>
          <w:sz w:val="19"/>
          <w:szCs w:val="19"/>
        </w:rPr>
        <w:t>igure 1: Object metadata of dummy_transactions displayed using gcloud storage ls -L</w:t>
      </w:r>
    </w:p>
    <w:p w:rsidR="00BA7158" w:rsidRDefault="0029071A">
      <w:pPr>
        <w:pStyle w:val="Heading1"/>
        <w:keepNext/>
        <w:pBdr>
          <w:bottom w:val="single" w:sz="6" w:space="2" w:color="1A4E8A"/>
        </w:pBdr>
        <w:spacing w:before="320" w:after="140"/>
      </w:pPr>
      <w:r>
        <w:rPr>
          <w:b/>
          <w:bCs/>
          <w:color w:val="1A4E8A"/>
          <w:sz w:val="30"/>
          <w:szCs w:val="30"/>
        </w:rPr>
        <w:t>8. Create Event-Based Holds</w:t>
      </w:r>
    </w:p>
    <w:p w:rsidR="00BA7158" w:rsidRDefault="0029071A">
      <w:pPr>
        <w:spacing w:after="120" w:line="300" w:lineRule="auto"/>
      </w:pPr>
      <w:r>
        <w:t>Enable default event-based holds for newly uploaded objects:</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buckets update gs://$BUCKET --default-event-based-hold</w:t>
      </w:r>
    </w:p>
    <w:p w:rsidR="00BA7158" w:rsidRDefault="0029071A">
      <w:pPr>
        <w:spacing w:after="120" w:line="300" w:lineRule="auto"/>
      </w:pPr>
      <w:r>
        <w:t>Upload the sa</w:t>
      </w:r>
      <w:r>
        <w:t>mple loan record:</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cp gs://spls/gsp297/dummy_loan gs://$BUCKET/</w:t>
      </w:r>
    </w:p>
    <w:p w:rsidR="00BA7158" w:rsidRDefault="0029071A">
      <w:pPr>
        <w:spacing w:after="120" w:line="300" w:lineRule="auto"/>
      </w:pPr>
      <w:r>
        <w:t>Verify the event-based hold:</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ls -L gs://$BUCKET/dummy_loan</w:t>
      </w:r>
    </w:p>
    <w:p w:rsidR="00BA7158" w:rsidRDefault="0029071A">
      <w:pPr>
        <w:spacing w:after="120" w:line="300" w:lineRule="auto"/>
      </w:pPr>
      <w:r>
        <w:t>The output should include:</w:t>
      </w:r>
    </w:p>
    <w:p w:rsidR="00BA7158" w:rsidRDefault="0029071A">
      <w:pPr>
        <w:keepLines/>
        <w:shd w:val="clear" w:color="auto" w:fill="F1F3F4"/>
        <w:spacing w:before="60" w:after="160"/>
        <w:ind w:left="240" w:right="240"/>
      </w:pPr>
      <w:r>
        <w:rPr>
          <w:rFonts w:ascii="Consolas" w:eastAsia="Consolas" w:hAnsi="Consolas" w:cs="Consolas"/>
          <w:sz w:val="19"/>
          <w:szCs w:val="19"/>
        </w:rPr>
        <w:t>Event-Based Hold: True</w:t>
      </w:r>
    </w:p>
    <w:p w:rsidR="00BA7158" w:rsidRDefault="0029071A">
      <w:pPr>
        <w:spacing w:after="120" w:line="300" w:lineRule="auto"/>
      </w:pPr>
      <w:r>
        <w:t>Remove the event-based hold:</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objects update gs://$BUCKET/dummy_loan --no-event-based-hold</w:t>
      </w:r>
    </w:p>
    <w:p w:rsidR="00BA7158" w:rsidRDefault="0029071A">
      <w:pPr>
        <w:spacing w:after="120" w:line="300" w:lineRule="auto"/>
      </w:pPr>
      <w:r>
        <w:t>After the hold is removed, the object's retention period must still expire before deletion is permitted.</w:t>
      </w:r>
    </w:p>
    <w:p w:rsidR="00BA7158" w:rsidRDefault="0029071A">
      <w:pPr>
        <w:pStyle w:val="Heading1"/>
        <w:keepNext/>
        <w:pBdr>
          <w:bottom w:val="single" w:sz="6" w:space="2" w:color="1A4E8A"/>
        </w:pBdr>
        <w:spacing w:before="320" w:after="140"/>
      </w:pPr>
      <w:r>
        <w:rPr>
          <w:b/>
          <w:bCs/>
          <w:color w:val="1A4E8A"/>
          <w:sz w:val="30"/>
          <w:szCs w:val="30"/>
        </w:rPr>
        <w:t>9. Verify the Transaction Record</w:t>
      </w:r>
    </w:p>
    <w:p w:rsidR="00BA7158" w:rsidRDefault="0029071A">
      <w:pPr>
        <w:spacing w:after="120" w:line="300" w:lineRule="auto"/>
      </w:pPr>
      <w:r>
        <w:t>Check that the transaction record exists:</w:t>
      </w:r>
    </w:p>
    <w:p w:rsidR="00BA7158" w:rsidRDefault="0029071A">
      <w:pPr>
        <w:keepLines/>
        <w:shd w:val="clear" w:color="auto" w:fill="F1F3F4"/>
        <w:spacing w:before="60" w:after="160"/>
        <w:ind w:left="240" w:right="240"/>
      </w:pPr>
      <w:r>
        <w:rPr>
          <w:rFonts w:ascii="Consolas" w:eastAsia="Consolas" w:hAnsi="Consolas" w:cs="Consolas"/>
          <w:sz w:val="19"/>
          <w:szCs w:val="19"/>
        </w:rPr>
        <w:t>gcloud storage ls gs://$BUCKET/dummy_transactions</w:t>
      </w:r>
    </w:p>
    <w:p w:rsidR="00BA7158" w:rsidRDefault="0029071A">
      <w:pPr>
        <w:spacing w:after="120" w:line="300" w:lineRule="auto"/>
      </w:pPr>
      <w:r>
        <w:t>If the lab checker still reports that the transaction record is missing, confirm that the bucket name and project are correct and that the object is present. Do not repeatedly upload the same object while a</w:t>
      </w:r>
      <w:r>
        <w:t xml:space="preserve"> hold is active.</w:t>
      </w:r>
    </w:p>
    <w:p w:rsidR="00BA7158" w:rsidRDefault="0029071A">
      <w:pPr>
        <w:pStyle w:val="Heading1"/>
        <w:keepNext/>
        <w:pBdr>
          <w:bottom w:val="single" w:sz="6" w:space="2" w:color="1A4E8A"/>
        </w:pBdr>
        <w:spacing w:before="320" w:after="140"/>
      </w:pPr>
      <w:r>
        <w:rPr>
          <w:b/>
          <w:bCs/>
          <w:color w:val="1A4E8A"/>
          <w:sz w:val="30"/>
          <w:szCs w:val="30"/>
        </w:rPr>
        <w:lastRenderedPageBreak/>
        <w:t>10.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BA7158">
        <w:tblPrEx>
          <w:tblCellMar>
            <w:top w:w="0" w:type="dxa"/>
            <w:bottom w:w="0" w:type="dxa"/>
          </w:tblCellMar>
        </w:tblPrEx>
        <w:trPr>
          <w:tblHeader/>
        </w:trPr>
        <w:tc>
          <w:tcPr>
            <w:tcW w:w="2800" w:type="dxa"/>
            <w:tcBorders>
              <w:top w:val="single" w:sz="4" w:space="0" w:color="BFC5CC"/>
              <w:left w:val="single" w:sz="4" w:space="0" w:color="BFC5CC"/>
              <w:bottom w:val="single" w:sz="4" w:space="0" w:color="BFC5CC"/>
              <w:right w:val="single" w:sz="4" w:space="0" w:color="BFC5CC"/>
            </w:tcBorders>
            <w:shd w:val="clear" w:color="auto" w:fill="1A4E8A"/>
            <w:tcMar>
              <w:top w:w="80" w:type="dxa"/>
              <w:left w:w="120" w:type="dxa"/>
              <w:bottom w:w="80" w:type="dxa"/>
              <w:right w:w="120" w:type="dxa"/>
            </w:tcMar>
            <w:vAlign w:val="center"/>
          </w:tcPr>
          <w:p w:rsidR="00BA7158" w:rsidRDefault="0029071A">
            <w:r>
              <w:rPr>
                <w:b/>
                <w:bCs/>
                <w:color w:val="FFFFFF"/>
                <w:sz w:val="21"/>
                <w:szCs w:val="21"/>
              </w:rPr>
              <w:t>Error</w:t>
            </w:r>
          </w:p>
        </w:tc>
        <w:tc>
          <w:tcPr>
            <w:tcW w:w="6226" w:type="dxa"/>
            <w:tcBorders>
              <w:top w:val="single" w:sz="4" w:space="0" w:color="BFC5CC"/>
              <w:left w:val="single" w:sz="4" w:space="0" w:color="BFC5CC"/>
              <w:bottom w:val="single" w:sz="4" w:space="0" w:color="BFC5CC"/>
              <w:right w:val="single" w:sz="4" w:space="0" w:color="BFC5CC"/>
            </w:tcBorders>
            <w:shd w:val="clear" w:color="auto" w:fill="1A4E8A"/>
            <w:tcMar>
              <w:top w:w="80" w:type="dxa"/>
              <w:left w:w="120" w:type="dxa"/>
              <w:bottom w:w="80" w:type="dxa"/>
              <w:right w:w="120" w:type="dxa"/>
            </w:tcMar>
            <w:vAlign w:val="center"/>
          </w:tcPr>
          <w:p w:rsidR="00BA7158" w:rsidRDefault="0029071A">
            <w:r>
              <w:rPr>
                <w:b/>
                <w:bCs/>
                <w:color w:val="FFFFFF"/>
                <w:sz w:val="21"/>
                <w:szCs w:val="21"/>
              </w:rPr>
              <w:t>Resolution</w:t>
            </w:r>
          </w:p>
        </w:tc>
      </w:tr>
      <w:tr w:rsidR="00BA7158">
        <w:tblPrEx>
          <w:tblCellMar>
            <w:top w:w="0" w:type="dxa"/>
            <w:bottom w:w="0" w:type="dxa"/>
          </w:tblCellMar>
        </w:tblPrEx>
        <w:trPr>
          <w:cantSplit/>
        </w:trPr>
        <w:tc>
          <w:tcPr>
            <w:tcW w:w="2800" w:type="dxa"/>
            <w:tcBorders>
              <w:top w:val="single" w:sz="4" w:space="0" w:color="BFC5CC"/>
              <w:left w:val="single" w:sz="4" w:space="0" w:color="BFC5CC"/>
              <w:bottom w:val="single" w:sz="4" w:space="0" w:color="BFC5CC"/>
              <w:right w:val="single" w:sz="4" w:space="0" w:color="BFC5CC"/>
            </w:tcBorders>
            <w:tcMar>
              <w:top w:w="80" w:type="dxa"/>
              <w:left w:w="120" w:type="dxa"/>
              <w:bottom w:w="80" w:type="dxa"/>
              <w:right w:w="120" w:type="dxa"/>
            </w:tcMar>
            <w:vAlign w:val="center"/>
          </w:tcPr>
          <w:p w:rsidR="00BA7158" w:rsidRDefault="0029071A">
            <w:r>
              <w:rPr>
                <w:rFonts w:ascii="Consolas" w:eastAsia="Consolas" w:hAnsi="Consolas" w:cs="Consolas"/>
                <w:color w:val="000000"/>
                <w:sz w:val="19"/>
                <w:szCs w:val="19"/>
              </w:rPr>
              <w:t>404 Not Found</w:t>
            </w:r>
          </w:p>
        </w:tc>
        <w:tc>
          <w:tcPr>
            <w:tcW w:w="6226" w:type="dxa"/>
            <w:tcBorders>
              <w:top w:val="single" w:sz="4" w:space="0" w:color="BFC5CC"/>
              <w:left w:val="single" w:sz="4" w:space="0" w:color="BFC5CC"/>
              <w:bottom w:val="single" w:sz="4" w:space="0" w:color="BFC5CC"/>
              <w:right w:val="single" w:sz="4" w:space="0" w:color="BFC5CC"/>
            </w:tcBorders>
            <w:tcMar>
              <w:top w:w="80" w:type="dxa"/>
              <w:left w:w="120" w:type="dxa"/>
              <w:bottom w:w="80" w:type="dxa"/>
              <w:right w:w="120" w:type="dxa"/>
            </w:tcMar>
            <w:vAlign w:val="center"/>
          </w:tcPr>
          <w:p w:rsidR="00BA7158" w:rsidRDefault="0029071A">
            <w:r>
              <w:rPr>
                <w:color w:val="000000"/>
                <w:sz w:val="21"/>
                <w:szCs w:val="21"/>
              </w:rPr>
              <w:t>Verify the bucket name and confirm that the bucket exists using gcloud storage buckets list.</w:t>
            </w:r>
          </w:p>
        </w:tc>
      </w:tr>
      <w:tr w:rsidR="00BA7158">
        <w:tblPrEx>
          <w:tblCellMar>
            <w:top w:w="0" w:type="dxa"/>
            <w:bottom w:w="0" w:type="dxa"/>
          </w:tblCellMar>
        </w:tblPrEx>
        <w:trPr>
          <w:cantSplit/>
        </w:trPr>
        <w:tc>
          <w:tcPr>
            <w:tcW w:w="2800" w:type="dxa"/>
            <w:tcBorders>
              <w:top w:val="single" w:sz="4" w:space="0" w:color="BFC5CC"/>
              <w:left w:val="single" w:sz="4" w:space="0" w:color="BFC5CC"/>
              <w:bottom w:val="single" w:sz="4" w:space="0" w:color="BFC5CC"/>
              <w:right w:val="single" w:sz="4" w:space="0" w:color="BFC5CC"/>
            </w:tcBorders>
            <w:tcMar>
              <w:top w:w="80" w:type="dxa"/>
              <w:left w:w="120" w:type="dxa"/>
              <w:bottom w:w="80" w:type="dxa"/>
              <w:right w:w="120" w:type="dxa"/>
            </w:tcMar>
            <w:vAlign w:val="center"/>
          </w:tcPr>
          <w:p w:rsidR="00BA7158" w:rsidRDefault="0029071A">
            <w:r>
              <w:rPr>
                <w:rFonts w:ascii="Consolas" w:eastAsia="Consolas" w:hAnsi="Consolas" w:cs="Consolas"/>
                <w:color w:val="000000"/>
                <w:sz w:val="19"/>
                <w:szCs w:val="19"/>
              </w:rPr>
              <w:t>409 Already Own</w:t>
            </w:r>
          </w:p>
        </w:tc>
        <w:tc>
          <w:tcPr>
            <w:tcW w:w="6226" w:type="dxa"/>
            <w:tcBorders>
              <w:top w:val="single" w:sz="4" w:space="0" w:color="BFC5CC"/>
              <w:left w:val="single" w:sz="4" w:space="0" w:color="BFC5CC"/>
              <w:bottom w:val="single" w:sz="4" w:space="0" w:color="BFC5CC"/>
              <w:right w:val="single" w:sz="4" w:space="0" w:color="BFC5CC"/>
            </w:tcBorders>
            <w:tcMar>
              <w:top w:w="80" w:type="dxa"/>
              <w:left w:w="120" w:type="dxa"/>
              <w:bottom w:w="80" w:type="dxa"/>
              <w:right w:w="120" w:type="dxa"/>
            </w:tcMar>
            <w:vAlign w:val="center"/>
          </w:tcPr>
          <w:p w:rsidR="00BA7158" w:rsidRDefault="0029071A">
            <w:r>
              <w:rPr>
                <w:color w:val="000000"/>
                <w:sz w:val="21"/>
                <w:szCs w:val="21"/>
              </w:rPr>
              <w:t>The bucket already exists. Use the existing bucket instead of recreating it.</w:t>
            </w:r>
          </w:p>
        </w:tc>
      </w:tr>
      <w:tr w:rsidR="00BA7158">
        <w:tblPrEx>
          <w:tblCellMar>
            <w:top w:w="0" w:type="dxa"/>
            <w:bottom w:w="0" w:type="dxa"/>
          </w:tblCellMar>
        </w:tblPrEx>
        <w:trPr>
          <w:cantSplit/>
        </w:trPr>
        <w:tc>
          <w:tcPr>
            <w:tcW w:w="2800" w:type="dxa"/>
            <w:tcBorders>
              <w:top w:val="single" w:sz="4" w:space="0" w:color="BFC5CC"/>
              <w:left w:val="single" w:sz="4" w:space="0" w:color="BFC5CC"/>
              <w:bottom w:val="single" w:sz="4" w:space="0" w:color="BFC5CC"/>
              <w:right w:val="single" w:sz="4" w:space="0" w:color="BFC5CC"/>
            </w:tcBorders>
            <w:tcMar>
              <w:top w:w="80" w:type="dxa"/>
              <w:left w:w="120" w:type="dxa"/>
              <w:bottom w:w="80" w:type="dxa"/>
              <w:right w:w="120" w:type="dxa"/>
            </w:tcMar>
            <w:vAlign w:val="center"/>
          </w:tcPr>
          <w:p w:rsidR="00BA7158" w:rsidRDefault="0029071A">
            <w:r>
              <w:rPr>
                <w:rFonts w:ascii="Consolas" w:eastAsia="Consolas" w:hAnsi="Consolas" w:cs="Consolas"/>
                <w:color w:val="000000"/>
                <w:sz w:val="19"/>
                <w:szCs w:val="19"/>
              </w:rPr>
              <w:t>403 Object is under active hold</w:t>
            </w:r>
          </w:p>
        </w:tc>
        <w:tc>
          <w:tcPr>
            <w:tcW w:w="6226" w:type="dxa"/>
            <w:tcBorders>
              <w:top w:val="single" w:sz="4" w:space="0" w:color="BFC5CC"/>
              <w:left w:val="single" w:sz="4" w:space="0" w:color="BFC5CC"/>
              <w:bottom w:val="single" w:sz="4" w:space="0" w:color="BFC5CC"/>
              <w:right w:val="single" w:sz="4" w:space="0" w:color="BFC5CC"/>
            </w:tcBorders>
            <w:tcMar>
              <w:top w:w="80" w:type="dxa"/>
              <w:left w:w="120" w:type="dxa"/>
              <w:bottom w:w="80" w:type="dxa"/>
              <w:right w:w="120" w:type="dxa"/>
            </w:tcMar>
            <w:vAlign w:val="center"/>
          </w:tcPr>
          <w:p w:rsidR="00BA7158" w:rsidRDefault="0029071A">
            <w:r>
              <w:rPr>
                <w:color w:val="000000"/>
                <w:sz w:val="21"/>
                <w:szCs w:val="21"/>
              </w:rPr>
              <w:t>Remove the applicable hold before attempting deletion or replacement.</w:t>
            </w:r>
          </w:p>
        </w:tc>
      </w:tr>
      <w:tr w:rsidR="00BA7158">
        <w:tblPrEx>
          <w:tblCellMar>
            <w:top w:w="0" w:type="dxa"/>
            <w:bottom w:w="0" w:type="dxa"/>
          </w:tblCellMar>
        </w:tblPrEx>
        <w:trPr>
          <w:cantSplit/>
        </w:trPr>
        <w:tc>
          <w:tcPr>
            <w:tcW w:w="2800" w:type="dxa"/>
            <w:tcBorders>
              <w:top w:val="single" w:sz="4" w:space="0" w:color="BFC5CC"/>
              <w:left w:val="single" w:sz="4" w:space="0" w:color="BFC5CC"/>
              <w:bottom w:val="single" w:sz="4" w:space="0" w:color="BFC5CC"/>
              <w:right w:val="single" w:sz="4" w:space="0" w:color="BFC5CC"/>
            </w:tcBorders>
            <w:tcMar>
              <w:top w:w="80" w:type="dxa"/>
              <w:left w:w="120" w:type="dxa"/>
              <w:bottom w:w="80" w:type="dxa"/>
              <w:right w:w="120" w:type="dxa"/>
            </w:tcMar>
            <w:vAlign w:val="center"/>
          </w:tcPr>
          <w:p w:rsidR="00BA7158" w:rsidRDefault="0029071A">
            <w:r>
              <w:rPr>
                <w:rFonts w:ascii="Consolas" w:eastAsia="Consolas" w:hAnsi="Consolas" w:cs="Consolas"/>
                <w:color w:val="000000"/>
                <w:sz w:val="19"/>
                <w:szCs w:val="19"/>
              </w:rPr>
              <w:t>Object matched no objects</w:t>
            </w:r>
          </w:p>
        </w:tc>
        <w:tc>
          <w:tcPr>
            <w:tcW w:w="6226" w:type="dxa"/>
            <w:tcBorders>
              <w:top w:val="single" w:sz="4" w:space="0" w:color="BFC5CC"/>
              <w:left w:val="single" w:sz="4" w:space="0" w:color="BFC5CC"/>
              <w:bottom w:val="single" w:sz="4" w:space="0" w:color="BFC5CC"/>
              <w:right w:val="single" w:sz="4" w:space="0" w:color="BFC5CC"/>
            </w:tcBorders>
            <w:tcMar>
              <w:top w:w="80" w:type="dxa"/>
              <w:left w:w="120" w:type="dxa"/>
              <w:bottom w:w="80" w:type="dxa"/>
              <w:right w:w="120" w:type="dxa"/>
            </w:tcMar>
            <w:vAlign w:val="center"/>
          </w:tcPr>
          <w:p w:rsidR="00BA7158" w:rsidRDefault="0029071A">
            <w:r>
              <w:rPr>
                <w:color w:val="000000"/>
                <w:sz w:val="21"/>
                <w:szCs w:val="21"/>
              </w:rPr>
              <w:t>The object may already have been deleted. Verify the bucket contents before retrying.</w:t>
            </w:r>
          </w:p>
        </w:tc>
      </w:tr>
      <w:tr w:rsidR="00BA7158">
        <w:tblPrEx>
          <w:tblCellMar>
            <w:top w:w="0" w:type="dxa"/>
            <w:bottom w:w="0" w:type="dxa"/>
          </w:tblCellMar>
        </w:tblPrEx>
        <w:trPr>
          <w:cantSplit/>
        </w:trPr>
        <w:tc>
          <w:tcPr>
            <w:tcW w:w="2800" w:type="dxa"/>
            <w:tcBorders>
              <w:top w:val="single" w:sz="4" w:space="0" w:color="BFC5CC"/>
              <w:left w:val="single" w:sz="4" w:space="0" w:color="BFC5CC"/>
              <w:bottom w:val="single" w:sz="4" w:space="0" w:color="BFC5CC"/>
              <w:right w:val="single" w:sz="4" w:space="0" w:color="BFC5CC"/>
            </w:tcBorders>
            <w:tcMar>
              <w:top w:w="80" w:type="dxa"/>
              <w:left w:w="120" w:type="dxa"/>
              <w:bottom w:w="80" w:type="dxa"/>
              <w:right w:w="120" w:type="dxa"/>
            </w:tcMar>
            <w:vAlign w:val="center"/>
          </w:tcPr>
          <w:p w:rsidR="00BA7158" w:rsidRDefault="0029071A">
            <w:r>
              <w:rPr>
                <w:rFonts w:ascii="Consolas" w:eastAsia="Consolas" w:hAnsi="Consolas" w:cs="Consolas"/>
                <w:color w:val="000000"/>
                <w:sz w:val="19"/>
                <w:szCs w:val="19"/>
              </w:rPr>
              <w:t>Transaction record not detected</w:t>
            </w:r>
          </w:p>
        </w:tc>
        <w:tc>
          <w:tcPr>
            <w:tcW w:w="6226" w:type="dxa"/>
            <w:tcBorders>
              <w:top w:val="single" w:sz="4" w:space="0" w:color="BFC5CC"/>
              <w:left w:val="single" w:sz="4" w:space="0" w:color="BFC5CC"/>
              <w:bottom w:val="single" w:sz="4" w:space="0" w:color="BFC5CC"/>
              <w:right w:val="single" w:sz="4" w:space="0" w:color="BFC5CC"/>
            </w:tcBorders>
            <w:tcMar>
              <w:top w:w="80" w:type="dxa"/>
              <w:left w:w="120" w:type="dxa"/>
              <w:bottom w:w="80" w:type="dxa"/>
              <w:right w:w="120" w:type="dxa"/>
            </w:tcMar>
            <w:vAlign w:val="center"/>
          </w:tcPr>
          <w:p w:rsidR="00BA7158" w:rsidRDefault="0029071A">
            <w:r>
              <w:rPr>
                <w:color w:val="000000"/>
                <w:sz w:val="21"/>
                <w:szCs w:val="21"/>
              </w:rPr>
              <w:t xml:space="preserve">Verify </w:t>
            </w:r>
            <w:r>
              <w:rPr>
                <w:color w:val="000000"/>
                <w:sz w:val="21"/>
                <w:szCs w:val="21"/>
              </w:rPr>
              <w:t>that dummy_transactions exists in the expected bucket and rerun the lab's progress checker.</w:t>
            </w:r>
          </w:p>
        </w:tc>
      </w:tr>
    </w:tbl>
    <w:p w:rsidR="00BA7158" w:rsidRDefault="0029071A">
      <w:pPr>
        <w:pStyle w:val="Heading1"/>
        <w:keepNext/>
        <w:pBdr>
          <w:bottom w:val="single" w:sz="6" w:space="2" w:color="1A4E8A"/>
        </w:pBdr>
        <w:spacing w:before="320" w:after="140"/>
      </w:pPr>
      <w:r>
        <w:rPr>
          <w:b/>
          <w:bCs/>
          <w:color w:val="1A4E8A"/>
          <w:sz w:val="30"/>
          <w:szCs w:val="30"/>
        </w:rPr>
        <w:t>11. Conclusion</w:t>
      </w:r>
    </w:p>
    <w:p w:rsidR="00BA7158" w:rsidRDefault="0029071A">
      <w:pPr>
        <w:spacing w:after="120" w:line="300" w:lineRule="auto"/>
      </w:pPr>
      <w:r>
        <w:t>This lab demonstrates how to create a Google Cloud Storage bucket, configure and lock a retention policy, upload a transaction record, and manage te</w:t>
      </w:r>
      <w:r>
        <w:t>mporary and event-based holds. These features help preserve important records and support data retention requirements.</w:t>
      </w:r>
    </w:p>
    <w:p w:rsidR="00BA7158" w:rsidRDefault="0029071A">
      <w:pPr>
        <w:spacing w:after="120" w:line="300" w:lineRule="auto"/>
      </w:pPr>
      <w:r>
        <w:t>Successful completion should be verified using the bucket metadata, object metadata, and the lab's progress checker.</w:t>
      </w:r>
    </w:p>
    <w:sectPr w:rsidR="00BA715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071A" w:rsidRDefault="0029071A">
      <w:r>
        <w:separator/>
      </w:r>
    </w:p>
  </w:endnote>
  <w:endnote w:type="continuationSeparator" w:id="0">
    <w:p w:rsidR="0029071A" w:rsidRDefault="00290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344A" w:rsidRPr="00F5344A" w:rsidRDefault="00F5344A" w:rsidP="00F5344A">
    <w:pPr>
      <w:pStyle w:val="Footer"/>
      <w:jc w:val="center"/>
      <w:rPr>
        <w:sz w:val="18"/>
        <w:szCs w:val="18"/>
      </w:rPr>
    </w:pPr>
    <w:r w:rsidRPr="00F5344A">
      <w:rPr>
        <w:sz w:val="18"/>
        <w:szCs w:val="18"/>
      </w:rPr>
      <w:t>Page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7158" w:rsidRDefault="0029071A" w:rsidP="00F5344A">
    <w:pPr>
      <w:jc w:val="center"/>
    </w:pPr>
    <w:r>
      <w:rPr>
        <w:color w:val="5F6368"/>
        <w:sz w:val="18"/>
        <w:szCs w:val="18"/>
      </w:rPr>
      <w:t xml:space="preserve">Page </w:t>
    </w:r>
    <w:r>
      <w:rPr>
        <w:color w:val="5F6368"/>
        <w:sz w:val="18"/>
        <w:szCs w:val="18"/>
      </w:rPr>
      <w:fldChar w:fldCharType="begin"/>
    </w:r>
    <w:r>
      <w:rPr>
        <w:color w:val="5F6368"/>
        <w:sz w:val="18"/>
        <w:szCs w:val="18"/>
      </w:rPr>
      <w:instrText>PAGE</w:instrText>
    </w:r>
    <w:r w:rsidR="00F5344A">
      <w:rPr>
        <w:color w:val="5F6368"/>
        <w:sz w:val="18"/>
        <w:szCs w:val="18"/>
      </w:rPr>
      <w:fldChar w:fldCharType="separate"/>
    </w:r>
    <w:r w:rsidR="00F5344A">
      <w:rPr>
        <w:noProof/>
        <w:color w:val="5F6368"/>
        <w:sz w:val="18"/>
        <w:szCs w:val="18"/>
      </w:rPr>
      <w:t>3</w:t>
    </w:r>
    <w:r>
      <w:rPr>
        <w:color w:val="5F636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071A" w:rsidRDefault="0029071A">
      <w:r>
        <w:separator/>
      </w:r>
    </w:p>
  </w:footnote>
  <w:footnote w:type="continuationSeparator" w:id="0">
    <w:p w:rsidR="0029071A" w:rsidRDefault="002907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61FEA"/>
    <w:multiLevelType w:val="hybridMultilevel"/>
    <w:tmpl w:val="0EFE8936"/>
    <w:lvl w:ilvl="0" w:tplc="618A7F68">
      <w:start w:val="1"/>
      <w:numFmt w:val="bullet"/>
      <w:lvlText w:val="•"/>
      <w:lvlJc w:val="left"/>
      <w:pPr>
        <w:ind w:left="720" w:hanging="360"/>
      </w:pPr>
    </w:lvl>
    <w:lvl w:ilvl="1" w:tplc="360CC600">
      <w:numFmt w:val="decimal"/>
      <w:lvlText w:val=""/>
      <w:lvlJc w:val="left"/>
    </w:lvl>
    <w:lvl w:ilvl="2" w:tplc="919219E4">
      <w:numFmt w:val="decimal"/>
      <w:lvlText w:val=""/>
      <w:lvlJc w:val="left"/>
    </w:lvl>
    <w:lvl w:ilvl="3" w:tplc="9F285A46">
      <w:numFmt w:val="decimal"/>
      <w:lvlText w:val=""/>
      <w:lvlJc w:val="left"/>
    </w:lvl>
    <w:lvl w:ilvl="4" w:tplc="90FEEA3E">
      <w:numFmt w:val="decimal"/>
      <w:lvlText w:val=""/>
      <w:lvlJc w:val="left"/>
    </w:lvl>
    <w:lvl w:ilvl="5" w:tplc="D06E893E">
      <w:numFmt w:val="decimal"/>
      <w:lvlText w:val=""/>
      <w:lvlJc w:val="left"/>
    </w:lvl>
    <w:lvl w:ilvl="6" w:tplc="71B255A6">
      <w:numFmt w:val="decimal"/>
      <w:lvlText w:val=""/>
      <w:lvlJc w:val="left"/>
    </w:lvl>
    <w:lvl w:ilvl="7" w:tplc="391AF188">
      <w:numFmt w:val="decimal"/>
      <w:lvlText w:val=""/>
      <w:lvlJc w:val="left"/>
    </w:lvl>
    <w:lvl w:ilvl="8" w:tplc="9F564B64">
      <w:numFmt w:val="decimal"/>
      <w:lvlText w:val=""/>
      <w:lvlJc w:val="left"/>
    </w:lvl>
  </w:abstractNum>
  <w:abstractNum w:abstractNumId="1" w15:restartNumberingAfterBreak="0">
    <w:nsid w:val="066929BD"/>
    <w:multiLevelType w:val="hybridMultilevel"/>
    <w:tmpl w:val="DE20099E"/>
    <w:lvl w:ilvl="0" w:tplc="6C86BF42">
      <w:start w:val="1"/>
      <w:numFmt w:val="bullet"/>
      <w:lvlText w:val="●"/>
      <w:lvlJc w:val="left"/>
      <w:pPr>
        <w:ind w:left="720" w:hanging="360"/>
      </w:pPr>
    </w:lvl>
    <w:lvl w:ilvl="1" w:tplc="F7E6EF44">
      <w:start w:val="1"/>
      <w:numFmt w:val="bullet"/>
      <w:lvlText w:val="○"/>
      <w:lvlJc w:val="left"/>
      <w:pPr>
        <w:ind w:left="1440" w:hanging="360"/>
      </w:pPr>
    </w:lvl>
    <w:lvl w:ilvl="2" w:tplc="A9FCB058">
      <w:start w:val="1"/>
      <w:numFmt w:val="bullet"/>
      <w:lvlText w:val="■"/>
      <w:lvlJc w:val="left"/>
      <w:pPr>
        <w:ind w:left="2160" w:hanging="360"/>
      </w:pPr>
    </w:lvl>
    <w:lvl w:ilvl="3" w:tplc="B2C83C0A">
      <w:start w:val="1"/>
      <w:numFmt w:val="bullet"/>
      <w:lvlText w:val="●"/>
      <w:lvlJc w:val="left"/>
      <w:pPr>
        <w:ind w:left="2880" w:hanging="360"/>
      </w:pPr>
    </w:lvl>
    <w:lvl w:ilvl="4" w:tplc="D780CB2A">
      <w:start w:val="1"/>
      <w:numFmt w:val="bullet"/>
      <w:lvlText w:val="○"/>
      <w:lvlJc w:val="left"/>
      <w:pPr>
        <w:ind w:left="3600" w:hanging="360"/>
      </w:pPr>
    </w:lvl>
    <w:lvl w:ilvl="5" w:tplc="7E9A7A64">
      <w:start w:val="1"/>
      <w:numFmt w:val="bullet"/>
      <w:lvlText w:val="■"/>
      <w:lvlJc w:val="left"/>
      <w:pPr>
        <w:ind w:left="4320" w:hanging="360"/>
      </w:pPr>
    </w:lvl>
    <w:lvl w:ilvl="6" w:tplc="BB58B548">
      <w:start w:val="1"/>
      <w:numFmt w:val="bullet"/>
      <w:lvlText w:val="●"/>
      <w:lvlJc w:val="left"/>
      <w:pPr>
        <w:ind w:left="5040" w:hanging="360"/>
      </w:pPr>
    </w:lvl>
    <w:lvl w:ilvl="7" w:tplc="41F01400">
      <w:start w:val="1"/>
      <w:numFmt w:val="bullet"/>
      <w:lvlText w:val="●"/>
      <w:lvlJc w:val="left"/>
      <w:pPr>
        <w:ind w:left="5760" w:hanging="360"/>
      </w:pPr>
    </w:lvl>
    <w:lvl w:ilvl="8" w:tplc="80AE2EE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158"/>
    <w:rsid w:val="0029071A"/>
    <w:rsid w:val="00BA7158"/>
    <w:rsid w:val="00F53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CFA14A-6411-4172-8985-365AEF1D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344A"/>
    <w:pPr>
      <w:tabs>
        <w:tab w:val="center" w:pos="4513"/>
        <w:tab w:val="right" w:pos="9026"/>
      </w:tabs>
    </w:pPr>
  </w:style>
  <w:style w:type="character" w:customStyle="1" w:styleId="HeaderChar">
    <w:name w:val="Header Char"/>
    <w:basedOn w:val="DefaultParagraphFont"/>
    <w:link w:val="Header"/>
    <w:uiPriority w:val="99"/>
    <w:rsid w:val="00F5344A"/>
  </w:style>
  <w:style w:type="paragraph" w:styleId="Footer">
    <w:name w:val="footer"/>
    <w:basedOn w:val="Normal"/>
    <w:link w:val="FooterChar"/>
    <w:uiPriority w:val="99"/>
    <w:unhideWhenUsed/>
    <w:rsid w:val="00F5344A"/>
    <w:pPr>
      <w:tabs>
        <w:tab w:val="center" w:pos="4513"/>
        <w:tab w:val="right" w:pos="9026"/>
      </w:tabs>
    </w:pPr>
  </w:style>
  <w:style w:type="character" w:customStyle="1" w:styleId="FooterChar">
    <w:name w:val="Footer Char"/>
    <w:basedOn w:val="DefaultParagraphFont"/>
    <w:link w:val="Footer"/>
    <w:uiPriority w:val="99"/>
    <w:rsid w:val="00F53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Google Cloud Storage: Retention Policy and Object Holds</vt:lpstr>
    </vt:vector>
  </TitlesOfParts>
  <Company/>
  <LinksUpToDate>false</LinksUpToDate>
  <CharactersWithSpaces>5124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Cloud Storage: Retention Policy and Object Holds</dc:title>
  <dc:creator>NaveenKumar.P</dc:creator>
  <cp:lastModifiedBy>Microsoft account</cp:lastModifiedBy>
  <cp:revision>2</cp:revision>
  <dcterms:created xsi:type="dcterms:W3CDTF">2026-10-15T15:41:00Z</dcterms:created>
  <dcterms:modified xsi:type="dcterms:W3CDTF">2026-10-15T15:44:00Z</dcterms:modified>
</cp:coreProperties>
</file>