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0"/>
        </w:rPr>
        <w:t>AMHC: A Reddit Corpus for Text-Based Identification of</w:t>
        <w:br/>
        <w:t>Mental Health Concerns in Athletes</w:t>
      </w:r>
    </w:p>
    <w:p>
      <w:pPr>
        <w:spacing w:after="280"/>
        <w:jc w:val="center"/>
      </w:pPr>
      <w:r>
        <w:rPr>
          <w:sz w:val="22"/>
        </w:rPr>
        <w:t>Naveen Gunawardana, Babak Hemmatian</w:t>
      </w:r>
    </w:p>
    <w:p>
      <w:pPr>
        <w:spacing w:line="240" w:lineRule="auto" w:after="240"/>
      </w:pPr>
      <w:r>
        <w:rPr>
          <w:i/>
          <w:color w:val="808080"/>
          <w:sz w:val="18"/>
        </w:rPr>
        <w:t>First draft — introduction only. 2026-08-10. Corpus name AMHC is a placeholder. All figures are measured from the current pipeline; citations are drawn from memory and must be verified against the primary sources before submission.</w:t>
      </w:r>
    </w:p>
    <w:p>
      <w:pPr>
        <w:pStyle w:val="Heading1"/>
      </w:pPr>
      <w:r>
        <w:t>1. Introduction</w:t>
      </w:r>
    </w:p>
    <w:p>
      <w:r>
        <w:rPr>
          <w:i w:val="0"/>
        </w:rPr>
        <w:t>Mental health problems in athletes are common enough to be a clinical priority and hard enough to measure that we do not know how common they are. A meta-analysis of current and former elite athletes found symptoms of anxiety or depression in roughly a third of the samples it reviewed (Gouttebarge et al., 2019), and the International Olympic Committee published a consensus statement the same year treating athlete mental health as its own area of sports medicine (Reardon et al., 2019). Nearly all of those figures come from screening instruments, clinical intake, or surveys run by someone attached to the athlete's sport, and every one of them requires the athlete to speak first. Athletes are known to hold back. Stigma, worry about selection, and a culture that reads psychological difficulty as weakness all push the same way (Castaldelli-Maia et al., 2019). A prevalence estimate built on disclosure measures the willingness to disclose as well as the condition, and once the number exists the two cannot be pulled apart.</w:t>
      </w:r>
    </w:p>
    <w:p>
      <w:r>
        <w:rPr>
          <w:i w:val="0"/>
        </w:rPr>
        <w:t>One way to cross-validate those rates is to look at what athletes say to each other instead of what they say to a professional. Peer conversation on public forums is unprompted, written for other athletes rather than for a clinician, and there is a great deal of it. Reddit hosts long-running communities built around individual sports, where people post about their own slumps, injuries, and loss of motivation, often in more detail than they would give a coach. Natural language processing has reached the point where conversation of this kind can be evaluated at scale, and mental health has been one of its more active application areas (De Choudhury et al., 2013; Coppersmith et al., 2014; Low et al., 2020).</w:t>
      </w:r>
    </w:p>
    <w:p>
      <w:r>
        <w:rPr>
          <w:i w:val="0"/>
        </w:rPr>
        <w:t>Two literatures meet at this problem and neither one covers it. Sports psychology supplies the constructs. It separates performance anxiety from generalised anxiety and treats the loss of athletic identity after injury as a phenomenon in its own right, but it works mostly from small hand-coded samples (Rice et al., 2016). Computational work on mental health and social media supplies the scale and the models, and flattens the constructs on the way. Anxiety is usually a single label. In DSM-5-TR terms it is a family of disorders with distinct subtypes and distinct treatments (American Psychiatric Association, 2022), and that distinction is the part a practitioner would act on.</w:t>
      </w:r>
    </w:p>
    <w:p>
      <w:r>
        <w:rPr>
          <w:i w:val="0"/>
        </w:rPr>
        <w:t>We present the AMHC corpus to support the text-based identification of mental health concerns among athletes. It contains 129,834 Reddit comments posted to sport, training, and fitness communities between 2018 and 2023, each tagged with the mental health themes it contains. The corpus was built by passing 1,625,377 comments through a disorder-anchored keyword taxonomy and then two stages of trained classifier: a binary gate that decides whether a comment concerns athlete mental health, and a multi-label tagger that assigns which of sixteen themes are present. On held-out data the gate reaches a precision of 0.96 and a recall of 0.83. Pooled across all tag decisions the tagger reaches a precision of 0.77 and a recall of 0.76, with five tags clearing 0.8 on precision, recall and F1 individually. Every comment carries a probability as well as a binary flag, so users can set their own operating point rather than inheriting ours.</w:t>
      </w:r>
    </w:p>
    <w:p>
      <w:r>
        <w:rPr>
          <w:i w:val="0"/>
        </w:rPr>
        <w:t>The labels are multi-label rather than exclusive, because a comment describing a sleepless night before a race and then a decision to see a counsellor is describing more than one thing, and forcing a single category throws the second one away. The six-year span makes temporal analysis possible. The corpus also ships with a control arm of 956,267 comments drawn from the same subreddits without mental health keywords, so a prevalence figure can be read against a baseline instead of on its own. That matters more than it sounds. Reddit grew over the period, and any raw count of mental health talk grows with it whether or not anything changed.</w:t>
      </w:r>
    </w:p>
    <w:p>
      <w:r>
        <w:rPr>
          <w:i w:val="0"/>
        </w:rPr>
        <w:t>Some limits should be clear from the start. The corpus is dominated by recreational and amateur competitive athletes rather than elite ones: about three quarters of the tagged comments come from r/xxfitness, r/running, r/Fitness and r/bodybuilding, and roughly four percent concerns professional sport. That narrows what can be claimed about elite populations, although it covers the population a sports psychologist is most likely to meet in practice. Reddit users are also not a representative sample of athletes. Eleven of the sixteen tags do not yet meet a 0.8 threshold on all three metrics; they are released with their per-tag numbers rather than withheld, so users can decide which ones to rely on.</w:t>
      </w:r>
    </w:p>
    <w:p>
      <w:r>
        <w:rPr>
          <w:i w:val="0"/>
        </w:rPr>
        <w:t>Several groups can use this. Clinicians and sports psychologists can check which concerns appear in peer discussion and how athletes describe them in their own words, which is not the vocabulary of an intake form. Epidemiologists get a disclosure-independent comparison for survey-based prevalence estimates. NLP researchers get a labelled multi-label dataset in a domain where informal register and wrong-sense vocabulary make the task genuinely hard: in a fitness corpus, "stress" is usually a stress fracture, "burnout" is usually muscular, and "drinking" is usually water. To reach all of them, the dataset is released through HuggingFace Datasets and the classifiers through HuggingFace Models, the pipeline is on GitHub with every result reproducible from a command-line argument, and a HuggingFace Space runs the classifiers over uploaded text for users who do not write code.</w:t>
      </w:r>
    </w:p>
    <w:p>
      <w:pPr>
        <w:spacing w:after="80"/>
      </w:pPr>
      <w:r>
        <w:rPr>
          <w:i w:val="0"/>
        </w:rPr>
        <w:t>This paper makes four contributions.</w:t>
      </w:r>
    </w:p>
    <w:p>
      <w:pPr>
        <w:pStyle w:val="ListNumber"/>
        <w:spacing w:line="360" w:lineRule="auto" w:after="80"/>
      </w:pPr>
      <w:r>
        <w:t>AMHC, a corpus of 129,834 Reddit comments from athlete and training communities tagged for sixteen mental health themes, with a matched control arm and six years of coverage.</w:t>
      </w:r>
    </w:p>
    <w:p>
      <w:pPr>
        <w:pStyle w:val="ListNumber"/>
        <w:spacing w:line="360" w:lineRule="auto" w:after="80"/>
      </w:pPr>
      <w:r>
        <w:t>A two-stage classification pipeline, a relevance gate followed by a multi-label tagger, with per-layer and per-tag performance reported against base-rate baselines, including the runs that failed and why.</w:t>
      </w:r>
    </w:p>
    <w:p>
      <w:pPr>
        <w:pStyle w:val="ListNumber"/>
        <w:spacing w:line="360" w:lineRule="auto" w:after="80"/>
      </w:pPr>
      <w:r>
        <w:t>A descriptive analysis of what athletes discuss and how discussion volume moves over time relative to a baseline of overall activity.</w:t>
      </w:r>
    </w:p>
    <w:p>
      <w:pPr>
        <w:pStyle w:val="ListNumber"/>
        <w:spacing w:line="360" w:lineRule="auto" w:after="80"/>
      </w:pPr>
      <w:r>
        <w:t>Public release of the dataset, the model weights, the pipeline, and a coding-free web application.</w:t>
      </w:r>
    </w:p>
    <w:p>
      <w:r>
        <w:br w:type="page"/>
      </w:r>
    </w:p>
    <w:p>
      <w:pPr>
        <w:pStyle w:val="Heading1"/>
      </w:pPr>
      <w:r>
        <w:t>2. Methods (outline for the next draft)</w:t>
      </w:r>
    </w:p>
    <w:p>
      <w:pPr>
        <w:spacing w:line="240" w:lineRule="auto" w:after="240"/>
      </w:pPr>
      <w:r>
        <w:rPr>
          <w:i/>
          <w:color w:val="808080"/>
          <w:sz w:val="18"/>
        </w:rPr>
        <w:t>Not drafted as prose yet. Structure and the ready-made numbers are below, following the order agreed with Babak.</w:t>
      </w:r>
    </w:p>
    <w:p>
      <w:pPr>
        <w:pStyle w:val="Heading2"/>
      </w:pPr>
      <w:r>
        <w:t>2.1 Source data and filtering</w:t>
      </w:r>
    </w:p>
    <w:p>
      <w:r>
        <w:rPr>
          <w:i w:val="0"/>
        </w:rPr>
        <w:t>Describe the source corpus, then the filtering in the order it happened: first the keyword taxonomy, then the trained classifiers. The keyword lists are disorder-anchored, following the IOC consensus statement (Reardon et al., 2019) and the Gouttebarge et al. (2019) prevalence meta-analysis, with symptom vocabulary mapped from DSM-5-TR (American Psychiatric Association, 2022) and the nine SCL-90-R dimensions (Derogatis, 1994), then translated into lay Reddit phrasing. They were built for recall, on the understanding that precision would be restored by the learned classifiers.</w:t>
      </w:r>
    </w:p>
    <w:p>
      <w:r>
        <w:rPr>
          <w:i w:val="0"/>
        </w:rPr>
        <w:t>The justification for the classifier choice belongs here: we wanted the language ability of a modern large model, but we also needed to run over 1.6 million comments, so we used an LLM to produce the annotation and fine-tuned compact encoders to do the inference. That gets the quality of the large model at a cost that scales.</w:t>
      </w:r>
    </w:p>
    <w:p>
      <w:pPr>
        <w:pStyle w:val="Heading2"/>
      </w:pPr>
      <w:r>
        <w:t>2.2 Descriptive statistics of the finished dataset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after="40"/>
            </w:pPr>
            <w:r/>
            <w:r>
              <w:rPr>
                <w:b/>
                <w:sz w:val="18"/>
              </w:rPr>
              <w:t>Arm</w:t>
            </w:r>
          </w:p>
        </w:tc>
        <w:tc>
          <w:tcPr>
            <w:tcW w:type="dxa" w:w="2340"/>
          </w:tcPr>
          <w:p>
            <w:pPr>
              <w:spacing w:line="240" w:lineRule="auto" w:after="40"/>
            </w:pPr>
            <w:r/>
            <w:r>
              <w:rPr>
                <w:b/>
                <w:sz w:val="18"/>
              </w:rPr>
              <w:t>Comments processed</w:t>
            </w:r>
          </w:p>
        </w:tc>
        <w:tc>
          <w:tcPr>
            <w:tcW w:type="dxa" w:w="2340"/>
          </w:tcPr>
          <w:p>
            <w:pPr>
              <w:spacing w:line="240" w:lineRule="auto" w:after="40"/>
            </w:pPr>
            <w:r/>
            <w:r>
              <w:rPr>
                <w:b/>
                <w:sz w:val="18"/>
              </w:rPr>
              <w:t>Relevant</w:t>
            </w:r>
          </w:p>
        </w:tc>
        <w:tc>
          <w:tcPr>
            <w:tcW w:type="dxa" w:w="2340"/>
          </w:tcPr>
          <w:p>
            <w:pPr>
              <w:spacing w:line="240" w:lineRule="auto" w:after="40"/>
            </w:pPr>
            <w:r/>
            <w:r>
              <w:rPr>
                <w:b/>
                <w:sz w:val="18"/>
              </w:rPr>
              <w:t>%</w:t>
            </w:r>
          </w:p>
        </w:tc>
      </w:tr>
      <w:tr>
        <w:tc>
          <w:tcPr>
            <w:tcW w:type="dxa" w:w="2340"/>
          </w:tcPr>
          <w:p>
            <w:pPr>
              <w:spacing w:line="240" w:lineRule="auto" w:after="40"/>
            </w:pPr>
            <w:r/>
            <w:r>
              <w:rPr>
                <w:sz w:val="18"/>
              </w:rPr>
              <w:t>Matched, 2018-2022</w:t>
            </w:r>
          </w:p>
        </w:tc>
        <w:tc>
          <w:tcPr>
            <w:tcW w:type="dxa" w:w="2340"/>
          </w:tcPr>
          <w:p>
            <w:pPr>
              <w:spacing w:line="240" w:lineRule="auto" w:after="40"/>
            </w:pPr>
            <w:r/>
            <w:r>
              <w:rPr>
                <w:sz w:val="18"/>
              </w:rPr>
              <w:t>574,639</w:t>
            </w:r>
          </w:p>
        </w:tc>
        <w:tc>
          <w:tcPr>
            <w:tcW w:type="dxa" w:w="2340"/>
          </w:tcPr>
          <w:p>
            <w:pPr>
              <w:spacing w:line="240" w:lineRule="auto" w:after="40"/>
            </w:pPr>
            <w:r/>
            <w:r>
              <w:rPr>
                <w:sz w:val="18"/>
              </w:rPr>
              <w:t>113,398</w:t>
            </w:r>
          </w:p>
        </w:tc>
        <w:tc>
          <w:tcPr>
            <w:tcW w:type="dxa" w:w="2340"/>
          </w:tcPr>
          <w:p>
            <w:pPr>
              <w:spacing w:line="240" w:lineRule="auto" w:after="40"/>
            </w:pPr>
            <w:r/>
            <w:r>
              <w:rPr>
                <w:sz w:val="18"/>
              </w:rPr>
              <w:t>19.7</w:t>
            </w:r>
          </w:p>
        </w:tc>
      </w:tr>
      <w:tr>
        <w:tc>
          <w:tcPr>
            <w:tcW w:type="dxa" w:w="2340"/>
          </w:tcPr>
          <w:p>
            <w:pPr>
              <w:spacing w:line="240" w:lineRule="auto" w:after="40"/>
            </w:pPr>
            <w:r/>
            <w:r>
              <w:rPr>
                <w:sz w:val="18"/>
              </w:rPr>
              <w:t>Matched, 2023</w:t>
            </w:r>
          </w:p>
        </w:tc>
        <w:tc>
          <w:tcPr>
            <w:tcW w:type="dxa" w:w="2340"/>
          </w:tcPr>
          <w:p>
            <w:pPr>
              <w:spacing w:line="240" w:lineRule="auto" w:after="40"/>
            </w:pPr>
            <w:r/>
            <w:r>
              <w:rPr>
                <w:sz w:val="18"/>
              </w:rPr>
              <w:t>94,471</w:t>
            </w:r>
          </w:p>
        </w:tc>
        <w:tc>
          <w:tcPr>
            <w:tcW w:type="dxa" w:w="2340"/>
          </w:tcPr>
          <w:p>
            <w:pPr>
              <w:spacing w:line="240" w:lineRule="auto" w:after="40"/>
            </w:pPr>
            <w:r/>
            <w:r>
              <w:rPr>
                <w:sz w:val="18"/>
              </w:rPr>
              <w:t>16,436</w:t>
            </w:r>
          </w:p>
        </w:tc>
        <w:tc>
          <w:tcPr>
            <w:tcW w:type="dxa" w:w="2340"/>
          </w:tcPr>
          <w:p>
            <w:pPr>
              <w:spacing w:line="240" w:lineRule="auto" w:after="40"/>
            </w:pPr>
            <w:r/>
            <w:r>
              <w:rPr>
                <w:sz w:val="18"/>
              </w:rPr>
              <w:t>17.4</w:t>
            </w:r>
          </w:p>
        </w:tc>
      </w:tr>
      <w:tr>
        <w:tc>
          <w:tcPr>
            <w:tcW w:type="dxa" w:w="2340"/>
          </w:tcPr>
          <w:p>
            <w:pPr>
              <w:spacing w:line="240" w:lineRule="auto" w:after="40"/>
            </w:pPr>
            <w:r/>
            <w:r>
              <w:rPr>
                <w:sz w:val="18"/>
              </w:rPr>
              <w:t>Matched total (the dataset)</w:t>
            </w:r>
          </w:p>
        </w:tc>
        <w:tc>
          <w:tcPr>
            <w:tcW w:type="dxa" w:w="2340"/>
          </w:tcPr>
          <w:p>
            <w:pPr>
              <w:spacing w:line="240" w:lineRule="auto" w:after="40"/>
            </w:pPr>
            <w:r/>
            <w:r>
              <w:rPr>
                <w:sz w:val="18"/>
              </w:rPr>
              <w:t>669,110</w:t>
            </w:r>
          </w:p>
        </w:tc>
        <w:tc>
          <w:tcPr>
            <w:tcW w:type="dxa" w:w="2340"/>
          </w:tcPr>
          <w:p>
            <w:pPr>
              <w:spacing w:line="240" w:lineRule="auto" w:after="40"/>
            </w:pPr>
            <w:r/>
            <w:r>
              <w:rPr>
                <w:sz w:val="18"/>
              </w:rPr>
              <w:t>129,834</w:t>
            </w:r>
          </w:p>
        </w:tc>
        <w:tc>
          <w:tcPr>
            <w:tcW w:type="dxa" w:w="2340"/>
          </w:tcPr>
          <w:p>
            <w:pPr>
              <w:spacing w:line="240" w:lineRule="auto" w:after="40"/>
            </w:pPr>
            <w:r/>
            <w:r>
              <w:rPr>
                <w:sz w:val="18"/>
              </w:rPr>
              <w:t>19.4</w:t>
            </w:r>
          </w:p>
        </w:tc>
      </w:tr>
      <w:tr>
        <w:tc>
          <w:tcPr>
            <w:tcW w:type="dxa" w:w="2340"/>
          </w:tcPr>
          <w:p>
            <w:pPr>
              <w:spacing w:line="240" w:lineRule="auto" w:after="40"/>
            </w:pPr>
            <w:r/>
            <w:r>
              <w:rPr>
                <w:sz w:val="18"/>
              </w:rPr>
              <w:t>Baseline (control)</w:t>
            </w:r>
          </w:p>
        </w:tc>
        <w:tc>
          <w:tcPr>
            <w:tcW w:type="dxa" w:w="2340"/>
          </w:tcPr>
          <w:p>
            <w:pPr>
              <w:spacing w:line="240" w:lineRule="auto" w:after="40"/>
            </w:pPr>
            <w:r/>
            <w:r>
              <w:rPr>
                <w:sz w:val="18"/>
              </w:rPr>
              <w:t>956,267</w:t>
            </w:r>
          </w:p>
        </w:tc>
        <w:tc>
          <w:tcPr>
            <w:tcW w:type="dxa" w:w="2340"/>
          </w:tcPr>
          <w:p>
            <w:pPr>
              <w:spacing w:line="240" w:lineRule="auto" w:after="40"/>
            </w:pPr>
            <w:r/>
            <w:r>
              <w:rPr>
                <w:sz w:val="18"/>
              </w:rPr>
              <w:t>4,700</w:t>
            </w:r>
          </w:p>
        </w:tc>
        <w:tc>
          <w:tcPr>
            <w:tcW w:type="dxa" w:w="2340"/>
          </w:tcPr>
          <w:p>
            <w:pPr>
              <w:spacing w:line="240" w:lineRule="auto" w:after="40"/>
            </w:pPr>
            <w:r/>
            <w:r>
              <w:rPr>
                <w:sz w:val="18"/>
              </w:rPr>
              <w:t>0.49</w:t>
            </w:r>
          </w:p>
        </w:tc>
      </w:tr>
      <w:tr>
        <w:tc>
          <w:tcPr>
            <w:tcW w:type="dxa" w:w="2340"/>
          </w:tcPr>
          <w:p>
            <w:pPr>
              <w:spacing w:line="240" w:lineRule="auto" w:after="40"/>
            </w:pPr>
            <w:r/>
            <w:r>
              <w:rPr>
                <w:sz w:val="18"/>
              </w:rPr>
              <w:t>Total processed</w:t>
            </w:r>
          </w:p>
        </w:tc>
        <w:tc>
          <w:tcPr>
            <w:tcW w:type="dxa" w:w="2340"/>
          </w:tcPr>
          <w:p>
            <w:pPr>
              <w:spacing w:line="240" w:lineRule="auto" w:after="40"/>
            </w:pPr>
            <w:r/>
            <w:r>
              <w:rPr>
                <w:sz w:val="18"/>
              </w:rPr>
              <w:t>1,625,377</w:t>
            </w:r>
          </w:p>
        </w:tc>
        <w:tc>
          <w:tcPr>
            <w:tcW w:type="dxa" w:w="2340"/>
          </w:tcPr>
          <w:p>
            <w:pPr>
              <w:spacing w:line="240" w:lineRule="auto" w:after="40"/>
            </w:pPr>
            <w:r/>
            <w:r>
              <w:rPr>
                <w:sz w:val="18"/>
              </w:rPr>
              <w:t>134,534</w:t>
            </w:r>
          </w:p>
        </w:tc>
        <w:tc>
          <w:tcPr>
            <w:tcW w:type="dxa" w:w="2340"/>
          </w:tcPr>
          <w:p>
            <w:pPr>
              <w:spacing w:line="240" w:lineRule="auto" w:after="40"/>
            </w:pPr>
            <w:r/>
            <w:r>
              <w:rPr>
                <w:sz w:val="18"/>
              </w:rPr>
              <w:t>8.3</w:t>
            </w:r>
          </w:p>
        </w:tc>
      </w:tr>
    </w:tbl>
    <w:p/>
    <w:p>
      <w:r>
        <w:rPr>
          <w:i/>
        </w:rPr>
        <w:t>Still to add: subreddit composition table, and the count of documents per month across the six years. The temporal figure should be plotted as a proportion of total monthly volume, not as a raw count, because Reddit grew over the period. Spikes are read against that baseline.</w:t>
      </w:r>
    </w:p>
    <w:p>
      <w:pPr>
        <w:pStyle w:val="Heading2"/>
      </w:pPr>
      <w:r>
        <w:t>2.3 Labeling and mental health concern tagging</w:t>
      </w:r>
    </w:p>
    <w:p>
      <w:r>
        <w:rPr>
          <w:i w:val="0"/>
        </w:rPr>
        <w:t>Two points carry this section. First, judging "is this sports mental health?" as one question was unreliable (kappa 0.38), so it was split into two independent questions, "is this about anyone's mental health?" and "is this about sport or athletic life?", and combined with AND. Agreement on the split questions rose to 0.81 and 0.86. Second, the tagger is trained by weak supervision with abstention: rules emit a positive label, a hard negative when the cue is negated, or abstain when the evidence is only suggestive, and abstained cells are masked out of the loss so the model is free to learn paraphrases the rules cannot express.</w:t>
      </w:r>
    </w:p>
    <w:p>
      <w:pPr>
        <w:pStyle w:val="Heading2"/>
      </w:pPr>
      <w:r>
        <w:t>2.4 Performance</w:t>
      </w:r>
    </w:p>
    <w:p>
      <w:pPr>
        <w:spacing w:after="80"/>
      </w:pPr>
      <w:r>
        <w:rPr>
          <w:i/>
        </w:rPr>
        <w:t>Table 2. Layer 1, the relevance gate. Held-out set of 292 comments, 47% relevant by construction.</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
              <w:rPr>
                <w:b/>
                <w:sz w:val="18"/>
              </w:rPr>
              <w:t>Metric</w:t>
            </w:r>
          </w:p>
        </w:tc>
        <w:tc>
          <w:tcPr>
            <w:tcW w:type="dxa" w:w="4680"/>
          </w:tcPr>
          <w:p>
            <w:pPr>
              <w:spacing w:line="240" w:lineRule="auto" w:after="40"/>
            </w:pPr>
            <w:r/>
            <w:r>
              <w:rPr>
                <w:b/>
                <w:sz w:val="18"/>
              </w:rPr>
              <w:t>Value</w:t>
            </w:r>
          </w:p>
        </w:tc>
      </w:tr>
      <w:tr>
        <w:tc>
          <w:tcPr>
            <w:tcW w:type="dxa" w:w="4680"/>
          </w:tcPr>
          <w:p>
            <w:pPr>
              <w:spacing w:line="240" w:lineRule="auto" w:after="40"/>
            </w:pPr>
            <w:r/>
            <w:r>
              <w:rPr>
                <w:sz w:val="18"/>
              </w:rPr>
              <w:t>Precision</w:t>
            </w:r>
          </w:p>
        </w:tc>
        <w:tc>
          <w:tcPr>
            <w:tcW w:type="dxa" w:w="4680"/>
          </w:tcPr>
          <w:p>
            <w:pPr>
              <w:spacing w:line="240" w:lineRule="auto" w:after="40"/>
            </w:pPr>
            <w:r/>
            <w:r>
              <w:rPr>
                <w:sz w:val="18"/>
              </w:rPr>
              <w:t>0.96</w:t>
            </w:r>
          </w:p>
        </w:tc>
      </w:tr>
      <w:tr>
        <w:tc>
          <w:tcPr>
            <w:tcW w:type="dxa" w:w="4680"/>
          </w:tcPr>
          <w:p>
            <w:pPr>
              <w:spacing w:line="240" w:lineRule="auto" w:after="40"/>
            </w:pPr>
            <w:r/>
            <w:r>
              <w:rPr>
                <w:sz w:val="18"/>
              </w:rPr>
              <w:t>Recall</w:t>
            </w:r>
          </w:p>
        </w:tc>
        <w:tc>
          <w:tcPr>
            <w:tcW w:type="dxa" w:w="4680"/>
          </w:tcPr>
          <w:p>
            <w:pPr>
              <w:spacing w:line="240" w:lineRule="auto" w:after="40"/>
            </w:pPr>
            <w:r/>
            <w:r>
              <w:rPr>
                <w:sz w:val="18"/>
              </w:rPr>
              <w:t>0.83</w:t>
            </w:r>
          </w:p>
        </w:tc>
      </w:tr>
      <w:tr>
        <w:tc>
          <w:tcPr>
            <w:tcW w:type="dxa" w:w="4680"/>
          </w:tcPr>
          <w:p>
            <w:pPr>
              <w:spacing w:line="240" w:lineRule="auto" w:after="40"/>
            </w:pPr>
            <w:r/>
            <w:r>
              <w:rPr>
                <w:sz w:val="18"/>
              </w:rPr>
              <w:t>F1</w:t>
            </w:r>
          </w:p>
        </w:tc>
        <w:tc>
          <w:tcPr>
            <w:tcW w:type="dxa" w:w="4680"/>
          </w:tcPr>
          <w:p>
            <w:pPr>
              <w:spacing w:line="240" w:lineRule="auto" w:after="40"/>
            </w:pPr>
            <w:r/>
            <w:r>
              <w:rPr>
                <w:sz w:val="18"/>
              </w:rPr>
              <w:t>0.89</w:t>
            </w:r>
          </w:p>
        </w:tc>
      </w:tr>
      <w:tr>
        <w:tc>
          <w:tcPr>
            <w:tcW w:type="dxa" w:w="4680"/>
          </w:tcPr>
          <w:p>
            <w:pPr>
              <w:spacing w:line="240" w:lineRule="auto" w:after="40"/>
            </w:pPr>
            <w:r/>
            <w:r>
              <w:rPr>
                <w:sz w:val="18"/>
              </w:rPr>
              <w:t>Accuracy</w:t>
            </w:r>
          </w:p>
        </w:tc>
        <w:tc>
          <w:tcPr>
            <w:tcW w:type="dxa" w:w="4680"/>
          </w:tcPr>
          <w:p>
            <w:pPr>
              <w:spacing w:line="240" w:lineRule="auto" w:after="40"/>
            </w:pPr>
            <w:r/>
            <w:r>
              <w:rPr>
                <w:sz w:val="18"/>
              </w:rPr>
              <w:t>0.90</w:t>
            </w:r>
          </w:p>
        </w:tc>
      </w:tr>
    </w:tbl>
    <w:p/>
    <w:p>
      <w:pPr>
        <w:spacing w:after="80"/>
      </w:pPr>
      <w:r>
        <w:rPr>
          <w:i/>
        </w:rPr>
        <w:t>Table 3. Layer 2, per tag. Gold test set of 424 comments, cue-enriched. Thresholds set by prevalence matching on a separate dev set. n+ is the number of positive test cases.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
              <w:rPr>
                <w:b/>
                <w:sz w:val="18"/>
              </w:rPr>
              <w:t>Tag</w:t>
            </w:r>
          </w:p>
        </w:tc>
        <w:tc>
          <w:tcPr>
            <w:tcW w:type="dxa" w:w="1560"/>
          </w:tcPr>
          <w:p>
            <w:pPr>
              <w:spacing w:line="240" w:lineRule="auto" w:after="40"/>
            </w:pPr>
            <w:r/>
            <w:r>
              <w:rPr>
                <w:b/>
                <w:sz w:val="18"/>
              </w:rPr>
              <w:t>P</w:t>
            </w:r>
          </w:p>
        </w:tc>
        <w:tc>
          <w:tcPr>
            <w:tcW w:type="dxa" w:w="1560"/>
          </w:tcPr>
          <w:p>
            <w:pPr>
              <w:spacing w:line="240" w:lineRule="auto" w:after="40"/>
            </w:pPr>
            <w:r/>
            <w:r>
              <w:rPr>
                <w:b/>
                <w:sz w:val="18"/>
              </w:rPr>
              <w:t>R</w:t>
            </w:r>
          </w:p>
        </w:tc>
        <w:tc>
          <w:tcPr>
            <w:tcW w:type="dxa" w:w="1560"/>
          </w:tcPr>
          <w:p>
            <w:pPr>
              <w:spacing w:line="240" w:lineRule="auto" w:after="40"/>
            </w:pPr>
            <w:r/>
            <w:r>
              <w:rPr>
                <w:b/>
                <w:sz w:val="18"/>
              </w:rPr>
              <w:t>F1</w:t>
            </w:r>
          </w:p>
        </w:tc>
        <w:tc>
          <w:tcPr>
            <w:tcW w:type="dxa" w:w="1560"/>
          </w:tcPr>
          <w:p>
            <w:pPr>
              <w:spacing w:line="240" w:lineRule="auto" w:after="40"/>
            </w:pPr>
            <w:r/>
            <w:r>
              <w:rPr>
                <w:b/>
                <w:sz w:val="18"/>
              </w:rPr>
              <w:t>n+</w:t>
            </w:r>
          </w:p>
        </w:tc>
        <w:tc>
          <w:tcPr>
            <w:tcW w:type="dxa" w:w="1560"/>
          </w:tcPr>
          <w:p>
            <w:pPr>
              <w:spacing w:line="240" w:lineRule="auto" w:after="40"/>
            </w:pPr>
            <w:r/>
            <w:r>
              <w:rPr>
                <w:b/>
                <w:sz w:val="18"/>
              </w:rPr>
              <w:t>All three &gt;= 0.8</w:t>
            </w:r>
          </w:p>
        </w:tc>
      </w:tr>
      <w:tr>
        <w:tc>
          <w:tcPr>
            <w:tcW w:type="dxa" w:w="1560"/>
          </w:tcPr>
          <w:p>
            <w:pPr>
              <w:spacing w:line="240" w:lineRule="auto" w:after="40"/>
            </w:pPr>
            <w:r/>
            <w:r>
              <w:rPr>
                <w:sz w:val="18"/>
              </w:rPr>
              <w:t>anxiety</w:t>
            </w:r>
          </w:p>
        </w:tc>
        <w:tc>
          <w:tcPr>
            <w:tcW w:type="dxa" w:w="1560"/>
          </w:tcPr>
          <w:p>
            <w:pPr>
              <w:spacing w:line="240" w:lineRule="auto" w:after="40"/>
            </w:pPr>
            <w:r/>
            <w:r>
              <w:rPr>
                <w:sz w:val="18"/>
              </w:rPr>
              <w:t>0.94</w:t>
            </w:r>
          </w:p>
        </w:tc>
        <w:tc>
          <w:tcPr>
            <w:tcW w:type="dxa" w:w="1560"/>
          </w:tcPr>
          <w:p>
            <w:pPr>
              <w:spacing w:line="240" w:lineRule="auto" w:after="40"/>
            </w:pPr>
            <w:r/>
            <w:r>
              <w:rPr>
                <w:sz w:val="18"/>
              </w:rPr>
              <w:t>0.89</w:t>
            </w:r>
          </w:p>
        </w:tc>
        <w:tc>
          <w:tcPr>
            <w:tcW w:type="dxa" w:w="1560"/>
          </w:tcPr>
          <w:p>
            <w:pPr>
              <w:spacing w:line="240" w:lineRule="auto" w:after="40"/>
            </w:pPr>
            <w:r/>
            <w:r>
              <w:rPr>
                <w:sz w:val="18"/>
              </w:rPr>
              <w:t>0.92</w:t>
            </w:r>
          </w:p>
        </w:tc>
        <w:tc>
          <w:tcPr>
            <w:tcW w:type="dxa" w:w="1560"/>
          </w:tcPr>
          <w:p>
            <w:pPr>
              <w:spacing w:line="240" w:lineRule="auto" w:after="40"/>
            </w:pPr>
            <w:r/>
            <w:r>
              <w:rPr>
                <w:sz w:val="18"/>
              </w:rPr>
              <w:t>92</w:t>
            </w:r>
          </w:p>
        </w:tc>
        <w:tc>
          <w:tcPr>
            <w:tcW w:type="dxa" w:w="1560"/>
          </w:tcPr>
          <w:p>
            <w:pPr>
              <w:spacing w:line="240" w:lineRule="auto" w:after="40"/>
            </w:pPr>
            <w:r/>
            <w:r>
              <w:rPr>
                <w:sz w:val="18"/>
              </w:rPr>
              <w:t>yes</w:t>
            </w:r>
          </w:p>
        </w:tc>
      </w:tr>
      <w:tr>
        <w:tc>
          <w:tcPr>
            <w:tcW w:type="dxa" w:w="1560"/>
          </w:tcPr>
          <w:p>
            <w:pPr>
              <w:spacing w:line="240" w:lineRule="auto" w:after="40"/>
            </w:pPr>
            <w:r/>
            <w:r>
              <w:rPr>
                <w:sz w:val="18"/>
              </w:rPr>
              <w:t>depression</w:t>
            </w:r>
          </w:p>
        </w:tc>
        <w:tc>
          <w:tcPr>
            <w:tcW w:type="dxa" w:w="1560"/>
          </w:tcPr>
          <w:p>
            <w:pPr>
              <w:spacing w:line="240" w:lineRule="auto" w:after="40"/>
            </w:pPr>
            <w:r/>
            <w:r>
              <w:rPr>
                <w:sz w:val="18"/>
              </w:rPr>
              <w:t>0.89</w:t>
            </w:r>
          </w:p>
        </w:tc>
        <w:tc>
          <w:tcPr>
            <w:tcW w:type="dxa" w:w="1560"/>
          </w:tcPr>
          <w:p>
            <w:pPr>
              <w:spacing w:line="240" w:lineRule="auto" w:after="40"/>
            </w:pPr>
            <w:r/>
            <w:r>
              <w:rPr>
                <w:sz w:val="18"/>
              </w:rPr>
              <w:t>0.91</w:t>
            </w:r>
          </w:p>
        </w:tc>
        <w:tc>
          <w:tcPr>
            <w:tcW w:type="dxa" w:w="1560"/>
          </w:tcPr>
          <w:p>
            <w:pPr>
              <w:spacing w:line="240" w:lineRule="auto" w:after="40"/>
            </w:pPr>
            <w:r/>
            <w:r>
              <w:rPr>
                <w:sz w:val="18"/>
              </w:rPr>
              <w:t>0.90</w:t>
            </w:r>
          </w:p>
        </w:tc>
        <w:tc>
          <w:tcPr>
            <w:tcW w:type="dxa" w:w="1560"/>
          </w:tcPr>
          <w:p>
            <w:pPr>
              <w:spacing w:line="240" w:lineRule="auto" w:after="40"/>
            </w:pPr>
            <w:r/>
            <w:r>
              <w:rPr>
                <w:sz w:val="18"/>
              </w:rPr>
              <w:t>74</w:t>
            </w:r>
          </w:p>
        </w:tc>
        <w:tc>
          <w:tcPr>
            <w:tcW w:type="dxa" w:w="1560"/>
          </w:tcPr>
          <w:p>
            <w:pPr>
              <w:spacing w:line="240" w:lineRule="auto" w:after="40"/>
            </w:pPr>
            <w:r/>
            <w:r>
              <w:rPr>
                <w:sz w:val="18"/>
              </w:rPr>
              <w:t>yes</w:t>
            </w:r>
          </w:p>
        </w:tc>
      </w:tr>
      <w:tr>
        <w:tc>
          <w:tcPr>
            <w:tcW w:type="dxa" w:w="1560"/>
          </w:tcPr>
          <w:p>
            <w:pPr>
              <w:spacing w:line="240" w:lineRule="auto" w:after="40"/>
            </w:pPr>
            <w:r/>
            <w:r>
              <w:rPr>
                <w:sz w:val="18"/>
              </w:rPr>
              <w:t>self_harm_suicide</w:t>
            </w:r>
          </w:p>
        </w:tc>
        <w:tc>
          <w:tcPr>
            <w:tcW w:type="dxa" w:w="1560"/>
          </w:tcPr>
          <w:p>
            <w:pPr>
              <w:spacing w:line="240" w:lineRule="auto" w:after="40"/>
            </w:pPr>
            <w:r/>
            <w:r>
              <w:rPr>
                <w:sz w:val="18"/>
              </w:rPr>
              <w:t>0.82</w:t>
            </w:r>
          </w:p>
        </w:tc>
        <w:tc>
          <w:tcPr>
            <w:tcW w:type="dxa" w:w="1560"/>
          </w:tcPr>
          <w:p>
            <w:pPr>
              <w:spacing w:line="240" w:lineRule="auto" w:after="40"/>
            </w:pPr>
            <w:r/>
            <w:r>
              <w:rPr>
                <w:sz w:val="18"/>
              </w:rPr>
              <w:t>0.95</w:t>
            </w:r>
          </w:p>
        </w:tc>
        <w:tc>
          <w:tcPr>
            <w:tcW w:type="dxa" w:w="1560"/>
          </w:tcPr>
          <w:p>
            <w:pPr>
              <w:spacing w:line="240" w:lineRule="auto" w:after="40"/>
            </w:pPr>
            <w:r/>
            <w:r>
              <w:rPr>
                <w:sz w:val="18"/>
              </w:rPr>
              <w:t>0.88</w:t>
            </w:r>
          </w:p>
        </w:tc>
        <w:tc>
          <w:tcPr>
            <w:tcW w:type="dxa" w:w="1560"/>
          </w:tcPr>
          <w:p>
            <w:pPr>
              <w:spacing w:line="240" w:lineRule="auto" w:after="40"/>
            </w:pPr>
            <w:r/>
            <w:r>
              <w:rPr>
                <w:sz w:val="18"/>
              </w:rPr>
              <w:t>19</w:t>
            </w:r>
          </w:p>
        </w:tc>
        <w:tc>
          <w:tcPr>
            <w:tcW w:type="dxa" w:w="1560"/>
          </w:tcPr>
          <w:p>
            <w:pPr>
              <w:spacing w:line="240" w:lineRule="auto" w:after="40"/>
            </w:pPr>
            <w:r/>
            <w:r>
              <w:rPr>
                <w:sz w:val="18"/>
              </w:rPr>
              <w:t>yes</w:t>
            </w:r>
          </w:p>
        </w:tc>
      </w:tr>
      <w:tr>
        <w:tc>
          <w:tcPr>
            <w:tcW w:type="dxa" w:w="1560"/>
          </w:tcPr>
          <w:p>
            <w:pPr>
              <w:spacing w:line="240" w:lineRule="auto" w:after="40"/>
            </w:pPr>
            <w:r/>
            <w:r>
              <w:rPr>
                <w:sz w:val="18"/>
              </w:rPr>
              <w:t>burnout_motivation</w:t>
            </w:r>
          </w:p>
        </w:tc>
        <w:tc>
          <w:tcPr>
            <w:tcW w:type="dxa" w:w="1560"/>
          </w:tcPr>
          <w:p>
            <w:pPr>
              <w:spacing w:line="240" w:lineRule="auto" w:after="40"/>
            </w:pPr>
            <w:r/>
            <w:r>
              <w:rPr>
                <w:sz w:val="18"/>
              </w:rPr>
              <w:t>0.84</w:t>
            </w:r>
          </w:p>
        </w:tc>
        <w:tc>
          <w:tcPr>
            <w:tcW w:type="dxa" w:w="1560"/>
          </w:tcPr>
          <w:p>
            <w:pPr>
              <w:spacing w:line="240" w:lineRule="auto" w:after="40"/>
            </w:pPr>
            <w:r/>
            <w:r>
              <w:rPr>
                <w:sz w:val="18"/>
              </w:rPr>
              <w:t>0.90</w:t>
            </w:r>
          </w:p>
        </w:tc>
        <w:tc>
          <w:tcPr>
            <w:tcW w:type="dxa" w:w="1560"/>
          </w:tcPr>
          <w:p>
            <w:pPr>
              <w:spacing w:line="240" w:lineRule="auto" w:after="40"/>
            </w:pPr>
            <w:r/>
            <w:r>
              <w:rPr>
                <w:sz w:val="18"/>
              </w:rPr>
              <w:t>0.87</w:t>
            </w:r>
          </w:p>
        </w:tc>
        <w:tc>
          <w:tcPr>
            <w:tcW w:type="dxa" w:w="1560"/>
          </w:tcPr>
          <w:p>
            <w:pPr>
              <w:spacing w:line="240" w:lineRule="auto" w:after="40"/>
            </w:pPr>
            <w:r/>
            <w:r>
              <w:rPr>
                <w:sz w:val="18"/>
              </w:rPr>
              <w:t>29</w:t>
            </w:r>
          </w:p>
        </w:tc>
        <w:tc>
          <w:tcPr>
            <w:tcW w:type="dxa" w:w="1560"/>
          </w:tcPr>
          <w:p>
            <w:pPr>
              <w:spacing w:line="240" w:lineRule="auto" w:after="40"/>
            </w:pPr>
            <w:r/>
            <w:r>
              <w:rPr>
                <w:sz w:val="18"/>
              </w:rPr>
              <w:t>yes</w:t>
            </w:r>
          </w:p>
        </w:tc>
      </w:tr>
      <w:tr>
        <w:tc>
          <w:tcPr>
            <w:tcW w:type="dxa" w:w="1560"/>
          </w:tcPr>
          <w:p>
            <w:pPr>
              <w:spacing w:line="240" w:lineRule="auto" w:after="40"/>
            </w:pPr>
            <w:r/>
            <w:r>
              <w:rPr>
                <w:sz w:val="18"/>
              </w:rPr>
              <w:t>help_seeking</w:t>
            </w:r>
          </w:p>
        </w:tc>
        <w:tc>
          <w:tcPr>
            <w:tcW w:type="dxa" w:w="1560"/>
          </w:tcPr>
          <w:p>
            <w:pPr>
              <w:spacing w:line="240" w:lineRule="auto" w:after="40"/>
            </w:pPr>
            <w:r/>
            <w:r>
              <w:rPr>
                <w:sz w:val="18"/>
              </w:rPr>
              <w:t>0.82</w:t>
            </w:r>
          </w:p>
        </w:tc>
        <w:tc>
          <w:tcPr>
            <w:tcW w:type="dxa" w:w="1560"/>
          </w:tcPr>
          <w:p>
            <w:pPr>
              <w:spacing w:line="240" w:lineRule="auto" w:after="40"/>
            </w:pPr>
            <w:r/>
            <w:r>
              <w:rPr>
                <w:sz w:val="18"/>
              </w:rPr>
              <w:t>0.89</w:t>
            </w:r>
          </w:p>
        </w:tc>
        <w:tc>
          <w:tcPr>
            <w:tcW w:type="dxa" w:w="1560"/>
          </w:tcPr>
          <w:p>
            <w:pPr>
              <w:spacing w:line="240" w:lineRule="auto" w:after="40"/>
            </w:pPr>
            <w:r/>
            <w:r>
              <w:rPr>
                <w:sz w:val="18"/>
              </w:rPr>
              <w:t>0.85</w:t>
            </w:r>
          </w:p>
        </w:tc>
        <w:tc>
          <w:tcPr>
            <w:tcW w:type="dxa" w:w="1560"/>
          </w:tcPr>
          <w:p>
            <w:pPr>
              <w:spacing w:line="240" w:lineRule="auto" w:after="40"/>
            </w:pPr>
            <w:r/>
            <w:r>
              <w:rPr>
                <w:sz w:val="18"/>
              </w:rPr>
              <w:t>46</w:t>
            </w:r>
          </w:p>
        </w:tc>
        <w:tc>
          <w:tcPr>
            <w:tcW w:type="dxa" w:w="1560"/>
          </w:tcPr>
          <w:p>
            <w:pPr>
              <w:spacing w:line="240" w:lineRule="auto" w:after="40"/>
            </w:pPr>
            <w:r/>
            <w:r>
              <w:rPr>
                <w:sz w:val="18"/>
              </w:rPr>
              <w:t>yes</w:t>
            </w:r>
          </w:p>
        </w:tc>
      </w:tr>
      <w:tr>
        <w:tc>
          <w:tcPr>
            <w:tcW w:type="dxa" w:w="1560"/>
          </w:tcPr>
          <w:p>
            <w:pPr>
              <w:spacing w:line="240" w:lineRule="auto" w:after="40"/>
            </w:pPr>
            <w:r/>
            <w:r>
              <w:rPr>
                <w:sz w:val="18"/>
              </w:rPr>
              <w:t>loneliness_isolation</w:t>
            </w:r>
          </w:p>
        </w:tc>
        <w:tc>
          <w:tcPr>
            <w:tcW w:type="dxa" w:w="1560"/>
          </w:tcPr>
          <w:p>
            <w:pPr>
              <w:spacing w:line="240" w:lineRule="auto" w:after="40"/>
            </w:pPr>
            <w:r/>
            <w:r>
              <w:rPr>
                <w:sz w:val="18"/>
              </w:rPr>
              <w:t>0.78</w:t>
            </w:r>
          </w:p>
        </w:tc>
        <w:tc>
          <w:tcPr>
            <w:tcW w:type="dxa" w:w="1560"/>
          </w:tcPr>
          <w:p>
            <w:pPr>
              <w:spacing w:line="240" w:lineRule="auto" w:after="40"/>
            </w:pPr>
            <w:r/>
            <w:r>
              <w:rPr>
                <w:sz w:val="18"/>
              </w:rPr>
              <w:t>0.86</w:t>
            </w:r>
          </w:p>
        </w:tc>
        <w:tc>
          <w:tcPr>
            <w:tcW w:type="dxa" w:w="1560"/>
          </w:tcPr>
          <w:p>
            <w:pPr>
              <w:spacing w:line="240" w:lineRule="auto" w:after="40"/>
            </w:pPr>
            <w:r/>
            <w:r>
              <w:rPr>
                <w:sz w:val="18"/>
              </w:rPr>
              <w:t>0.82</w:t>
            </w:r>
          </w:p>
        </w:tc>
        <w:tc>
          <w:tcPr>
            <w:tcW w:type="dxa" w:w="1560"/>
          </w:tcPr>
          <w:p>
            <w:pPr>
              <w:spacing w:line="240" w:lineRule="auto" w:after="40"/>
            </w:pPr>
            <w:r/>
            <w:r>
              <w:rPr>
                <w:sz w:val="18"/>
              </w:rPr>
              <w:t>21</w:t>
            </w:r>
          </w:p>
        </w:tc>
        <w:tc>
          <w:tcPr>
            <w:tcW w:type="dxa" w:w="1560"/>
          </w:tcPr>
          <w:p>
            <w:pPr>
              <w:spacing w:line="240" w:lineRule="auto" w:after="40"/>
            </w:pPr>
            <w:r/>
            <w:r>
              <w:rPr>
                <w:sz w:val="18"/>
              </w:rPr>
              <w:t>no</w:t>
            </w:r>
          </w:p>
        </w:tc>
      </w:tr>
      <w:tr>
        <w:tc>
          <w:tcPr>
            <w:tcW w:type="dxa" w:w="1560"/>
          </w:tcPr>
          <w:p>
            <w:pPr>
              <w:spacing w:line="240" w:lineRule="auto" w:after="40"/>
            </w:pPr>
            <w:r/>
            <w:r>
              <w:rPr>
                <w:sz w:val="18"/>
              </w:rPr>
              <w:t>body_image_eating</w:t>
            </w:r>
          </w:p>
        </w:tc>
        <w:tc>
          <w:tcPr>
            <w:tcW w:type="dxa" w:w="1560"/>
          </w:tcPr>
          <w:p>
            <w:pPr>
              <w:spacing w:line="240" w:lineRule="auto" w:after="40"/>
            </w:pPr>
            <w:r/>
            <w:r>
              <w:rPr>
                <w:sz w:val="18"/>
              </w:rPr>
              <w:t>0.79</w:t>
            </w:r>
          </w:p>
        </w:tc>
        <w:tc>
          <w:tcPr>
            <w:tcW w:type="dxa" w:w="1560"/>
          </w:tcPr>
          <w:p>
            <w:pPr>
              <w:spacing w:line="240" w:lineRule="auto" w:after="40"/>
            </w:pPr>
            <w:r/>
            <w:r>
              <w:rPr>
                <w:sz w:val="18"/>
              </w:rPr>
              <w:t>0.83</w:t>
            </w:r>
          </w:p>
        </w:tc>
        <w:tc>
          <w:tcPr>
            <w:tcW w:type="dxa" w:w="1560"/>
          </w:tcPr>
          <w:p>
            <w:pPr>
              <w:spacing w:line="240" w:lineRule="auto" w:after="40"/>
            </w:pPr>
            <w:r/>
            <w:r>
              <w:rPr>
                <w:sz w:val="18"/>
              </w:rPr>
              <w:t>0.81</w:t>
            </w:r>
          </w:p>
        </w:tc>
        <w:tc>
          <w:tcPr>
            <w:tcW w:type="dxa" w:w="1560"/>
          </w:tcPr>
          <w:p>
            <w:pPr>
              <w:spacing w:line="240" w:lineRule="auto" w:after="40"/>
            </w:pPr>
            <w:r/>
            <w:r>
              <w:rPr>
                <w:sz w:val="18"/>
              </w:rPr>
              <w:t>58</w:t>
            </w:r>
          </w:p>
        </w:tc>
        <w:tc>
          <w:tcPr>
            <w:tcW w:type="dxa" w:w="1560"/>
          </w:tcPr>
          <w:p>
            <w:pPr>
              <w:spacing w:line="240" w:lineRule="auto" w:after="40"/>
            </w:pPr>
            <w:r/>
            <w:r>
              <w:rPr>
                <w:sz w:val="18"/>
              </w:rPr>
              <w:t>no</w:t>
            </w:r>
          </w:p>
        </w:tc>
      </w:tr>
      <w:tr>
        <w:tc>
          <w:tcPr>
            <w:tcW w:type="dxa" w:w="1560"/>
          </w:tcPr>
          <w:p>
            <w:pPr>
              <w:spacing w:line="240" w:lineRule="auto" w:after="40"/>
            </w:pPr>
            <w:r/>
            <w:r>
              <w:rPr>
                <w:sz w:val="18"/>
              </w:rPr>
              <w:t>sleep</w:t>
            </w:r>
          </w:p>
        </w:tc>
        <w:tc>
          <w:tcPr>
            <w:tcW w:type="dxa" w:w="1560"/>
          </w:tcPr>
          <w:p>
            <w:pPr>
              <w:spacing w:line="240" w:lineRule="auto" w:after="40"/>
            </w:pPr>
            <w:r/>
            <w:r>
              <w:rPr>
                <w:sz w:val="18"/>
              </w:rPr>
              <w:t>0.85</w:t>
            </w:r>
          </w:p>
        </w:tc>
        <w:tc>
          <w:tcPr>
            <w:tcW w:type="dxa" w:w="1560"/>
          </w:tcPr>
          <w:p>
            <w:pPr>
              <w:spacing w:line="240" w:lineRule="auto" w:after="40"/>
            </w:pPr>
            <w:r/>
            <w:r>
              <w:rPr>
                <w:sz w:val="18"/>
              </w:rPr>
              <w:t>0.74</w:t>
            </w:r>
          </w:p>
        </w:tc>
        <w:tc>
          <w:tcPr>
            <w:tcW w:type="dxa" w:w="1560"/>
          </w:tcPr>
          <w:p>
            <w:pPr>
              <w:spacing w:line="240" w:lineRule="auto" w:after="40"/>
            </w:pPr>
            <w:r/>
            <w:r>
              <w:rPr>
                <w:sz w:val="18"/>
              </w:rPr>
              <w:t>0.79</w:t>
            </w:r>
          </w:p>
        </w:tc>
        <w:tc>
          <w:tcPr>
            <w:tcW w:type="dxa" w:w="1560"/>
          </w:tcPr>
          <w:p>
            <w:pPr>
              <w:spacing w:line="240" w:lineRule="auto" w:after="40"/>
            </w:pPr>
            <w:r/>
            <w:r>
              <w:rPr>
                <w:sz w:val="18"/>
              </w:rPr>
              <w:t>23</w:t>
            </w:r>
          </w:p>
        </w:tc>
        <w:tc>
          <w:tcPr>
            <w:tcW w:type="dxa" w:w="1560"/>
          </w:tcPr>
          <w:p>
            <w:pPr>
              <w:spacing w:line="240" w:lineRule="auto" w:after="40"/>
            </w:pPr>
            <w:r/>
            <w:r>
              <w:rPr>
                <w:sz w:val="18"/>
              </w:rPr>
              <w:t>no</w:t>
            </w:r>
          </w:p>
        </w:tc>
      </w:tr>
      <w:tr>
        <w:tc>
          <w:tcPr>
            <w:tcW w:type="dxa" w:w="1560"/>
          </w:tcPr>
          <w:p>
            <w:pPr>
              <w:spacing w:line="240" w:lineRule="auto" w:after="40"/>
            </w:pPr>
            <w:r/>
            <w:r>
              <w:rPr>
                <w:sz w:val="18"/>
              </w:rPr>
              <w:t>stress_pressure</w:t>
            </w:r>
          </w:p>
        </w:tc>
        <w:tc>
          <w:tcPr>
            <w:tcW w:type="dxa" w:w="1560"/>
          </w:tcPr>
          <w:p>
            <w:pPr>
              <w:spacing w:line="240" w:lineRule="auto" w:after="40"/>
            </w:pPr>
            <w:r/>
            <w:r>
              <w:rPr>
                <w:sz w:val="18"/>
              </w:rPr>
              <w:t>0.72</w:t>
            </w:r>
          </w:p>
        </w:tc>
        <w:tc>
          <w:tcPr>
            <w:tcW w:type="dxa" w:w="1560"/>
          </w:tcPr>
          <w:p>
            <w:pPr>
              <w:spacing w:line="240" w:lineRule="auto" w:after="40"/>
            </w:pPr>
            <w:r/>
            <w:r>
              <w:rPr>
                <w:sz w:val="18"/>
              </w:rPr>
              <w:t>0.85</w:t>
            </w:r>
          </w:p>
        </w:tc>
        <w:tc>
          <w:tcPr>
            <w:tcW w:type="dxa" w:w="1560"/>
          </w:tcPr>
          <w:p>
            <w:pPr>
              <w:spacing w:line="240" w:lineRule="auto" w:after="40"/>
            </w:pPr>
            <w:r/>
            <w:r>
              <w:rPr>
                <w:sz w:val="18"/>
              </w:rPr>
              <w:t>0.78</w:t>
            </w:r>
          </w:p>
        </w:tc>
        <w:tc>
          <w:tcPr>
            <w:tcW w:type="dxa" w:w="1560"/>
          </w:tcPr>
          <w:p>
            <w:pPr>
              <w:spacing w:line="240" w:lineRule="auto" w:after="40"/>
            </w:pPr>
            <w:r/>
            <w:r>
              <w:rPr>
                <w:sz w:val="18"/>
              </w:rPr>
              <w:t>33</w:t>
            </w:r>
          </w:p>
        </w:tc>
        <w:tc>
          <w:tcPr>
            <w:tcW w:type="dxa" w:w="1560"/>
          </w:tcPr>
          <w:p>
            <w:pPr>
              <w:spacing w:line="240" w:lineRule="auto" w:after="40"/>
            </w:pPr>
            <w:r/>
            <w:r>
              <w:rPr>
                <w:sz w:val="18"/>
              </w:rPr>
              <w:t>no</w:t>
            </w:r>
          </w:p>
        </w:tc>
      </w:tr>
      <w:tr>
        <w:tc>
          <w:tcPr>
            <w:tcW w:type="dxa" w:w="1560"/>
          </w:tcPr>
          <w:p>
            <w:pPr>
              <w:spacing w:line="240" w:lineRule="auto" w:after="40"/>
            </w:pPr>
            <w:r/>
            <w:r>
              <w:rPr>
                <w:sz w:val="18"/>
              </w:rPr>
              <w:t>adhd_neurodivergence</w:t>
            </w:r>
          </w:p>
        </w:tc>
        <w:tc>
          <w:tcPr>
            <w:tcW w:type="dxa" w:w="1560"/>
          </w:tcPr>
          <w:p>
            <w:pPr>
              <w:spacing w:line="240" w:lineRule="auto" w:after="40"/>
            </w:pPr>
            <w:r/>
            <w:r>
              <w:rPr>
                <w:sz w:val="18"/>
              </w:rPr>
              <w:t>0.81</w:t>
            </w:r>
          </w:p>
        </w:tc>
        <w:tc>
          <w:tcPr>
            <w:tcW w:type="dxa" w:w="1560"/>
          </w:tcPr>
          <w:p>
            <w:pPr>
              <w:spacing w:line="240" w:lineRule="auto" w:after="40"/>
            </w:pPr>
            <w:r/>
            <w:r>
              <w:rPr>
                <w:sz w:val="18"/>
              </w:rPr>
              <w:t>0.65</w:t>
            </w:r>
          </w:p>
        </w:tc>
        <w:tc>
          <w:tcPr>
            <w:tcW w:type="dxa" w:w="1560"/>
          </w:tcPr>
          <w:p>
            <w:pPr>
              <w:spacing w:line="240" w:lineRule="auto" w:after="40"/>
            </w:pPr>
            <w:r/>
            <w:r>
              <w:rPr>
                <w:sz w:val="18"/>
              </w:rPr>
              <w:t>0.72</w:t>
            </w:r>
          </w:p>
        </w:tc>
        <w:tc>
          <w:tcPr>
            <w:tcW w:type="dxa" w:w="1560"/>
          </w:tcPr>
          <w:p>
            <w:pPr>
              <w:spacing w:line="240" w:lineRule="auto" w:after="40"/>
            </w:pPr>
            <w:r/>
            <w:r>
              <w:rPr>
                <w:sz w:val="18"/>
              </w:rPr>
              <w:t>20</w:t>
            </w:r>
          </w:p>
        </w:tc>
        <w:tc>
          <w:tcPr>
            <w:tcW w:type="dxa" w:w="1560"/>
          </w:tcPr>
          <w:p>
            <w:pPr>
              <w:spacing w:line="240" w:lineRule="auto" w:after="40"/>
            </w:pPr>
            <w:r/>
            <w:r>
              <w:rPr>
                <w:sz w:val="18"/>
              </w:rPr>
              <w:t>no</w:t>
            </w:r>
          </w:p>
        </w:tc>
      </w:tr>
      <w:tr>
        <w:tc>
          <w:tcPr>
            <w:tcW w:type="dxa" w:w="1560"/>
          </w:tcPr>
          <w:p>
            <w:pPr>
              <w:spacing w:line="240" w:lineRule="auto" w:after="40"/>
            </w:pPr>
            <w:r/>
            <w:r>
              <w:rPr>
                <w:sz w:val="18"/>
              </w:rPr>
              <w:t>performance_psych</w:t>
            </w:r>
          </w:p>
        </w:tc>
        <w:tc>
          <w:tcPr>
            <w:tcW w:type="dxa" w:w="1560"/>
          </w:tcPr>
          <w:p>
            <w:pPr>
              <w:spacing w:line="240" w:lineRule="auto" w:after="40"/>
            </w:pPr>
            <w:r/>
            <w:r>
              <w:rPr>
                <w:sz w:val="18"/>
              </w:rPr>
              <w:t>0.69</w:t>
            </w:r>
          </w:p>
        </w:tc>
        <w:tc>
          <w:tcPr>
            <w:tcW w:type="dxa" w:w="1560"/>
          </w:tcPr>
          <w:p>
            <w:pPr>
              <w:spacing w:line="240" w:lineRule="auto" w:after="40"/>
            </w:pPr>
            <w:r/>
            <w:r>
              <w:rPr>
                <w:sz w:val="18"/>
              </w:rPr>
              <w:t>0.67</w:t>
            </w:r>
          </w:p>
        </w:tc>
        <w:tc>
          <w:tcPr>
            <w:tcW w:type="dxa" w:w="1560"/>
          </w:tcPr>
          <w:p>
            <w:pPr>
              <w:spacing w:line="240" w:lineRule="auto" w:after="40"/>
            </w:pPr>
            <w:r/>
            <w:r>
              <w:rPr>
                <w:sz w:val="18"/>
              </w:rPr>
              <w:t>0.68</w:t>
            </w:r>
          </w:p>
        </w:tc>
        <w:tc>
          <w:tcPr>
            <w:tcW w:type="dxa" w:w="1560"/>
          </w:tcPr>
          <w:p>
            <w:pPr>
              <w:spacing w:line="240" w:lineRule="auto" w:after="40"/>
            </w:pPr>
            <w:r/>
            <w:r>
              <w:rPr>
                <w:sz w:val="18"/>
              </w:rPr>
              <w:t>33</w:t>
            </w:r>
          </w:p>
        </w:tc>
        <w:tc>
          <w:tcPr>
            <w:tcW w:type="dxa" w:w="1560"/>
          </w:tcPr>
          <w:p>
            <w:pPr>
              <w:spacing w:line="240" w:lineRule="auto" w:after="40"/>
            </w:pPr>
            <w:r/>
            <w:r>
              <w:rPr>
                <w:sz w:val="18"/>
              </w:rPr>
              <w:t>no</w:t>
            </w:r>
          </w:p>
        </w:tc>
      </w:tr>
      <w:tr>
        <w:tc>
          <w:tcPr>
            <w:tcW w:type="dxa" w:w="1560"/>
          </w:tcPr>
          <w:p>
            <w:pPr>
              <w:spacing w:line="240" w:lineRule="auto" w:after="40"/>
            </w:pPr>
            <w:r/>
            <w:r>
              <w:rPr>
                <w:sz w:val="18"/>
              </w:rPr>
              <w:t>injury_distress</w:t>
            </w:r>
          </w:p>
        </w:tc>
        <w:tc>
          <w:tcPr>
            <w:tcW w:type="dxa" w:w="1560"/>
          </w:tcPr>
          <w:p>
            <w:pPr>
              <w:spacing w:line="240" w:lineRule="auto" w:after="40"/>
            </w:pPr>
            <w:r/>
            <w:r>
              <w:rPr>
                <w:sz w:val="18"/>
              </w:rPr>
              <w:t>0.57</w:t>
            </w:r>
          </w:p>
        </w:tc>
        <w:tc>
          <w:tcPr>
            <w:tcW w:type="dxa" w:w="1560"/>
          </w:tcPr>
          <w:p>
            <w:pPr>
              <w:spacing w:line="240" w:lineRule="auto" w:after="40"/>
            </w:pPr>
            <w:r/>
            <w:r>
              <w:rPr>
                <w:sz w:val="18"/>
              </w:rPr>
              <w:t>0.77</w:t>
            </w:r>
          </w:p>
        </w:tc>
        <w:tc>
          <w:tcPr>
            <w:tcW w:type="dxa" w:w="1560"/>
          </w:tcPr>
          <w:p>
            <w:pPr>
              <w:spacing w:line="240" w:lineRule="auto" w:after="40"/>
            </w:pPr>
            <w:r/>
            <w:r>
              <w:rPr>
                <w:sz w:val="18"/>
              </w:rPr>
              <w:t>0.66</w:t>
            </w:r>
          </w:p>
        </w:tc>
        <w:tc>
          <w:tcPr>
            <w:tcW w:type="dxa" w:w="1560"/>
          </w:tcPr>
          <w:p>
            <w:pPr>
              <w:spacing w:line="240" w:lineRule="auto" w:after="40"/>
            </w:pPr>
            <w:r/>
            <w:r>
              <w:rPr>
                <w:sz w:val="18"/>
              </w:rPr>
              <w:t>26</w:t>
            </w:r>
          </w:p>
        </w:tc>
        <w:tc>
          <w:tcPr>
            <w:tcW w:type="dxa" w:w="1560"/>
          </w:tcPr>
          <w:p>
            <w:pPr>
              <w:spacing w:line="240" w:lineRule="auto" w:after="40"/>
            </w:pPr>
            <w:r/>
            <w:r>
              <w:rPr>
                <w:sz w:val="18"/>
              </w:rPr>
              <w:t>no</w:t>
            </w:r>
          </w:p>
        </w:tc>
      </w:tr>
      <w:tr>
        <w:tc>
          <w:tcPr>
            <w:tcW w:type="dxa" w:w="1560"/>
          </w:tcPr>
          <w:p>
            <w:pPr>
              <w:spacing w:line="240" w:lineRule="auto" w:after="40"/>
            </w:pPr>
            <w:r/>
            <w:r>
              <w:rPr>
                <w:sz w:val="18"/>
              </w:rPr>
              <w:t>exercise_coping</w:t>
            </w:r>
          </w:p>
        </w:tc>
        <w:tc>
          <w:tcPr>
            <w:tcW w:type="dxa" w:w="1560"/>
          </w:tcPr>
          <w:p>
            <w:pPr>
              <w:spacing w:line="240" w:lineRule="auto" w:after="40"/>
            </w:pPr>
            <w:r/>
            <w:r>
              <w:rPr>
                <w:sz w:val="18"/>
              </w:rPr>
              <w:t>0.68</w:t>
            </w:r>
          </w:p>
        </w:tc>
        <w:tc>
          <w:tcPr>
            <w:tcW w:type="dxa" w:w="1560"/>
          </w:tcPr>
          <w:p>
            <w:pPr>
              <w:spacing w:line="240" w:lineRule="auto" w:after="40"/>
            </w:pPr>
            <w:r/>
            <w:r>
              <w:rPr>
                <w:sz w:val="18"/>
              </w:rPr>
              <w:t>0.59</w:t>
            </w:r>
          </w:p>
        </w:tc>
        <w:tc>
          <w:tcPr>
            <w:tcW w:type="dxa" w:w="1560"/>
          </w:tcPr>
          <w:p>
            <w:pPr>
              <w:spacing w:line="240" w:lineRule="auto" w:after="40"/>
            </w:pPr>
            <w:r/>
            <w:r>
              <w:rPr>
                <w:sz w:val="18"/>
              </w:rPr>
              <w:t>0.63</w:t>
            </w:r>
          </w:p>
        </w:tc>
        <w:tc>
          <w:tcPr>
            <w:tcW w:type="dxa" w:w="1560"/>
          </w:tcPr>
          <w:p>
            <w:pPr>
              <w:spacing w:line="240" w:lineRule="auto" w:after="40"/>
            </w:pPr>
            <w:r/>
            <w:r>
              <w:rPr>
                <w:sz w:val="18"/>
              </w:rPr>
              <w:t>93</w:t>
            </w:r>
          </w:p>
        </w:tc>
        <w:tc>
          <w:tcPr>
            <w:tcW w:type="dxa" w:w="1560"/>
          </w:tcPr>
          <w:p>
            <w:pPr>
              <w:spacing w:line="240" w:lineRule="auto" w:after="40"/>
            </w:pPr>
            <w:r/>
            <w:r>
              <w:rPr>
                <w:sz w:val="18"/>
              </w:rPr>
              <w:t>no</w:t>
            </w:r>
          </w:p>
        </w:tc>
      </w:tr>
      <w:tr>
        <w:tc>
          <w:tcPr>
            <w:tcW w:type="dxa" w:w="1560"/>
          </w:tcPr>
          <w:p>
            <w:pPr>
              <w:spacing w:line="240" w:lineRule="auto" w:after="40"/>
            </w:pPr>
            <w:r/>
            <w:r>
              <w:rPr>
                <w:sz w:val="18"/>
              </w:rPr>
              <w:t>substance_use</w:t>
            </w:r>
          </w:p>
        </w:tc>
        <w:tc>
          <w:tcPr>
            <w:tcW w:type="dxa" w:w="1560"/>
          </w:tcPr>
          <w:p>
            <w:pPr>
              <w:spacing w:line="240" w:lineRule="auto" w:after="40"/>
            </w:pPr>
            <w:r/>
            <w:r>
              <w:rPr>
                <w:sz w:val="18"/>
              </w:rPr>
              <w:t>0.81</w:t>
            </w:r>
          </w:p>
        </w:tc>
        <w:tc>
          <w:tcPr>
            <w:tcW w:type="dxa" w:w="1560"/>
          </w:tcPr>
          <w:p>
            <w:pPr>
              <w:spacing w:line="240" w:lineRule="auto" w:after="40"/>
            </w:pPr>
            <w:r/>
            <w:r>
              <w:rPr>
                <w:sz w:val="18"/>
              </w:rPr>
              <w:t>0.52</w:t>
            </w:r>
          </w:p>
        </w:tc>
        <w:tc>
          <w:tcPr>
            <w:tcW w:type="dxa" w:w="1560"/>
          </w:tcPr>
          <w:p>
            <w:pPr>
              <w:spacing w:line="240" w:lineRule="auto" w:after="40"/>
            </w:pPr>
            <w:r/>
            <w:r>
              <w:rPr>
                <w:sz w:val="18"/>
              </w:rPr>
              <w:t>0.63</w:t>
            </w:r>
          </w:p>
        </w:tc>
        <w:tc>
          <w:tcPr>
            <w:tcW w:type="dxa" w:w="1560"/>
          </w:tcPr>
          <w:p>
            <w:pPr>
              <w:spacing w:line="240" w:lineRule="auto" w:after="40"/>
            </w:pPr>
            <w:r/>
            <w:r>
              <w:rPr>
                <w:sz w:val="18"/>
              </w:rPr>
              <w:t>25</w:t>
            </w:r>
          </w:p>
        </w:tc>
        <w:tc>
          <w:tcPr>
            <w:tcW w:type="dxa" w:w="1560"/>
          </w:tcPr>
          <w:p>
            <w:pPr>
              <w:spacing w:line="240" w:lineRule="auto" w:after="40"/>
            </w:pPr>
            <w:r/>
            <w:r>
              <w:rPr>
                <w:sz w:val="18"/>
              </w:rPr>
              <w:t>no</w:t>
            </w:r>
          </w:p>
        </w:tc>
      </w:tr>
      <w:tr>
        <w:tc>
          <w:tcPr>
            <w:tcW w:type="dxa" w:w="1560"/>
          </w:tcPr>
          <w:p>
            <w:pPr>
              <w:spacing w:line="240" w:lineRule="auto" w:after="40"/>
            </w:pPr>
            <w:r/>
            <w:r>
              <w:rPr>
                <w:sz w:val="18"/>
              </w:rPr>
              <w:t>trauma_ptsd</w:t>
            </w:r>
          </w:p>
        </w:tc>
        <w:tc>
          <w:tcPr>
            <w:tcW w:type="dxa" w:w="1560"/>
          </w:tcPr>
          <w:p>
            <w:pPr>
              <w:spacing w:line="240" w:lineRule="auto" w:after="40"/>
            </w:pPr>
            <w:r/>
            <w:r>
              <w:rPr>
                <w:sz w:val="18"/>
              </w:rPr>
              <w:t>0.73</w:t>
            </w:r>
          </w:p>
        </w:tc>
        <w:tc>
          <w:tcPr>
            <w:tcW w:type="dxa" w:w="1560"/>
          </w:tcPr>
          <w:p>
            <w:pPr>
              <w:spacing w:line="240" w:lineRule="auto" w:after="40"/>
            </w:pPr>
            <w:r/>
            <w:r>
              <w:rPr>
                <w:sz w:val="18"/>
              </w:rPr>
              <w:t>0.36</w:t>
            </w:r>
          </w:p>
        </w:tc>
        <w:tc>
          <w:tcPr>
            <w:tcW w:type="dxa" w:w="1560"/>
          </w:tcPr>
          <w:p>
            <w:pPr>
              <w:spacing w:line="240" w:lineRule="auto" w:after="40"/>
            </w:pPr>
            <w:r/>
            <w:r>
              <w:rPr>
                <w:sz w:val="18"/>
              </w:rPr>
              <w:t>0.48</w:t>
            </w:r>
          </w:p>
        </w:tc>
        <w:tc>
          <w:tcPr>
            <w:tcW w:type="dxa" w:w="1560"/>
          </w:tcPr>
          <w:p>
            <w:pPr>
              <w:spacing w:line="240" w:lineRule="auto" w:after="40"/>
            </w:pPr>
            <w:r/>
            <w:r>
              <w:rPr>
                <w:sz w:val="18"/>
              </w:rPr>
              <w:t>22</w:t>
            </w:r>
          </w:p>
        </w:tc>
        <w:tc>
          <w:tcPr>
            <w:tcW w:type="dxa" w:w="1560"/>
          </w:tcPr>
          <w:p>
            <w:pPr>
              <w:spacing w:line="240" w:lineRule="auto" w:after="40"/>
            </w:pPr>
            <w:r/>
            <w:r>
              <w:rPr>
                <w:sz w:val="18"/>
              </w:rPr>
              <w:t>no</w:t>
            </w:r>
          </w:p>
        </w:tc>
      </w:tr>
      <w:tr>
        <w:tc>
          <w:tcPr>
            <w:tcW w:type="dxa" w:w="1560"/>
          </w:tcPr>
          <w:p>
            <w:pPr>
              <w:spacing w:line="240" w:lineRule="auto" w:after="40"/>
            </w:pPr>
            <w:r/>
            <w:r>
              <w:rPr>
                <w:sz w:val="18"/>
              </w:rPr>
              <w:t>exercise_dependence</w:t>
            </w:r>
          </w:p>
        </w:tc>
        <w:tc>
          <w:tcPr>
            <w:tcW w:type="dxa" w:w="1560"/>
          </w:tcPr>
          <w:p>
            <w:pPr>
              <w:spacing w:line="240" w:lineRule="auto" w:after="40"/>
            </w:pPr>
            <w:r/>
            <w:r>
              <w:rPr>
                <w:sz w:val="18"/>
              </w:rPr>
              <w:t>0.17</w:t>
            </w:r>
          </w:p>
        </w:tc>
        <w:tc>
          <w:tcPr>
            <w:tcW w:type="dxa" w:w="1560"/>
          </w:tcPr>
          <w:p>
            <w:pPr>
              <w:spacing w:line="240" w:lineRule="auto" w:after="40"/>
            </w:pPr>
            <w:r/>
            <w:r>
              <w:rPr>
                <w:sz w:val="18"/>
              </w:rPr>
              <w:t>0.23</w:t>
            </w:r>
          </w:p>
        </w:tc>
        <w:tc>
          <w:tcPr>
            <w:tcW w:type="dxa" w:w="1560"/>
          </w:tcPr>
          <w:p>
            <w:pPr>
              <w:spacing w:line="240" w:lineRule="auto" w:after="40"/>
            </w:pPr>
            <w:r/>
            <w:r>
              <w:rPr>
                <w:sz w:val="18"/>
              </w:rPr>
              <w:t>0.20</w:t>
            </w:r>
          </w:p>
        </w:tc>
        <w:tc>
          <w:tcPr>
            <w:tcW w:type="dxa" w:w="1560"/>
          </w:tcPr>
          <w:p>
            <w:pPr>
              <w:spacing w:line="240" w:lineRule="auto" w:after="40"/>
            </w:pPr>
            <w:r/>
            <w:r>
              <w:rPr>
                <w:sz w:val="18"/>
              </w:rPr>
              <w:t>22</w:t>
            </w:r>
          </w:p>
        </w:tc>
        <w:tc>
          <w:tcPr>
            <w:tcW w:type="dxa" w:w="1560"/>
          </w:tcPr>
          <w:p>
            <w:pPr>
              <w:spacing w:line="240" w:lineRule="auto" w:after="40"/>
            </w:pPr>
            <w:r/>
            <w:r>
              <w:rPr>
                <w:sz w:val="18"/>
              </w:rPr>
              <w:t>no</w:t>
            </w:r>
          </w:p>
        </w:tc>
      </w:tr>
      <w:tr>
        <w:tc>
          <w:tcPr>
            <w:tcW w:type="dxa" w:w="1560"/>
          </w:tcPr>
          <w:p>
            <w:pPr>
              <w:spacing w:line="240" w:lineRule="auto" w:after="40"/>
            </w:pPr>
            <w:r/>
            <w:r>
              <w:rPr>
                <w:sz w:val="18"/>
              </w:rPr>
              <w:t>Micro (pooled, 6,784 decisions)</w:t>
            </w:r>
          </w:p>
        </w:tc>
        <w:tc>
          <w:tcPr>
            <w:tcW w:type="dxa" w:w="1560"/>
          </w:tcPr>
          <w:p>
            <w:pPr>
              <w:spacing w:line="240" w:lineRule="auto" w:after="40"/>
            </w:pPr>
            <w:r/>
            <w:r>
              <w:rPr>
                <w:sz w:val="18"/>
              </w:rPr>
              <w:t>0.77</w:t>
            </w:r>
          </w:p>
        </w:tc>
        <w:tc>
          <w:tcPr>
            <w:tcW w:type="dxa" w:w="1560"/>
          </w:tcPr>
          <w:p>
            <w:pPr>
              <w:spacing w:line="240" w:lineRule="auto" w:after="40"/>
            </w:pPr>
            <w:r/>
            <w:r>
              <w:rPr>
                <w:sz w:val="18"/>
              </w:rPr>
              <w:t>0.76</w:t>
            </w:r>
          </w:p>
        </w:tc>
        <w:tc>
          <w:tcPr>
            <w:tcW w:type="dxa" w:w="1560"/>
          </w:tcPr>
          <w:p>
            <w:pPr>
              <w:spacing w:line="240" w:lineRule="auto" w:after="40"/>
            </w:pPr>
            <w:r/>
            <w:r>
              <w:rPr>
                <w:sz w:val="18"/>
              </w:rPr>
              <w:t>0.76</w:t>
            </w:r>
          </w:p>
        </w:tc>
        <w:tc>
          <w:tcPr>
            <w:tcW w:type="dxa" w:w="1560"/>
          </w:tcPr>
          <w:p>
            <w:pPr>
              <w:spacing w:line="240" w:lineRule="auto" w:after="40"/>
            </w:pPr>
            <w:r/>
            <w:r>
              <w:rPr>
                <w:sz w:val="18"/>
              </w:rPr>
            </w:r>
          </w:p>
        </w:tc>
        <w:tc>
          <w:tcPr>
            <w:tcW w:type="dxa" w:w="1560"/>
          </w:tcPr>
          <w:p>
            <w:pPr>
              <w:spacing w:line="240" w:lineRule="auto" w:after="40"/>
            </w:pPr>
            <w:r/>
            <w:r>
              <w:rPr>
                <w:sz w:val="18"/>
              </w:rPr>
            </w:r>
          </w:p>
        </w:tc>
      </w:tr>
      <w:tr>
        <w:tc>
          <w:tcPr>
            <w:tcW w:type="dxa" w:w="1560"/>
          </w:tcPr>
          <w:p>
            <w:pPr>
              <w:spacing w:line="240" w:lineRule="auto" w:after="40"/>
            </w:pPr>
            <w:r/>
            <w:r>
              <w:rPr>
                <w:sz w:val="18"/>
              </w:rPr>
              <w:t>Macro (mean of 16 tags)</w:t>
            </w:r>
          </w:p>
        </w:tc>
        <w:tc>
          <w:tcPr>
            <w:tcW w:type="dxa" w:w="1560"/>
          </w:tcPr>
          <w:p>
            <w:pPr>
              <w:spacing w:line="240" w:lineRule="auto" w:after="40"/>
            </w:pPr>
            <w:r/>
            <w:r>
              <w:rPr>
                <w:sz w:val="18"/>
              </w:rPr>
              <w:t>0.74</w:t>
            </w:r>
          </w:p>
        </w:tc>
        <w:tc>
          <w:tcPr>
            <w:tcW w:type="dxa" w:w="1560"/>
          </w:tcPr>
          <w:p>
            <w:pPr>
              <w:spacing w:line="240" w:lineRule="auto" w:after="40"/>
            </w:pPr>
            <w:r/>
            <w:r>
              <w:rPr>
                <w:sz w:val="18"/>
              </w:rPr>
              <w:t>0.72</w:t>
            </w:r>
          </w:p>
        </w:tc>
        <w:tc>
          <w:tcPr>
            <w:tcW w:type="dxa" w:w="1560"/>
          </w:tcPr>
          <w:p>
            <w:pPr>
              <w:spacing w:line="240" w:lineRule="auto" w:after="40"/>
            </w:pPr>
            <w:r/>
            <w:r>
              <w:rPr>
                <w:sz w:val="18"/>
              </w:rPr>
              <w:t>0.73</w:t>
            </w:r>
          </w:p>
        </w:tc>
        <w:tc>
          <w:tcPr>
            <w:tcW w:type="dxa" w:w="1560"/>
          </w:tcPr>
          <w:p>
            <w:pPr>
              <w:spacing w:line="240" w:lineRule="auto" w:after="40"/>
            </w:pPr>
            <w:r/>
            <w:r>
              <w:rPr>
                <w:sz w:val="18"/>
              </w:rPr>
            </w:r>
          </w:p>
        </w:tc>
        <w:tc>
          <w:tcPr>
            <w:tcW w:type="dxa" w:w="1560"/>
          </w:tcPr>
          <w:p>
            <w:pPr>
              <w:spacing w:line="240" w:lineRule="auto" w:after="40"/>
            </w:pPr>
            <w:r/>
            <w:r>
              <w:rPr>
                <w:sz w:val="18"/>
              </w:rPr>
            </w:r>
          </w:p>
        </w:tc>
      </w:tr>
    </w:tbl>
    <w:p/>
    <w:p>
      <w:r>
        <w:rPr>
          <w:i/>
        </w:rPr>
        <w:t>Accuracy is deliberately left out of the per-tag table. It runs above 0.95 on the rare tags simply because most decisions are true negatives, which makes it misleading here. F1 is the honest metric for imbalanced labels.</w:t>
      </w:r>
    </w:p>
    <w:p>
      <w:r>
        <w:rPr>
          <w:i w:val="0"/>
        </w:rPr>
        <w:t>Definitions to include, probably in a footnote. Precision is the share of the model's positive predictions that were actually positive, TP / (TP + FP): when the model says yes, how often is it right? Recall is the share of actual positives the model caught, TP / (TP + FN): how many of the real positives did we find? F1 is the harmonic mean of the two, 2 x (P x R) / (P + R), which stays low unless both are high. A spam filter with high precision rarely flags real email; one with high recall rarely lets spam through.</w:t>
      </w:r>
    </w:p>
    <w:p>
      <w:r>
        <w:br w:type="page"/>
      </w:r>
    </w:p>
    <w:p>
      <w:pPr>
        <w:pStyle w:val="Heading1"/>
      </w:pPr>
      <w:r>
        <w:t>References</w:t>
      </w:r>
    </w:p>
    <w:p>
      <w:pPr>
        <w:spacing w:line="240" w:lineRule="auto" w:after="240"/>
      </w:pPr>
      <w:r>
        <w:rPr>
          <w:i/>
          <w:color w:val="808080"/>
          <w:sz w:val="18"/>
        </w:rPr>
        <w:t>Recalled from memory, not yet checked against the primary sources. Verify every entry before submission.</w:t>
      </w:r>
    </w:p>
    <w:p>
      <w:pPr>
        <w:spacing w:line="276" w:lineRule="auto" w:after="120"/>
        <w:ind w:hanging="432" w:left="432"/>
      </w:pPr>
      <w:r>
        <w:rPr>
          <w:sz w:val="20"/>
        </w:rPr>
        <w:t>American Psychiatric Association. (2022). Diagnostic and Statistical Manual of Mental Disorders (5th ed., text rev.). American Psychiatric Publishing.</w:t>
      </w:r>
    </w:p>
    <w:p>
      <w:pPr>
        <w:spacing w:line="276" w:lineRule="auto" w:after="120"/>
        <w:ind w:hanging="432" w:left="432"/>
      </w:pPr>
      <w:r>
        <w:rPr>
          <w:sz w:val="20"/>
        </w:rPr>
        <w:t>Barbieri, F., Camacho-Collados, J., Espinosa-Anke, L., &amp; Neves, L. (2020). TweetEval: Unified benchmark and comparative evaluation for tweet classification. Findings of EMNLP.</w:t>
      </w:r>
    </w:p>
    <w:p>
      <w:pPr>
        <w:spacing w:line="276" w:lineRule="auto" w:after="120"/>
        <w:ind w:hanging="432" w:left="432"/>
      </w:pPr>
      <w:r>
        <w:rPr>
          <w:sz w:val="20"/>
        </w:rPr>
        <w:t>Baumgartner, J., Zannettou, S., Keegan, B., Squire, M., &amp; Blackburn, J. (2020). The Pushshift Reddit dataset. Proceedings of ICWSM.</w:t>
      </w:r>
    </w:p>
    <w:p>
      <w:pPr>
        <w:spacing w:line="276" w:lineRule="auto" w:after="120"/>
        <w:ind w:hanging="432" w:left="432"/>
      </w:pPr>
      <w:r>
        <w:rPr>
          <w:sz w:val="20"/>
        </w:rPr>
        <w:t>Castaldelli-Maia, J. M., et al. (2019). Mental health symptoms and disorders in elite athletes: a systematic review on cultural influencers and barriers to athletes seeking treatment. British Journal of Sports Medicine, 53(11).</w:t>
      </w:r>
    </w:p>
    <w:p>
      <w:pPr>
        <w:spacing w:line="276" w:lineRule="auto" w:after="120"/>
        <w:ind w:hanging="432" w:left="432"/>
      </w:pPr>
      <w:r>
        <w:rPr>
          <w:sz w:val="20"/>
        </w:rPr>
        <w:t>Coppersmith, G., Dredze, M., &amp; Harman, C. (2014). Quantifying mental health signals in Twitter. Proceedings of the ACL Workshop on Computational Linguistics and Clinical Psychology.</w:t>
      </w:r>
    </w:p>
    <w:p>
      <w:pPr>
        <w:spacing w:line="276" w:lineRule="auto" w:after="120"/>
        <w:ind w:hanging="432" w:left="432"/>
      </w:pPr>
      <w:r>
        <w:rPr>
          <w:sz w:val="20"/>
        </w:rPr>
        <w:t>De Choudhury, M., Gamon, M., Counts, S., &amp; Horvitz, E. (2013). Predicting depression via social media. Proceedings of ICWSM.</w:t>
      </w:r>
    </w:p>
    <w:p>
      <w:pPr>
        <w:spacing w:line="276" w:lineRule="auto" w:after="120"/>
        <w:ind w:hanging="432" w:left="432"/>
      </w:pPr>
      <w:r>
        <w:rPr>
          <w:sz w:val="20"/>
        </w:rPr>
        <w:t>Derogatis, L. R. (1994). SCL-90-R: Administration, scoring and procedures manual. National Computer Systems.</w:t>
      </w:r>
    </w:p>
    <w:p>
      <w:pPr>
        <w:spacing w:line="276" w:lineRule="auto" w:after="120"/>
        <w:ind w:hanging="432" w:left="432"/>
      </w:pPr>
      <w:r>
        <w:rPr>
          <w:sz w:val="20"/>
        </w:rPr>
        <w:t>Gouttebarge, V., et al. (2019). Occurrence of mental health symptoms and disorders in current and former elite athletes: a systematic review and meta-analysis. British Journal of Sports Medicine, 53(11), 700-706.</w:t>
      </w:r>
    </w:p>
    <w:p>
      <w:pPr>
        <w:spacing w:line="276" w:lineRule="auto" w:after="120"/>
        <w:ind w:hanging="432" w:left="432"/>
      </w:pPr>
      <w:r>
        <w:rPr>
          <w:sz w:val="20"/>
        </w:rPr>
        <w:t>Gururangan, S., et al. (2020). Don't stop pretraining: Adapt language models to domains and tasks. Proceedings of ACL.</w:t>
      </w:r>
    </w:p>
    <w:p>
      <w:pPr>
        <w:spacing w:line="276" w:lineRule="auto" w:after="120"/>
        <w:ind w:hanging="432" w:left="432"/>
      </w:pPr>
      <w:r>
        <w:rPr>
          <w:sz w:val="20"/>
        </w:rPr>
        <w:t>Liu, Y., et al. (2019). RoBERTa: A robustly optimized BERT pretraining approach. arXiv preprint.</w:t>
      </w:r>
    </w:p>
    <w:p>
      <w:pPr>
        <w:spacing w:line="276" w:lineRule="auto" w:after="120"/>
        <w:ind w:hanging="432" w:left="432"/>
      </w:pPr>
      <w:r>
        <w:rPr>
          <w:sz w:val="20"/>
        </w:rPr>
        <w:t>Low, D. M., et al. (2020). Natural language processing reveals vulnerable mental health support groups and heightened health anxiety on Reddit during COVID-19. Journal of Medical Internet Research, 22(10).</w:t>
      </w:r>
    </w:p>
    <w:p>
      <w:pPr>
        <w:spacing w:line="276" w:lineRule="auto" w:after="120"/>
        <w:ind w:hanging="432" w:left="432"/>
      </w:pPr>
      <w:r>
        <w:rPr>
          <w:sz w:val="20"/>
        </w:rPr>
        <w:t>Ratner, A., Bach, S. H., Ehrenberg, H., Fries, J., Wu, S., &amp; Re, C. (2017). Snorkel: Rapid training data creation with weak supervision. Proceedings of the VLDB Endowment, 11(3).</w:t>
      </w:r>
    </w:p>
    <w:p>
      <w:pPr>
        <w:spacing w:line="276" w:lineRule="auto" w:after="120"/>
        <w:ind w:hanging="432" w:left="432"/>
      </w:pPr>
      <w:r>
        <w:rPr>
          <w:sz w:val="20"/>
        </w:rPr>
        <w:t>Reardon, C. L., et al. (2019). Mental health in elite athletes: International Olympic Committee consensus statement (2019). British Journal of Sports Medicine, 53(11), 667-699.</w:t>
      </w:r>
    </w:p>
    <w:p>
      <w:pPr>
        <w:spacing w:line="276" w:lineRule="auto" w:after="120"/>
        <w:ind w:hanging="432" w:left="432"/>
      </w:pPr>
      <w:r>
        <w:rPr>
          <w:sz w:val="20"/>
        </w:rPr>
        <w:t>Rice, S. M., et al. (2016). The mental health of elite athletes: a narrative systematic review. Sports Medicine, 46(9), 1333-1353.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