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5E"/>
          <w:sz w:val="44"/>
        </w:rPr>
        <w:t>Software Requirements Specification (SRS)</w:t>
      </w:r>
    </w:p>
    <w:p>
      <w:r>
        <w:rPr>
          <w:b/>
          <w:color w:val="0F6E5E"/>
          <w:sz w:val="30"/>
        </w:rPr>
        <w:t>Assessment Module — Welfare Assessment Analytics</w:t>
      </w:r>
    </w:p>
    <w:p>
      <w:r>
        <w:rPr>
          <w:b/>
        </w:rPr>
        <w:t>Document:</w:t>
      </w:r>
      <w:r>
        <w:t xml:space="preserve"> ANTZ_SRS_Assessment_v1</w:t>
      </w:r>
    </w:p>
    <w:p>
      <w:r>
        <w:rPr>
          <w:b/>
        </w:rPr>
        <w:t>Status:</w:t>
      </w:r>
      <w:r>
        <w:t xml:space="preserve"> Draft</w:t>
      </w:r>
    </w:p>
    <w:p>
      <w:r>
        <w:rPr>
          <w:b/>
        </w:rPr>
        <w:t>Date:</w:t>
      </w:r>
      <w:r>
        <w:t xml:space="preserve"> 2026-06-25</w:t>
      </w:r>
    </w:p>
    <w:p>
      <w:r>
        <w:rPr>
          <w:b/>
          <w:color w:val="0F6E5E"/>
          <w:sz w:val="30"/>
        </w:rPr>
        <w:t>1. Introduction</w:t>
      </w:r>
    </w:p>
    <w:p>
      <w:r>
        <w:rPr>
          <w:b/>
          <w:color w:val="0F6E5E"/>
          <w:sz w:val="25"/>
        </w:rPr>
        <w:t>1.1 Purpose</w:t>
      </w:r>
    </w:p>
    <w:p>
      <w:r>
        <w:t xml:space="preserve">This document defines the functional and non-functional requirements for the </w:t>
      </w:r>
      <w:r>
        <w:rPr>
          <w:b/>
        </w:rPr>
        <w:t>Assessment Module</w:t>
      </w:r>
      <w:r>
        <w:t xml:space="preserve"> of the Antz Animal Care Management System. The module records welfare assessments against animals and turns them into analytics — scores, coverage, trends, comparisons, and risk — across the organisation hierarchy (org → site → species → animal). It does </w:t>
      </w:r>
      <w:r>
        <w:rPr>
          <w:b/>
        </w:rPr>
        <w:t>not</w:t>
      </w:r>
      <w:r>
        <w:t xml:space="preserve"> redefine animal registration, which is owned by other modules.</w:t>
      </w:r>
    </w:p>
    <w:p>
      <w:r>
        <w:rPr>
          <w:b/>
          <w:color w:val="0F6E5E"/>
          <w:sz w:val="25"/>
        </w:rPr>
        <w:t>1.2 Scope</w:t>
      </w:r>
    </w:p>
    <w:p>
      <w:r>
        <w:t xml:space="preserve">The module covers: a configurable assessment </w:t>
      </w:r>
      <w:r>
        <w:rPr>
          <w:b/>
        </w:rPr>
        <w:t>catalogue</w:t>
      </w:r>
      <w:r>
        <w:t xml:space="preserve"> (Type → Sub-Type → Response Type), capture of assessment </w:t>
      </w:r>
      <w:r>
        <w:rPr>
          <w:b/>
        </w:rPr>
        <w:t>records</w:t>
      </w:r>
      <w:r>
        <w:t xml:space="preserve">, and the analytics surfaces built on them — Dashboard, Assessment List &amp; Detail, Animals, Species, Welfare/Domain analytics, Risk lists, Comparison, and Schedule (planning). It is built on the </w:t>
      </w:r>
      <w:r>
        <w:rPr>
          <w:b/>
        </w:rPr>
        <w:t>Five Welfare Domains</w:t>
      </w:r>
      <w:r>
        <w:t xml:space="preserve"> as the common scoring currency.</w:t>
      </w:r>
    </w:p>
    <w:p>
      <w:r>
        <w:rPr>
          <w:b/>
        </w:rPr>
        <w:t>Out of scope:</w:t>
      </w:r>
      <w:r>
        <w:t xml:space="preserve"> the assessment module is </w:t>
      </w:r>
      <w:r>
        <w:rPr>
          <w:b/>
        </w:rPr>
        <w:t>not</w:t>
      </w:r>
      <w:r>
        <w:t xml:space="preserve"> a workflow/ticketing system. There is </w:t>
      </w:r>
      <w:r>
        <w:rPr>
          <w:b/>
        </w:rPr>
        <w:t>no status lifecycle</w:t>
      </w:r>
      <w:r>
        <w:t xml:space="preserve"> — no Pending / Overdue / Completed / In-Progress / approval / rejection states. An assessment is simply a *done record*. All KPIs are counts, scores, coverage, and risk — never workflow stages.</w:t>
      </w:r>
    </w:p>
    <w:p>
      <w:r>
        <w:rPr>
          <w:b/>
          <w:color w:val="0F6E5E"/>
          <w:sz w:val="25"/>
        </w:rPr>
        <w:t>1.3 Definitions, Acronyms, and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Assessment</w:t>
            </w:r>
          </w:p>
        </w:tc>
        <w:tc>
          <w:tcPr>
            <w:tcW w:type="dxa" w:w="4320"/>
          </w:tcPr>
          <w:p>
            <w:r/>
            <w:r>
              <w:t>A completed welfare observation recorded against an animal at a point in time.</w:t>
            </w:r>
          </w:p>
        </w:tc>
      </w:tr>
      <w:tr>
        <w:tc>
          <w:tcPr>
            <w:tcW w:type="dxa" w:w="4320"/>
          </w:tcPr>
          <w:p>
            <w:r/>
            <w:r>
              <w:t>Assessment Record</w:t>
            </w:r>
          </w:p>
        </w:tc>
        <w:tc>
          <w:tcPr>
            <w:tcW w:type="dxa" w:w="4320"/>
          </w:tcPr>
          <w:p>
            <w:r/>
            <w:r>
              <w:t>The stored, dated assessment with its responses, computed scores, and assessor.</w:t>
            </w:r>
          </w:p>
        </w:tc>
      </w:tr>
      <w:tr>
        <w:tc>
          <w:tcPr>
            <w:tcW w:type="dxa" w:w="4320"/>
          </w:tcPr>
          <w:p>
            <w:r/>
            <w:r>
              <w:t>Type (Domain)</w:t>
            </w:r>
          </w:p>
        </w:tc>
        <w:tc>
          <w:tcPr>
            <w:tcW w:type="dxa" w:w="4320"/>
          </w:tcPr>
          <w:p>
            <w:r/>
            <w:r>
              <w:t>One of the five fixed Welfare Domains: Physical Health, Behaviour, Environment, Mental Health, Nutrition.</w:t>
            </w:r>
          </w:p>
        </w:tc>
      </w:tr>
      <w:tr>
        <w:tc>
          <w:tcPr>
            <w:tcW w:type="dxa" w:w="4320"/>
          </w:tcPr>
          <w:p>
            <w:r/>
            <w:r>
              <w:t>Sub-Type</w:t>
            </w:r>
          </w:p>
        </w:tc>
        <w:tc>
          <w:tcPr>
            <w:tcW w:type="dxa" w:w="4320"/>
          </w:tcPr>
          <w:p>
            <w:r/>
            <w:r>
              <w:t>A configurable, species-scoped measure within a Type (e.g. Weight, Body Score, Diet Adherence).</w:t>
            </w:r>
          </w:p>
        </w:tc>
      </w:tr>
      <w:tr>
        <w:tc>
          <w:tcPr>
            <w:tcW w:type="dxa" w:w="4320"/>
          </w:tcPr>
          <w:p>
            <w:r/>
            <w:r>
              <w:t>Response Type</w:t>
            </w:r>
          </w:p>
        </w:tc>
        <w:tc>
          <w:tcPr>
            <w:tcW w:type="dxa" w:w="4320"/>
          </w:tcPr>
          <w:p>
            <w:r/>
            <w:r>
              <w:t xml:space="preserve">The data nature of a sub-type: </w:t>
            </w:r>
            <w:r>
              <w:rPr>
                <w:b/>
              </w:rPr>
              <w:t>Numeric Value</w:t>
            </w:r>
            <w:r>
              <w:t xml:space="preserve">, </w:t>
            </w:r>
            <w:r>
              <w:rPr>
                <w:b/>
              </w:rPr>
              <w:t>Numeric Scale</w:t>
            </w:r>
            <w:r>
              <w:t xml:space="preserve">, </w:t>
            </w:r>
            <w:r>
              <w:rPr>
                <w:b/>
              </w:rPr>
              <w:t>List</w:t>
            </w:r>
            <w:r>
              <w:t xml:space="preserve">, or </w:t>
            </w:r>
            <w:r>
              <w:rPr>
                <w:b/>
              </w:rPr>
              <w:t>Text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Catalogue</w:t>
            </w:r>
          </w:p>
        </w:tc>
        <w:tc>
          <w:tcPr>
            <w:tcW w:type="dxa" w:w="4320"/>
          </w:tcPr>
          <w:p>
            <w:r/>
            <w:r>
              <w:t>The Type → Sub-Type → Response Type configuration; the single source of truth driving capture, scoring, charts, comparison, and schedule.</w:t>
            </w:r>
          </w:p>
        </w:tc>
      </w:tr>
      <w:tr>
        <w:tc>
          <w:tcPr>
            <w:tcW w:type="dxa" w:w="4320"/>
          </w:tcPr>
          <w:p>
            <w:r/>
            <w:r>
              <w:t>Scoring Contribution</w:t>
            </w:r>
          </w:p>
        </w:tc>
        <w:tc>
          <w:tcPr>
            <w:tcW w:type="dxa" w:w="4320"/>
          </w:tcPr>
          <w:p>
            <w:r/>
            <w:r>
              <w:t xml:space="preserve">Whether a sub-type is </w:t>
            </w:r>
            <w:r>
              <w:rPr>
                <w:b/>
              </w:rPr>
              <w:t>Scored</w:t>
            </w:r>
            <w:r>
              <w:t xml:space="preserve">, </w:t>
            </w:r>
            <w:r>
              <w:rPr>
                <w:b/>
              </w:rPr>
              <w:t>Monitored</w:t>
            </w:r>
            <w:r>
              <w:t xml:space="preserve">, or </w:t>
            </w:r>
            <w:r>
              <w:rPr>
                <w:b/>
              </w:rPr>
              <w:t>Descriptive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Domain Score</w:t>
            </w:r>
          </w:p>
        </w:tc>
        <w:tc>
          <w:tcPr>
            <w:tcW w:type="dxa" w:w="4320"/>
          </w:tcPr>
          <w:p>
            <w:r/>
            <w:r>
              <w:t>A 0–100 score for one Welfare Domain, rolled up from its scored sub-types.</w:t>
            </w:r>
          </w:p>
        </w:tc>
      </w:tr>
      <w:tr>
        <w:tc>
          <w:tcPr>
            <w:tcW w:type="dxa" w:w="4320"/>
          </w:tcPr>
          <w:p>
            <w:r/>
            <w:r>
              <w:t>Welfare Index</w:t>
            </w:r>
          </w:p>
        </w:tc>
        <w:tc>
          <w:tcPr>
            <w:tcW w:type="dxa" w:w="4320"/>
          </w:tcPr>
          <w:p>
            <w:r/>
            <w:r>
              <w:t>The weighted mean of the five Domain Scores (0–100).</w:t>
            </w:r>
          </w:p>
        </w:tc>
      </w:tr>
      <w:tr>
        <w:tc>
          <w:tcPr>
            <w:tcW w:type="dxa" w:w="4320"/>
          </w:tcPr>
          <w:p>
            <w:r/>
            <w:r>
              <w:t>Coverage</w:t>
            </w:r>
          </w:p>
        </w:tc>
        <w:tc>
          <w:tcPr>
            <w:tcW w:type="dxa" w:w="4320"/>
          </w:tcPr>
          <w:p>
            <w:r/>
            <w:r>
              <w:t>Animals with all *required* assessments current ÷ animals requiring them.</w:t>
            </w:r>
          </w:p>
        </w:tc>
      </w:tr>
      <w:tr>
        <w:tc>
          <w:tcPr>
            <w:tcW w:type="dxa" w:w="4320"/>
          </w:tcPr>
          <w:p>
            <w:r/>
            <w:r>
              <w:t>Risk Band</w:t>
            </w:r>
          </w:p>
        </w:tc>
        <w:tc>
          <w:tcPr>
            <w:tcW w:type="dxa" w:w="4320"/>
          </w:tcPr>
          <w:p>
            <w:r/>
            <w:r>
              <w:t>A classification (e.g. Low / Medium / High) derived from welfare level, decline, and findings.</w:t>
            </w:r>
          </w:p>
        </w:tc>
      </w:tr>
      <w:tr>
        <w:tc>
          <w:tcPr>
            <w:tcW w:type="dxa" w:w="4320"/>
          </w:tcPr>
          <w:p>
            <w:r/>
            <w:r>
              <w:t>Baseline / Normal Range</w:t>
            </w:r>
          </w:p>
        </w:tc>
        <w:tc>
          <w:tcPr>
            <w:tcW w:type="dxa" w:w="4320"/>
          </w:tcPr>
          <w:p>
            <w:r/>
            <w:r>
              <w:t>The expected range for a monitored numeric (species- or individual-scoped).</w:t>
            </w:r>
          </w:p>
        </w:tc>
      </w:tr>
      <w:tr>
        <w:tc>
          <w:tcPr>
            <w:tcW w:type="dxa" w:w="4320"/>
          </w:tcPr>
          <w:p>
            <w:r/>
            <w:r>
              <w:t>Schedule</w:t>
            </w:r>
          </w:p>
        </w:tc>
        <w:tc>
          <w:tcPr>
            <w:tcW w:type="dxa" w:w="4320"/>
          </w:tcPr>
          <w:p>
            <w:r/>
            <w:r>
              <w:t>Planned assessment cadence per sub-type (planning indicator only — never a record status).</w:t>
            </w:r>
          </w:p>
        </w:tc>
      </w:tr>
    </w:tbl>
    <w:p/>
    <w:p>
      <w:r>
        <w:rPr>
          <w:b/>
          <w:color w:val="0F6E5E"/>
          <w:sz w:val="25"/>
        </w:rPr>
        <w:t>1.4 References</w:t>
      </w:r>
    </w:p>
    <w:p>
      <w:pPr>
        <w:pStyle w:val="ListBullet"/>
      </w:pPr>
      <w:r>
        <w:rPr>
          <w:rFonts w:ascii="Consolas" w:hAnsi="Consolas"/>
        </w:rPr>
        <w:t>docs/assessment-module-strategy.md</w:t>
      </w:r>
      <w:r>
        <w:t xml:space="preserve"> — product strategy and decision framing.</w:t>
      </w:r>
    </w:p>
    <w:p>
      <w:pPr>
        <w:pStyle w:val="ListBullet"/>
      </w:pPr>
      <w:r>
        <w:rPr>
          <w:rFonts w:ascii="Consolas" w:hAnsi="Consolas"/>
        </w:rPr>
        <w:t>docs/assessment-data-model.md</w:t>
      </w:r>
      <w:r>
        <w:t xml:space="preserve"> — Type/Sub-Type catalogue and response-type scoring.</w:t>
      </w:r>
    </w:p>
    <w:p>
      <w:pPr>
        <w:pStyle w:val="ListBullet"/>
      </w:pPr>
      <w:r>
        <w:rPr>
          <w:rFonts w:ascii="Consolas" w:hAnsi="Consolas"/>
        </w:rPr>
        <w:t>docs/assessment-module-IA.md</w:t>
      </w:r>
      <w:r>
        <w:t xml:space="preserve"> — information architecture and navigation.</w:t>
      </w:r>
    </w:p>
    <w:p>
      <w:pPr>
        <w:pStyle w:val="ListBullet"/>
      </w:pPr>
      <w:r>
        <w:rPr>
          <w:rFonts w:ascii="Consolas" w:hAnsi="Consolas"/>
        </w:rPr>
        <w:t>ANTZ_SRS_LIMS_v4.docx</w:t>
      </w:r>
      <w:r>
        <w:t xml:space="preserve"> — SRS structure reference (Lab Module).</w:t>
      </w:r>
    </w:p>
    <w:p>
      <w:r>
        <w:rPr>
          <w:b/>
          <w:color w:val="0F6E5E"/>
          <w:sz w:val="30"/>
        </w:rPr>
        <w:t>2. System Overview</w:t>
      </w:r>
    </w:p>
    <w:p>
      <w:r>
        <w:rPr>
          <w:b/>
          <w:color w:val="0F6E5E"/>
          <w:sz w:val="25"/>
        </w:rPr>
        <w:t>2.1 Capabilities</w:t>
      </w:r>
    </w:p>
    <w:p>
      <w:pPr>
        <w:pStyle w:val="ListBullet"/>
      </w:pPr>
      <w:r>
        <w:t xml:space="preserve">A </w:t>
      </w:r>
      <w:r>
        <w:rPr>
          <w:b/>
        </w:rPr>
        <w:t>configurable catalogue</w:t>
      </w:r>
      <w:r>
        <w:t xml:space="preserve"> (Type → Sub-Type → Response Type) scoped per species, driving everything downstream.</w:t>
      </w:r>
    </w:p>
    <w:p>
      <w:pPr>
        <w:pStyle w:val="ListBullet"/>
      </w:pPr>
      <w:r>
        <w:rPr>
          <w:b/>
        </w:rPr>
        <w:t>Capture</w:t>
      </w:r>
      <w:r>
        <w:t xml:space="preserve"> of assessment records with responses validated against the catalogue.</w:t>
      </w:r>
    </w:p>
    <w:p>
      <w:pPr>
        <w:pStyle w:val="ListBullet"/>
      </w:pPr>
      <w:r>
        <w:rPr>
          <w:b/>
        </w:rPr>
        <w:t>Scoring</w:t>
      </w:r>
      <w:r>
        <w:t>: normalize each scored sub-type to 0–100 → Domain Score → Welfare Index; monitored numerics judged vs normal range; descriptive responses recorded but not scored.</w:t>
      </w:r>
    </w:p>
    <w:p>
      <w:pPr>
        <w:pStyle w:val="ListBullet"/>
      </w:pPr>
      <w:r>
        <w:rPr>
          <w:b/>
        </w:rPr>
        <w:t>Analytics surfaces</w:t>
      </w:r>
      <w:r>
        <w:t>: Dashboard, Assessment List &amp; Detail, Animals, Species, Welfare/Domain analytics, Risk lists, Comparison, Schedule.</w:t>
      </w:r>
    </w:p>
    <w:p>
      <w:pPr>
        <w:pStyle w:val="ListBullet"/>
      </w:pPr>
      <w:r>
        <w:rPr>
          <w:b/>
        </w:rPr>
        <w:t>Drill-down</w:t>
      </w:r>
      <w:r>
        <w:t xml:space="preserve"> from any aggregate to the underlying records (org → site → species → animal → record).</w:t>
      </w:r>
    </w:p>
    <w:p>
      <w:pPr>
        <w:pStyle w:val="ListBullet"/>
      </w:pPr>
      <w:r>
        <w:rPr>
          <w:b/>
        </w:rPr>
        <w:t>Filtering</w:t>
      </w:r>
      <w:r>
        <w:t>: persistent time/species/domain context carried across screens.</w:t>
      </w:r>
    </w:p>
    <w:p>
      <w:r>
        <w:rPr>
          <w:b/>
          <w:color w:val="0F6E5E"/>
          <w:sz w:val="25"/>
        </w:rPr>
        <w:t>2.2 Platforms and Responsibilities</w:t>
      </w:r>
    </w:p>
    <w:p>
      <w:pPr>
        <w:pStyle w:val="ListBullet"/>
      </w:pPr>
      <w:r>
        <w:rPr>
          <w:b/>
        </w:rPr>
        <w:t>This module</w:t>
      </w:r>
      <w:r>
        <w:t xml:space="preserve"> owns: catalogue config, assessment records, scoring, and all assessment analytics.</w:t>
      </w:r>
    </w:p>
    <w:p>
      <w:pPr>
        <w:pStyle w:val="ListBullet"/>
      </w:pPr>
      <w:r>
        <w:rPr>
          <w:b/>
        </w:rPr>
        <w:t>Other modules</w:t>
      </w:r>
      <w:r>
        <w:t xml:space="preserve"> own: animal/species registration, user/role management, and site/org structure. The Assessment Module consumes these as references.</w:t>
      </w:r>
    </w:p>
    <w:p>
      <w:r>
        <w:rPr>
          <w:b/>
          <w:color w:val="0F6E5E"/>
          <w:sz w:val="25"/>
        </w:rPr>
        <w:t>2.3 Response Type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Response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Scoring treatment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Best chart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Numeric Value</w:t>
            </w:r>
          </w:p>
        </w:tc>
        <w:tc>
          <w:tcPr>
            <w:tcW w:type="dxa" w:w="2160"/>
          </w:tcPr>
          <w:p>
            <w:r/>
            <w:r>
              <w:t>Weight 198 kg, Temp 38.5 °C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Monitored</w:t>
            </w:r>
            <w:r>
              <w:t xml:space="preserve"> vs baseline/normal range (deviation → risk)</w:t>
            </w:r>
          </w:p>
        </w:tc>
        <w:tc>
          <w:tcPr>
            <w:tcW w:type="dxa" w:w="2160"/>
          </w:tcPr>
          <w:p>
            <w:r/>
            <w:r>
              <w:t>line/area + range band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Numeric Scale</w:t>
            </w:r>
          </w:p>
        </w:tc>
        <w:tc>
          <w:tcPr>
            <w:tcW w:type="dxa" w:w="2160"/>
          </w:tcPr>
          <w:p>
            <w:r/>
            <w:r>
              <w:t>Body Score 1–9, Cleanliness 1–5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Scored</w:t>
            </w:r>
            <w:r>
              <w:t xml:space="preserve"> → 0–100 via direction (higher-better / lower-better / target-band)</w:t>
            </w:r>
          </w:p>
        </w:tc>
        <w:tc>
          <w:tcPr>
            <w:tcW w:type="dxa" w:w="2160"/>
          </w:tcPr>
          <w:p>
            <w:r/>
            <w:r>
              <w:t>bar / histogram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List</w:t>
            </w:r>
          </w:p>
        </w:tc>
        <w:tc>
          <w:tcPr>
            <w:tcW w:type="dxa" w:w="2160"/>
          </w:tcPr>
          <w:p>
            <w:r/>
            <w:r>
              <w:t>Eye: Good/Fair/Poor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Scored</w:t>
            </w:r>
            <w:r>
              <w:t xml:space="preserve"> only if options are mapped to values; else descriptive</w:t>
            </w:r>
          </w:p>
        </w:tc>
        <w:tc>
          <w:tcPr>
            <w:tcW w:type="dxa" w:w="2160"/>
          </w:tcPr>
          <w:p>
            <w:r/>
            <w:r>
              <w:t>categorical timeline / 100% stacked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Text</w:t>
            </w:r>
          </w:p>
        </w:tc>
        <w:tc>
          <w:tcPr>
            <w:tcW w:type="dxa" w:w="2160"/>
          </w:tcPr>
          <w:p>
            <w:r/>
            <w:r>
              <w:t>Notes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Descriptive</w:t>
            </w:r>
            <w:r>
              <w:t xml:space="preserve"> — never scored; may raise a finding flag</w:t>
            </w:r>
          </w:p>
        </w:tc>
        <w:tc>
          <w:tcPr>
            <w:tcW w:type="dxa" w:w="2160"/>
          </w:tcPr>
          <w:p>
            <w:r/>
            <w:r>
              <w:t>feed / record</w:t>
            </w:r>
          </w:p>
        </w:tc>
      </w:tr>
    </w:tbl>
    <w:p/>
    <w:p>
      <w:r>
        <w:rPr>
          <w:b/>
        </w:rPr>
        <w:t>Rule:</w:t>
      </w:r>
      <w:r>
        <w:t xml:space="preserve"> Text is never scored. List is scored only if its options are mapped. Numeric Value is monitored against a range. Numeric Scale is scored directly.</w:t>
      </w:r>
    </w:p>
    <w:p>
      <w:r>
        <w:rPr>
          <w:b/>
          <w:color w:val="0F6E5E"/>
          <w:sz w:val="25"/>
        </w:rPr>
        <w:t>2.4 Scoring Contribution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Feeds Welfare Index?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Feeds Risk?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Scored</w:t>
            </w:r>
          </w:p>
        </w:tc>
        <w:tc>
          <w:tcPr>
            <w:tcW w:type="dxa" w:w="2160"/>
          </w:tcPr>
          <w:p>
            <w:r/>
            <w:r>
              <w:t>Produces a 0–100 domain contribution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Monitored</w:t>
            </w:r>
          </w:p>
        </w:tc>
        <w:tc>
          <w:tcPr>
            <w:tcW w:type="dxa" w:w="2160"/>
          </w:tcPr>
          <w:p>
            <w:r/>
            <w:r>
              <w:t>Tracked vs baseline/normal range; no fixed score</w:t>
            </w:r>
          </w:p>
        </w:tc>
        <w:tc>
          <w:tcPr>
            <w:tcW w:type="dxa" w:w="2160"/>
          </w:tcPr>
          <w:p>
            <w:r/>
            <w:r>
              <w:t>Via deviation (optional)</w:t>
            </w:r>
          </w:p>
        </w:tc>
        <w:tc>
          <w:tcPr>
            <w:tcW w:type="dxa" w:w="2160"/>
          </w:tcPr>
          <w:p>
            <w:r/>
            <w:r>
              <w:t>Yes (out-of-range)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Descriptive</w:t>
            </w:r>
          </w:p>
        </w:tc>
        <w:tc>
          <w:tcPr>
            <w:tcW w:type="dxa" w:w="2160"/>
          </w:tcPr>
          <w:p>
            <w:r/>
            <w:r>
              <w:t>Context / qualitative record only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Only if flagged</w:t>
            </w:r>
          </w:p>
        </w:tc>
      </w:tr>
    </w:tbl>
    <w:p/>
    <w:p>
      <w:r>
        <w:rPr>
          <w:b/>
          <w:color w:val="0F6E5E"/>
          <w:sz w:val="25"/>
        </w:rPr>
        <w:t>2.5 Masters and Configuration</w:t>
      </w:r>
    </w:p>
    <w:p>
      <w:pPr>
        <w:pStyle w:val="ListBullet"/>
      </w:pPr>
      <w:r>
        <w:rPr>
          <w:b/>
        </w:rPr>
        <w:t>Catalogue</w:t>
      </w:r>
      <w:r>
        <w:t xml:space="preserve"> (Type → Sub-Type → Response Type), per species.</w:t>
      </w:r>
    </w:p>
    <w:p>
      <w:pPr>
        <w:pStyle w:val="ListBullet"/>
      </w:pPr>
      <w:r>
        <w:t>Per sub-type config: unit, min/max/step, list options + score map, multi-select flag, direction/curve, scoring contribution, domain weight, pass/fail threshold, normal range, schedule cadence, taxon + life-stage scope, required flag.</w:t>
      </w:r>
    </w:p>
    <w:p>
      <w:pPr>
        <w:pStyle w:val="ListBullet"/>
      </w:pPr>
      <w:r>
        <w:rPr>
          <w:b/>
        </w:rPr>
        <w:t>Species</w:t>
      </w:r>
      <w:r>
        <w:t xml:space="preserve"> reference and species→image map.</w:t>
      </w:r>
    </w:p>
    <w:p>
      <w:pPr>
        <w:pStyle w:val="ListBullet"/>
      </w:pPr>
      <w:r>
        <w:rPr>
          <w:b/>
        </w:rPr>
        <w:t>Risk band</w:t>
      </w:r>
      <w:r>
        <w:t xml:space="preserve"> thresholds.</w:t>
      </w:r>
    </w:p>
    <w:p>
      <w:r>
        <w:rPr>
          <w:b/>
          <w:color w:val="0F6E5E"/>
          <w:sz w:val="25"/>
        </w:rPr>
        <w:t>2.6 Applicability</w:t>
      </w:r>
    </w:p>
    <w:p>
      <w:r>
        <w:t>Sub-types are configured per species (and optionally life stage / sex / housing). A species inherits sensible defaults and overrides only what differs — so 200k+ species are managed via rules, not hand-built forms.</w:t>
      </w:r>
    </w:p>
    <w:p>
      <w:r>
        <w:rPr>
          <w:b/>
          <w:color w:val="0F6E5E"/>
          <w:sz w:val="30"/>
        </w:rPr>
        <w:t>3. Functional Requirements</w:t>
      </w:r>
    </w:p>
    <w:p>
      <w:r>
        <w:rPr>
          <w:b/>
          <w:color w:val="0F6E5E"/>
          <w:sz w:val="25"/>
        </w:rPr>
        <w:t>3.1 Assessment Model (How It Is Managed)</w:t>
      </w:r>
    </w:p>
    <w:p>
      <w:pPr>
        <w:pStyle w:val="ListBullet"/>
      </w:pPr>
      <w:r>
        <w:t xml:space="preserve">Each assessment is an immutable </w:t>
      </w:r>
      <w:r>
        <w:rPr>
          <w:b/>
        </w:rPr>
        <w:t>done record</w:t>
      </w:r>
      <w:r>
        <w:t xml:space="preserve"> — no status, no approval workflow.</w:t>
      </w:r>
    </w:p>
    <w:p>
      <w:pPr>
        <w:pStyle w:val="ListBullet"/>
      </w:pPr>
      <w:r>
        <w:t>A record references an animal, captures one or more sub-type responses, and stores the date/time and assessor.</w:t>
      </w:r>
    </w:p>
    <w:p>
      <w:pPr>
        <w:pStyle w:val="ListBullet"/>
      </w:pPr>
      <w:r>
        <w:t>Responses are validated against the catalogue (response type, range, allowed options).</w:t>
      </w:r>
    </w:p>
    <w:p>
      <w:pPr>
        <w:pStyle w:val="ListBullet"/>
      </w:pPr>
      <w:r>
        <w:t>Scores are computed at capture: sub-type → domain → Welfare Index.</w:t>
      </w:r>
    </w:p>
    <w:p>
      <w:r>
        <w:rPr>
          <w:b/>
          <w:color w:val="0F6E5E"/>
          <w:sz w:val="25"/>
        </w:rPr>
        <w:t>3.2 Dashboard (Analytics Overview)</w:t>
      </w:r>
    </w:p>
    <w:p>
      <w:pPr>
        <w:pStyle w:val="ListBullet"/>
      </w:pPr>
      <w:r>
        <w:rPr>
          <w:b/>
        </w:rPr>
        <w:t>Overall Statistics</w:t>
      </w:r>
      <w:r>
        <w:t>: KPI cards (Total Assessments, Animals Assessed, Species Covered, Avg Welfare) — each clickable, drilling to its list/analytics.</w:t>
      </w:r>
    </w:p>
    <w:p>
      <w:pPr>
        <w:pStyle w:val="ListBullet"/>
      </w:pPr>
      <w:r>
        <w:rPr>
          <w:b/>
        </w:rPr>
        <w:t>Assessment Trend</w:t>
      </w:r>
      <w:r>
        <w:t>: interactive, filter-driven trend chart.</w:t>
      </w:r>
    </w:p>
    <w:p>
      <w:pPr>
        <w:pStyle w:val="ListBullet"/>
      </w:pPr>
      <w:r>
        <w:rPr>
          <w:b/>
        </w:rPr>
        <w:t>Domain Comparison</w:t>
      </w:r>
      <w:r>
        <w:t>: radar across the five domains.</w:t>
      </w:r>
    </w:p>
    <w:p>
      <w:pPr>
        <w:pStyle w:val="ListBullet"/>
      </w:pPr>
      <w:r>
        <w:rPr>
          <w:b/>
        </w:rPr>
        <w:t>Welfare Domains</w:t>
      </w:r>
      <w:r>
        <w:t>: per-domain rows + performance chart with domain filter.</w:t>
      </w:r>
    </w:p>
    <w:p>
      <w:pPr>
        <w:pStyle w:val="ListBullet"/>
      </w:pPr>
      <w:r>
        <w:rPr>
          <w:b/>
        </w:rPr>
        <w:t>Risk Analytics</w:t>
      </w:r>
      <w:r>
        <w:t>: distribution (donut + count/%) drilling to risk lists.</w:t>
      </w:r>
    </w:p>
    <w:p>
      <w:pPr>
        <w:pStyle w:val="ListBullet"/>
      </w:pPr>
      <w:r>
        <w:rPr>
          <w:b/>
        </w:rPr>
        <w:t>Assessment Analytics</w:t>
      </w:r>
      <w:r>
        <w:t>: per-response-type metric cards with "See More Data" detail sheets.</w:t>
      </w:r>
    </w:p>
    <w:p>
      <w:r>
        <w:rPr>
          <w:b/>
          <w:color w:val="0F6E5E"/>
          <w:sz w:val="25"/>
        </w:rPr>
        <w:t>3.3 Assessment List &amp; Detail</w:t>
      </w:r>
    </w:p>
    <w:p>
      <w:pPr>
        <w:pStyle w:val="ListBullet"/>
      </w:pPr>
      <w:r>
        <w:rPr>
          <w:b/>
        </w:rPr>
        <w:t>List</w:t>
      </w:r>
      <w:r>
        <w:t xml:space="preserve"> filterable by period / animal / species / domain (never by status).</w:t>
      </w:r>
    </w:p>
    <w:p>
      <w:pPr>
        <w:pStyle w:val="ListBullet"/>
      </w:pPr>
      <w:r>
        <w:rPr>
          <w:b/>
        </w:rPr>
        <w:t>Detail</w:t>
      </w:r>
      <w:r>
        <w:t xml:space="preserve"> bottom sheet: animal + species image, score, risk, and five domain cards.</w:t>
      </w:r>
    </w:p>
    <w:p>
      <w:pPr>
        <w:pStyle w:val="ListBullet"/>
      </w:pPr>
      <w:r>
        <w:t xml:space="preserve">A domain card drills to that animal's </w:t>
      </w:r>
      <w:r>
        <w:rPr>
          <w:b/>
        </w:rPr>
        <w:t>Domain History</w:t>
      </w:r>
      <w:r>
        <w:t>.</w:t>
      </w:r>
    </w:p>
    <w:p>
      <w:r>
        <w:rPr>
          <w:b/>
          <w:color w:val="0F6E5E"/>
          <w:sz w:val="25"/>
        </w:rPr>
        <w:t>3.4 Animals Assessed</w:t>
      </w:r>
    </w:p>
    <w:p>
      <w:pPr>
        <w:pStyle w:val="ListBullet"/>
      </w:pPr>
      <w:r>
        <w:rPr>
          <w:b/>
        </w:rPr>
        <w:t>Animal list</w:t>
      </w:r>
      <w:r>
        <w:t xml:space="preserve"> with images and key welfare indicators.</w:t>
      </w:r>
    </w:p>
    <w:p>
      <w:pPr>
        <w:pStyle w:val="ListBullet"/>
      </w:pPr>
      <w:r>
        <w:rPr>
          <w:b/>
        </w:rPr>
        <w:t>Animal Profile</w:t>
      </w:r>
      <w:r>
        <w:t xml:space="preserve"> with tabs: Overview · Assessments · Analytics · History.</w:t>
      </w:r>
    </w:p>
    <w:p>
      <w:pPr>
        <w:pStyle w:val="ListBullet"/>
      </w:pPr>
      <w:r>
        <w:t>From a profile, drill to assessment Detail or Domain History.</w:t>
      </w:r>
    </w:p>
    <w:p>
      <w:r>
        <w:rPr>
          <w:b/>
          <w:color w:val="0F6E5E"/>
          <w:sz w:val="25"/>
        </w:rPr>
        <w:t>3.5 Species Analytics</w:t>
      </w:r>
    </w:p>
    <w:p>
      <w:pPr>
        <w:pStyle w:val="ListBullet"/>
      </w:pPr>
      <w:r>
        <w:rPr>
          <w:b/>
        </w:rPr>
        <w:t>Species list</w:t>
      </w:r>
      <w:r>
        <w:t xml:space="preserve"> → </w:t>
      </w:r>
      <w:r>
        <w:rPr>
          <w:b/>
        </w:rPr>
        <w:t>Species Analytics</w:t>
      </w:r>
      <w:r>
        <w:t>: assessment distribution, history, average scores (radar), risk trends, and comparison with similar species.</w:t>
      </w:r>
    </w:p>
    <w:p>
      <w:r>
        <w:rPr>
          <w:b/>
          <w:color w:val="0F6E5E"/>
          <w:sz w:val="25"/>
        </w:rPr>
        <w:t>3.6 Welfare &amp; Domain Analytics</w:t>
      </w:r>
    </w:p>
    <w:p>
      <w:pPr>
        <w:pStyle w:val="ListBullet"/>
      </w:pPr>
      <w:r>
        <w:rPr>
          <w:b/>
        </w:rPr>
        <w:t>Welfare Analytics</w:t>
      </w:r>
      <w:r>
        <w:t xml:space="preserve"> overview → </w:t>
      </w:r>
      <w:r>
        <w:rPr>
          <w:b/>
        </w:rPr>
        <w:t>Domain Analytics</w:t>
      </w:r>
      <w:r>
        <w:t xml:space="preserve"> (per domain) → </w:t>
      </w:r>
      <w:r>
        <w:rPr>
          <w:b/>
        </w:rPr>
        <w:t>Domain History</w:t>
      </w:r>
      <w:r>
        <w:t xml:space="preserve"> (animal × domain trend over time, with declines/improvements).</w:t>
      </w:r>
    </w:p>
    <w:p>
      <w:r>
        <w:rPr>
          <w:b/>
          <w:color w:val="0F6E5E"/>
          <w:sz w:val="25"/>
        </w:rPr>
        <w:t>3.7 Risk Analytics</w:t>
      </w:r>
    </w:p>
    <w:p>
      <w:pPr>
        <w:pStyle w:val="ListBullet"/>
      </w:pPr>
      <w:r>
        <w:rPr>
          <w:b/>
        </w:rPr>
        <w:t>Risk Animal List</w:t>
      </w:r>
      <w:r>
        <w:t xml:space="preserve"> filterable by level (high / medium / low), drilling to Animal Profile.</w:t>
      </w:r>
    </w:p>
    <w:p>
      <w:r>
        <w:rPr>
          <w:b/>
          <w:color w:val="0F6E5E"/>
          <w:sz w:val="25"/>
        </w:rPr>
        <w:t>3.8 Comparison</w:t>
      </w:r>
    </w:p>
    <w:p>
      <w:pPr>
        <w:pStyle w:val="ListBullet"/>
      </w:pPr>
      <w:r>
        <w:t>Compare like response types and shared sub-types: Animal vs Animal, Species vs Species, Current vs Previous, Period vs Period.</w:t>
      </w:r>
    </w:p>
    <w:p>
      <w:pPr>
        <w:pStyle w:val="ListBullet"/>
      </w:pPr>
      <w:r>
        <w:t>Outputs: score deltas, overlaid trends, improvement %, risk-band movement; scores normalized to 0–100 so different sub-types share a radar.</w:t>
      </w:r>
    </w:p>
    <w:p>
      <w:r>
        <w:rPr>
          <w:b/>
          <w:color w:val="0F6E5E"/>
          <w:sz w:val="25"/>
        </w:rPr>
        <w:t>3.9 Schedule (Planning)</w:t>
      </w:r>
    </w:p>
    <w:p>
      <w:pPr>
        <w:pStyle w:val="ListBullet"/>
      </w:pPr>
      <w:r>
        <w:t>Planning view of assessment cadence per sub-type (due/cadence chips).</w:t>
      </w:r>
    </w:p>
    <w:p>
      <w:pPr>
        <w:pStyle w:val="ListBullet"/>
      </w:pPr>
      <w:r>
        <w:rPr>
          <w:b/>
        </w:rPr>
        <w:t>Planning indicators only</w:t>
      </w:r>
      <w:r>
        <w:t xml:space="preserve"> — schedule never introduces a record status; it answers "what is due to be planned," not "what is overdue."</w:t>
      </w:r>
    </w:p>
    <w:p>
      <w:r>
        <w:rPr>
          <w:b/>
          <w:color w:val="0F6E5E"/>
          <w:sz w:val="25"/>
        </w:rPr>
        <w:t>3.10 Catalogue Configuration (Admin)</w:t>
      </w:r>
    </w:p>
    <w:p>
      <w:pPr>
        <w:pStyle w:val="ListBullet"/>
      </w:pPr>
      <w:r>
        <w:t>Define and version the catalogue per species.</w:t>
      </w:r>
    </w:p>
    <w:p>
      <w:pPr>
        <w:pStyle w:val="ListBullet"/>
      </w:pPr>
      <w:r>
        <w:t>Edit per-sub-type config (§2.5). Published catalogue versions do not mutate historical records.</w:t>
      </w:r>
    </w:p>
    <w:p>
      <w:r>
        <w:rPr>
          <w:b/>
          <w:color w:val="0F6E5E"/>
          <w:sz w:val="25"/>
        </w:rPr>
        <w:t>3.11 Filtering &amp; Drill-down</w:t>
      </w:r>
    </w:p>
    <w:p>
      <w:pPr>
        <w:pStyle w:val="ListBullet"/>
      </w:pPr>
      <w:r>
        <w:t>Persistent cascading context (time / species / domain) carried across screens.</w:t>
      </w:r>
    </w:p>
    <w:p>
      <w:pPr>
        <w:pStyle w:val="ListBullet"/>
      </w:pPr>
      <w:r>
        <w:t>Every aggregate drills to the next altitude down; every page exposes a back path.</w:t>
      </w:r>
    </w:p>
    <w:p>
      <w:r>
        <w:rPr>
          <w:b/>
          <w:color w:val="0F6E5E"/>
          <w:sz w:val="30"/>
        </w:rPr>
        <w:t>4. Data Model and Relationships</w:t>
      </w:r>
    </w:p>
    <w:p>
      <w:r>
        <w:rPr>
          <w:b/>
          <w:color w:val="0F6E5E"/>
          <w:sz w:val="25"/>
        </w:rPr>
        <w:t>4.1 Structure</w:t>
      </w:r>
    </w:p>
    <w:p>
      <w:r>
        <w:rPr>
          <w:rFonts w:ascii="Consolas" w:hAnsi="Consolas"/>
          <w:sz w:val="18"/>
        </w:rPr>
        <w:t>Species ─┬─ Catalogue (per species)</w:t>
        <w:br/>
        <w:t xml:space="preserve">         │     └─ Type (Domain, fixed×5)</w:t>
        <w:br/>
        <w:t xml:space="preserve">         │           └─ Sub-Type (configurable)</w:t>
        <w:br/>
        <w:t xml:space="preserve">         │                 └─ Response Type config (unit, range, options, scoring)</w:t>
        <w:br/>
        <w:t xml:space="preserve">         │</w:t>
        <w:br/>
        <w:t>Animal ──┴─ Assessment Record</w:t>
        <w:br/>
        <w:t xml:space="preserve">                └─ Sub-Type Response (value | scale | list | text)</w:t>
        <w:br/>
        <w:t xml:space="preserve">                      └─ Computed score (sub-type → domain → Welfare Index)</w:t>
      </w:r>
    </w:p>
    <w:p>
      <w:r>
        <w:rPr>
          <w:b/>
          <w:color w:val="0F6E5E"/>
          <w:sz w:val="25"/>
        </w:rPr>
        <w:t>4.2 Integrity Rules</w:t>
      </w:r>
    </w:p>
    <w:p>
      <w:pPr>
        <w:pStyle w:val="ListBullet"/>
      </w:pPr>
      <w:r>
        <w:t>A response must conform to its sub-type's response type and config (range, options).</w:t>
      </w:r>
    </w:p>
    <w:p>
      <w:pPr>
        <w:pStyle w:val="ListBullet"/>
      </w:pPr>
      <w:r>
        <w:t>Text responses and unmapped Lists carry no score.</w:t>
      </w:r>
    </w:p>
    <w:p>
      <w:pPr>
        <w:pStyle w:val="ListBullet"/>
      </w:pPr>
      <w:r>
        <w:t>Domain Score is the weighted mean of its scored sub-types; Welfare Index is the weighted mean of the five Domain Scores.</w:t>
      </w:r>
    </w:p>
    <w:p>
      <w:pPr>
        <w:pStyle w:val="ListBullet"/>
      </w:pPr>
      <w:r>
        <w:t>Records are immutable once captured; catalogue versioning never alters historical scores.</w:t>
      </w:r>
    </w:p>
    <w:p>
      <w:pPr>
        <w:pStyle w:val="ListBullet"/>
      </w:pPr>
      <w:r>
        <w:t>Every assessment references exactly one animal; every animal belongs to one species.</w:t>
      </w:r>
    </w:p>
    <w:p>
      <w:r>
        <w:rPr>
          <w:b/>
          <w:color w:val="0F6E5E"/>
          <w:sz w:val="30"/>
        </w:rPr>
        <w:t>5. Permissions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Curator / Biologist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Assessor / Keeper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Viewer</w:t>
            </w:r>
          </w:p>
        </w:tc>
      </w:tr>
      <w:tr>
        <w:tc>
          <w:tcPr>
            <w:tcW w:type="dxa" w:w="1728"/>
          </w:tcPr>
          <w:p>
            <w:r/>
            <w:r>
              <w:t>Configure catalogue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Capture assessment record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View analytics &amp; drill-down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t>Run comparisons / export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 (view)</w:t>
            </w:r>
          </w:p>
        </w:tc>
      </w:tr>
      <w:tr>
        <w:tc>
          <w:tcPr>
            <w:tcW w:type="dxa" w:w="1728"/>
          </w:tcPr>
          <w:p>
            <w:r/>
            <w:r>
              <w:t>Manage schedule (planning)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t>*(Roles indicative; final RBAC to be confirmed.)*</w:t>
      </w:r>
    </w:p>
    <w:p>
      <w:r>
        <w:rPr>
          <w:b/>
          <w:color w:val="0F6E5E"/>
          <w:sz w:val="30"/>
        </w:rPr>
        <w:t>6. Non-Functional Requirements</w:t>
      </w:r>
    </w:p>
    <w:p>
      <w:pPr>
        <w:pStyle w:val="ListBullet"/>
      </w:pPr>
      <w:r>
        <w:rPr>
          <w:b/>
        </w:rPr>
        <w:t>Scale:</w:t>
      </w:r>
      <w:r>
        <w:t xml:space="preserve"> designed for 200k+ species, 2.2M+ animals, billions of historical rows. Dashboards read pre-aggregated rollups, never scan raw records.</w:t>
      </w:r>
    </w:p>
    <w:p>
      <w:pPr>
        <w:pStyle w:val="ListBullet"/>
      </w:pPr>
      <w:r>
        <w:rPr>
          <w:b/>
        </w:rPr>
        <w:t>Performance:</w:t>
      </w:r>
      <w:r>
        <w:t xml:space="preserve"> aggregate-first rendering; lists virtualized and server-filtered; charts lazy-rendered.</w:t>
      </w:r>
    </w:p>
    <w:p>
      <w:pPr>
        <w:pStyle w:val="ListBullet"/>
      </w:pPr>
      <w:r>
        <w:rPr>
          <w:b/>
        </w:rPr>
        <w:t>Consistency:</w:t>
      </w:r>
      <w:r>
        <w:t xml:space="preserve"> one catalogue drives capture, scoring, charts, and comparison so every screen means the same thing.</w:t>
      </w:r>
    </w:p>
    <w:p>
      <w:pPr>
        <w:pStyle w:val="ListBullet"/>
      </w:pPr>
      <w:r>
        <w:rPr>
          <w:b/>
        </w:rPr>
        <w:t>Traceability:</w:t>
      </w:r>
      <w:r>
        <w:t xml:space="preserve"> every aggregate drills to its underlying records in ≤3 clicks.</w:t>
      </w:r>
    </w:p>
    <w:p>
      <w:pPr>
        <w:pStyle w:val="ListBullet"/>
      </w:pPr>
      <w:r>
        <w:rPr>
          <w:b/>
        </w:rPr>
        <w:t>Multi-tenancy &amp; security:</w:t>
      </w:r>
      <w:r>
        <w:t xml:space="preserve"> strict org isolation, RBAC, site-scoping; queries tenant-bounded.</w:t>
      </w:r>
    </w:p>
    <w:p>
      <w:pPr>
        <w:pStyle w:val="ListBullet"/>
      </w:pPr>
      <w:r>
        <w:rPr>
          <w:b/>
        </w:rPr>
        <w:t>Usability:</w:t>
      </w:r>
      <w:r>
        <w:t xml:space="preserve"> single shared design language (Antz Welfare premium); persistent filters; accessible, colour-blind-safe risk palette.</w:t>
      </w:r>
    </w:p>
    <w:p>
      <w:pPr>
        <w:pStyle w:val="ListBullet"/>
      </w:pPr>
      <w:r>
        <w:rPr>
          <w:b/>
        </w:rPr>
        <w:t>No status lifecycle:</w:t>
      </w:r>
      <w:r>
        <w:t xml:space="preserve"> the absence of workflow states is a hard requirement, not an omission.</w:t>
      </w:r>
    </w:p>
    <w:p>
      <w:r>
        <w:rPr>
          <w:b/>
          <w:color w:val="0F6E5E"/>
          <w:sz w:val="30"/>
        </w:rPr>
        <w:t>7. Deliverables</w:t>
      </w:r>
    </w:p>
    <w:p>
      <w:pPr>
        <w:pStyle w:val="ListBullet"/>
      </w:pPr>
      <w:r>
        <w:t>Configurable catalogue + admin surface.</w:t>
      </w:r>
    </w:p>
    <w:p>
      <w:pPr>
        <w:pStyle w:val="ListBullet"/>
      </w:pPr>
      <w:r>
        <w:t>Assessment capture with catalogue-driven validation and scoring.</w:t>
      </w:r>
    </w:p>
    <w:p>
      <w:pPr>
        <w:pStyle w:val="ListBullet"/>
      </w:pPr>
      <w:r>
        <w:t>Analytics surfaces: Dashboard, List &amp; Detail, Animals, Species, Welfare/Domain, Risk, Comparison, Schedule.</w:t>
      </w:r>
    </w:p>
    <w:p>
      <w:pPr>
        <w:pStyle w:val="ListBullet"/>
      </w:pPr>
      <w:r>
        <w:t>Scoring engine (normalize → domain → Welfare Index; monitored ranges; risk bands).</w:t>
      </w:r>
    </w:p>
    <w:p>
      <w:pPr>
        <w:pStyle w:val="ListBullet"/>
      </w:pPr>
      <w:r>
        <w:t>Shared component kit and data layer.</w:t>
      </w:r>
    </w:p>
    <w:p>
      <w:r>
        <w:rPr>
          <w:b/>
          <w:color w:val="0F6E5E"/>
          <w:sz w:val="30"/>
        </w:rPr>
        <w:t>8. Acceptance Criteria</w:t>
      </w:r>
    </w:p>
    <w:p>
      <w:pPr>
        <w:pStyle w:val="ListNumber"/>
      </w:pPr>
      <w:r>
        <w:t>Catalogue can be configured per species across all four response types, and capture validates against it.</w:t>
      </w:r>
    </w:p>
    <w:p>
      <w:pPr>
        <w:pStyle w:val="ListNumber"/>
      </w:pPr>
      <w:r>
        <w:t>Scoring produces 0–100 sub-type scores, Domain Scores, and a Welfare Index per the rules in §2.3–§2.4.</w:t>
      </w:r>
    </w:p>
    <w:p>
      <w:pPr>
        <w:pStyle w:val="ListNumber"/>
      </w:pPr>
      <w:r>
        <w:t>Text is never scored; unmapped Lists are descriptive; monitored numerics are judged vs range.</w:t>
      </w:r>
    </w:p>
    <w:p>
      <w:pPr>
        <w:pStyle w:val="ListNumber"/>
      </w:pPr>
      <w:r>
        <w:t>Every dashboard KPI and chart drills to the underlying records.</w:t>
      </w:r>
    </w:p>
    <w:p>
      <w:pPr>
        <w:pStyle w:val="ListNumber"/>
      </w:pPr>
      <w:r>
        <w:t>No screen, KPI, or label introduces a Pending / Overdue / Completed / approval status.</w:t>
      </w:r>
    </w:p>
    <w:p>
      <w:pPr>
        <w:pStyle w:val="ListNumber"/>
      </w:pPr>
      <w:r>
        <w:t>Filters (time / species / domain) persist across navigation; every page has a back path.</w:t>
      </w:r>
    </w:p>
    <w:p>
      <w:pPr>
        <w:pStyle w:val="ListNumber"/>
      </w:pPr>
      <w:r>
        <w:t>Comparison only pairs like response types / shared sub-types and normalizes to 0–100.</w:t>
      </w:r>
    </w:p>
    <w:p>
      <w:pPr>
        <w:pStyle w:val="ListNumber"/>
      </w:pPr>
      <w:r>
        <w:t>Analytics surfaces render from rollups within performance targets at the stated scale.</w:t>
      </w:r>
    </w:p>
    <w:p>
      <w:r>
        <w:rPr>
          <w:rFonts w:ascii="Consolas" w:hAnsi="Consolas"/>
          <w:sz w:val="1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