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</w:pPr>
      <w:bookmarkStart w:id="0" w:name="_GoBack"/>
      <w:bookmarkEnd w:id="0"/>
      <w:r>
        <w:rPr>
          <w:lang w:val="en-US" w:eastAsia="zh-CN"/>
        </w:rPr>
        <w:t>Naga Naveen Tammareddy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FA21-CPSC 60000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Michael Nowak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October 2021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 implemented one design, then attempted to layer another on top of it, and then attempted to repeat the process with the third. Because I didn't have a plan for all of the patterns that would be utilised, I had to force them into the code in an unnatural manner. I now have a much clearer picture of the problem. If a pattern makes sense, it should be employed; but, it should not be used solely for the sake of using it. I didn't have too many surprises along the process, but in hindsight, I should have planned ahead of time to incorporate all four patterns into the design. In a GUI environment, just providing a basic idea of how I would approach that would have been extremely helpful.</w:t>
      </w:r>
    </w:p>
    <w:p>
      <w:pPr>
        <w:jc w:val="both"/>
      </w:pPr>
      <w:r>
        <w:t>Future outcomes is i would like to implement a GUI which requires a different skill set . I realize now why the projects have a front-end and a back-end part.I would also love to implement a mySQL database.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C3D61"/>
    <w:rsid w:val="FE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2021-10-23T17:47:00Z</dcterms:created>
  <dc:creator>nikroshitha</dc:creator>
  <cp:lastModifiedBy>nikroshitha</cp:lastModifiedBy>
  <dcterms:modified xsi:type="dcterms:W3CDTF">2021-10-23T17:48:42Z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