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jc w:val="center"/>
      </w:pPr>
      <w:r>
        <w:rPr>
          <w:rFonts w:ascii="Times New Roman" w:hAnsi="Times New Roman"/>
          <w:sz w:val="24"/>
        </w:rPr>
        <w:t>A</w:t>
        <w:br/>
        <w:br/>
        <w:t>Internship work report on</w:t>
        <w:br/>
      </w:r>
    </w:p>
    <w:p>
      <w:pPr>
        <w:spacing w:line="276" w:lineRule="auto" w:after="120"/>
        <w:jc w:val="center"/>
      </w:pPr>
      <w:r>
        <w:rPr>
          <w:rFonts w:ascii="Times New Roman" w:hAnsi="Times New Roman"/>
          <w:b/>
          <w:sz w:val="28"/>
        </w:rPr>
        <w:t>FULL-STACK MERN WEB APPLICATION FOR REAL-TIME CONSTRUCTION MATERIAL PRICE TRACKING AND ESTIMATION</w:t>
        <w:br/>
      </w:r>
    </w:p>
    <w:p>
      <w:pPr>
        <w:spacing w:line="276" w:lineRule="auto" w:after="120"/>
        <w:jc w:val="center"/>
      </w:pPr>
      <w:r>
        <w:rPr>
          <w:rFonts w:ascii="Times New Roman" w:hAnsi="Times New Roman"/>
          <w:sz w:val="24"/>
        </w:rPr>
        <w:t>Submitted in fulfilment of the award of the</w:t>
        <w:br/>
        <w:br/>
        <w:t>Bachelor of Technology</w:t>
        <w:br/>
        <w:br/>
        <w:t>in</w:t>
        <w:br/>
        <w:br/>
        <w:t>Department of Computer Science and Engineering</w:t>
        <w:br/>
        <w:br/>
        <w:t>by</w:t>
        <w:br/>
      </w:r>
    </w:p>
    <w:p>
      <w:pPr>
        <w:spacing w:line="276" w:lineRule="auto" w:after="120"/>
        <w:jc w:val="center"/>
      </w:pPr>
      <w:r>
        <w:rPr>
          <w:rFonts w:ascii="Times New Roman" w:hAnsi="Times New Roman"/>
          <w:b/>
          <w:color w:val="FF0000"/>
          <w:sz w:val="24"/>
        </w:rPr>
        <w:t>&lt;Name of the student&gt;            &lt;Reg. No:&gt;</w:t>
        <w:br/>
      </w:r>
      <w:r>
        <w:rPr>
          <w:rFonts w:ascii="Times New Roman" w:hAnsi="Times New Roman"/>
          <w:b/>
          <w:color w:val="FF0000"/>
          <w:sz w:val="24"/>
        </w:rPr>
        <w:t>&lt;Name of the student&gt;            &lt;Reg. No:&gt;</w:t>
        <w:br/>
      </w:r>
      <w:r>
        <w:rPr>
          <w:rFonts w:ascii="Times New Roman" w:hAnsi="Times New Roman"/>
          <w:b/>
          <w:color w:val="FF0000"/>
          <w:sz w:val="24"/>
        </w:rPr>
        <w:t>&lt;Name of the student&gt;            &lt;Reg. No:&gt;</w:t>
        <w:br/>
        <w:br/>
      </w:r>
    </w:p>
    <w:p>
      <w:pPr>
        <w:spacing w:line="276" w:lineRule="auto" w:after="120"/>
        <w:jc w:val="center"/>
      </w:pPr>
      <w:r>
        <w:rPr>
          <w:rFonts w:ascii="Times New Roman" w:hAnsi="Times New Roman"/>
          <w:b/>
          <w:color w:val="FF0000"/>
          <w:sz w:val="24"/>
        </w:rPr>
        <w:t>Under the esteemed guidance of</w:t>
        <w:br/>
        <w:br/>
        <w:t>&lt;Internship Guide name&gt;</w:t>
        <w:br/>
        <w:t>&lt;Designation&gt;</w:t>
        <w:br/>
        <w:br/>
      </w:r>
    </w:p>
    <w:p>
      <w:pPr>
        <w:spacing w:line="276" w:lineRule="auto" w:after="120"/>
        <w:jc w:val="center"/>
      </w:pPr>
      <w:r>
        <w:rPr>
          <w:rFonts w:ascii="Times New Roman" w:hAnsi="Times New Roman"/>
          <w:b/>
          <w:sz w:val="24"/>
        </w:rPr>
        <w:t>DEPARTMENT OF COMPUTER SCIENCE AND ENGINEERING</w:t>
        <w:br/>
        <w:t>SCHOOL OF ENGINEERING</w:t>
        <w:br/>
        <w:t>AURORA HIGHER EDUCATION AND RESEARCH ACADEMY</w:t>
        <w:br/>
        <w:t>(Deemed to be University)</w:t>
        <w:br/>
        <w:t>Yadadri Bhuvanagiri(dist) - 508116</w:t>
        <w:br/>
        <w:t>(2025-26)</w:t>
      </w:r>
    </w:p>
    <w:p>
      <w:pPr>
        <w:spacing w:line="276" w:lineRule="auto" w:after="120"/>
      </w:pPr>
      <w:r>
        <w:rPr>
          <w:rFonts w:ascii="Times New Roman" w:hAnsi="Times New Roman"/>
          <w:sz w:val="24"/>
        </w:rPr>
        <w:br w:type="page"/>
      </w:r>
    </w:p>
    <w:p>
      <w:pPr>
        <w:spacing w:line="276" w:lineRule="auto" w:after="120"/>
        <w:jc w:val="center"/>
      </w:pPr>
      <w:r>
        <w:rPr>
          <w:rFonts w:ascii="Times New Roman" w:hAnsi="Times New Roman"/>
          <w:b/>
          <w:sz w:val="28"/>
        </w:rPr>
        <w:t>CERTIFICATE</w:t>
        <w:br/>
        <w:br/>
      </w:r>
    </w:p>
    <w:p>
      <w:pPr>
        <w:spacing w:line="276" w:lineRule="auto" w:after="120"/>
        <w:jc w:val="left"/>
      </w:pPr>
      <w:r>
        <w:rPr>
          <w:rFonts w:ascii="Times New Roman" w:hAnsi="Times New Roman"/>
          <w:sz w:val="24"/>
        </w:rPr>
        <w:t xml:space="preserve">This is to certify that the internship report entitled </w:t>
      </w:r>
      <w:r>
        <w:rPr>
          <w:rFonts w:ascii="Times New Roman" w:hAnsi="Times New Roman"/>
          <w:b/>
          <w:color w:val="FF0000"/>
          <w:sz w:val="24"/>
        </w:rPr>
        <w:t>"FULL-STACK MERN WEB APPLICATION FOR REAL-TIME CONSTRUCTION MATERIAL PRICE TRACKING AND ESTIMATION"</w:t>
      </w:r>
      <w:r>
        <w:rPr>
          <w:rFonts w:ascii="Times New Roman" w:hAnsi="Times New Roman"/>
          <w:sz w:val="24"/>
        </w:rPr>
        <w:t xml:space="preserve"> has been submitted by </w:t>
      </w:r>
      <w:r>
        <w:rPr>
          <w:rFonts w:ascii="Times New Roman" w:hAnsi="Times New Roman"/>
          <w:b/>
          <w:color w:val="FF0000"/>
          <w:sz w:val="24"/>
        </w:rPr>
        <w:t>&lt;Name of the student1, Name of the student2, Name of the student3&gt;</w:t>
      </w:r>
      <w:r>
        <w:rPr>
          <w:rFonts w:ascii="Times New Roman" w:hAnsi="Times New Roman"/>
          <w:sz w:val="24"/>
        </w:rPr>
        <w:t xml:space="preserve"> holding roll no </w:t>
      </w:r>
      <w:r>
        <w:rPr>
          <w:rFonts w:ascii="Times New Roman" w:hAnsi="Times New Roman"/>
          <w:b/>
          <w:color w:val="FF0000"/>
          <w:sz w:val="24"/>
        </w:rPr>
        <w:t>&lt;Reg no. of the student1, Reg no. of the student2, Reg no. of the student3&gt;</w:t>
      </w:r>
      <w:r>
        <w:rPr>
          <w:rFonts w:ascii="Times New Roman" w:hAnsi="Times New Roman"/>
          <w:sz w:val="24"/>
        </w:rPr>
        <w:t xml:space="preserve"> in fulfilment for the internship work report for the Year-1, Terms-IV, carried out by his/her under the guidance and supervision of </w:t>
      </w:r>
      <w:r>
        <w:rPr>
          <w:rFonts w:ascii="Times New Roman" w:hAnsi="Times New Roman"/>
          <w:b/>
          <w:color w:val="FF0000"/>
          <w:sz w:val="24"/>
        </w:rPr>
        <w:t>&lt; Internal Guide name&gt;</w:t>
      </w:r>
      <w:r>
        <w:rPr>
          <w:rFonts w:ascii="Times New Roman" w:hAnsi="Times New Roman"/>
          <w:sz w:val="24"/>
        </w:rPr>
        <w:t>.</w:t>
      </w:r>
    </w:p>
    <w:p>
      <w:pPr>
        <w:spacing w:line="276" w:lineRule="auto" w:after="120"/>
      </w:pPr>
      <w:r>
        <w:rPr>
          <w:rFonts w:ascii="Times New Roman" w:hAnsi="Times New Roman"/>
          <w:sz w:val="24"/>
        </w:rPr>
        <w:br/>
        <w:br/>
        <w:br/>
      </w:r>
    </w:p>
    <w:tbl>
      <w:tblPr>
        <w:tblW w:type="auto" w:w="0"/>
        <w:tblLayout w:type="autofit"/>
        <w:tblLook w:firstColumn="1" w:firstRow="1" w:lastColumn="0" w:lastRow="0" w:noHBand="0" w:noVBand="1" w:val="04A0"/>
      </w:tblPr>
      <w:tblGrid>
        <w:gridCol w:w="4680"/>
        <w:gridCol w:w="4680"/>
      </w:tblGrid>
      <w:tr>
        <w:tc>
          <w:tcPr>
            <w:tcW w:type="dxa" w:w="4680"/>
          </w:tcPr>
          <w:p>
            <w:pPr>
              <w:spacing w:line="276" w:lineRule="auto" w:after="120"/>
            </w:pPr>
            <w:r>
              <w:rPr>
                <w:sz w:val="24"/>
              </w:rPr>
              <w:t>Date:</w:t>
              <w:br/>
              <w:t>Place: Bongir</w:t>
            </w:r>
          </w:p>
        </w:tc>
        <w:tc>
          <w:tcPr>
            <w:tcW w:type="dxa" w:w="4680"/>
          </w:tcPr>
          <w:p>
            <w:pPr>
              <w:spacing w:line="276" w:lineRule="auto" w:after="120"/>
              <w:jc w:val="right"/>
            </w:pPr>
            <w:r>
              <w:rPr>
                <w:b/>
                <w:color w:val="FF0000"/>
              </w:rPr>
              <w:t>&lt;Internal Guide name&gt;</w:t>
              <w:br/>
              <w:t>&lt;Designation&gt;</w:t>
              <w:br/>
              <w:t>Department of Computer Science and Engineering</w:t>
              <w:br/>
              <w:t>School of Engineering</w:t>
            </w:r>
          </w:p>
        </w:tc>
      </w:tr>
    </w:tbl>
    <w:p>
      <w:pPr>
        <w:spacing w:line="276" w:lineRule="auto" w:after="120"/>
      </w:pPr>
      <w:r>
        <w:rPr>
          <w:rFonts w:ascii="Times New Roman" w:hAnsi="Times New Roman"/>
          <w:sz w:val="24"/>
        </w:rPr>
        <w:br w:type="page"/>
      </w:r>
    </w:p>
    <w:p>
      <w:pPr>
        <w:spacing w:line="276" w:lineRule="auto" w:after="120"/>
        <w:jc w:val="center"/>
      </w:pPr>
      <w:r>
        <w:rPr>
          <w:rFonts w:ascii="Times New Roman" w:hAnsi="Times New Roman"/>
          <w:b/>
          <w:sz w:val="28"/>
        </w:rPr>
        <w:t>CERTIFICATE</w:t>
        <w:br/>
        <w:br/>
      </w:r>
    </w:p>
    <w:p>
      <w:pPr>
        <w:spacing w:line="276" w:lineRule="auto" w:after="120"/>
        <w:jc w:val="left"/>
      </w:pPr>
      <w:r>
        <w:rPr>
          <w:rFonts w:ascii="Times New Roman" w:hAnsi="Times New Roman"/>
          <w:sz w:val="24"/>
        </w:rPr>
        <w:t xml:space="preserve">This is to certify that the internship report entitled </w:t>
      </w:r>
      <w:r>
        <w:rPr>
          <w:rFonts w:ascii="Times New Roman" w:hAnsi="Times New Roman"/>
          <w:b/>
          <w:color w:val="FF0000"/>
          <w:sz w:val="24"/>
        </w:rPr>
        <w:t>"FULL-STACK MERN WEB APPLICATION FOR REAL-TIME CONSTRUCTION MATERIAL PRICE TRACKING AND ESTIMATION"</w:t>
      </w:r>
      <w:r>
        <w:rPr>
          <w:rFonts w:ascii="Times New Roman" w:hAnsi="Times New Roman"/>
          <w:sz w:val="24"/>
        </w:rPr>
        <w:t xml:space="preserve"> has been submitted by </w:t>
      </w:r>
      <w:r>
        <w:rPr>
          <w:rFonts w:ascii="Times New Roman" w:hAnsi="Times New Roman"/>
          <w:b/>
          <w:color w:val="FF0000"/>
          <w:sz w:val="24"/>
        </w:rPr>
        <w:t>&lt;Name of the student&gt;</w:t>
      </w:r>
      <w:r>
        <w:rPr>
          <w:rFonts w:ascii="Times New Roman" w:hAnsi="Times New Roman"/>
          <w:sz w:val="24"/>
        </w:rPr>
        <w:t xml:space="preserve"> holding roll no </w:t>
      </w:r>
      <w:r>
        <w:rPr>
          <w:rFonts w:ascii="Times New Roman" w:hAnsi="Times New Roman"/>
          <w:b/>
          <w:color w:val="FF0000"/>
          <w:sz w:val="24"/>
        </w:rPr>
        <w:t>&lt;Reg no. of the student&gt;</w:t>
      </w:r>
      <w:r>
        <w:rPr>
          <w:rFonts w:ascii="Times New Roman" w:hAnsi="Times New Roman"/>
          <w:sz w:val="24"/>
        </w:rPr>
        <w:t xml:space="preserve"> in fulfilment for the internship work report for the Year-1, Terms-IV, carried out by his/her under the guidance and supervision of </w:t>
      </w:r>
      <w:r>
        <w:rPr>
          <w:rFonts w:ascii="Times New Roman" w:hAnsi="Times New Roman"/>
          <w:b/>
          <w:color w:val="FF0000"/>
          <w:sz w:val="24"/>
        </w:rPr>
        <w:t>&lt; Internal Guide name&gt;</w:t>
      </w:r>
      <w:r>
        <w:rPr>
          <w:rFonts w:ascii="Times New Roman" w:hAnsi="Times New Roman"/>
          <w:sz w:val="24"/>
        </w:rPr>
        <w:t>.</w:t>
      </w:r>
    </w:p>
    <w:p>
      <w:pPr>
        <w:spacing w:line="276" w:lineRule="auto" w:after="120"/>
      </w:pPr>
      <w:r>
        <w:rPr>
          <w:rFonts w:ascii="Times New Roman" w:hAnsi="Times New Roman"/>
          <w:sz w:val="24"/>
        </w:rPr>
        <w:br/>
        <w:br/>
        <w:br/>
      </w:r>
    </w:p>
    <w:tbl>
      <w:tblPr>
        <w:tblW w:type="auto" w:w="0"/>
        <w:tblLayout w:type="autofit"/>
        <w:tblLook w:firstColumn="1" w:firstRow="1" w:lastColumn="0" w:lastRow="0" w:noHBand="0" w:noVBand="1" w:val="04A0"/>
      </w:tblPr>
      <w:tblGrid>
        <w:gridCol w:w="4680"/>
        <w:gridCol w:w="4680"/>
      </w:tblGrid>
      <w:tr>
        <w:tc>
          <w:tcPr>
            <w:tcW w:type="dxa" w:w="4680"/>
          </w:tcPr>
          <w:p>
            <w:pPr>
              <w:spacing w:line="276" w:lineRule="auto" w:after="120"/>
            </w:pPr>
            <w:r>
              <w:rPr>
                <w:sz w:val="24"/>
              </w:rPr>
              <w:t>Date:</w:t>
              <w:br/>
              <w:t>Place: Bongir</w:t>
            </w:r>
          </w:p>
        </w:tc>
        <w:tc>
          <w:tcPr>
            <w:tcW w:type="dxa" w:w="4680"/>
          </w:tcPr>
          <w:p>
            <w:pPr>
              <w:spacing w:line="276" w:lineRule="auto" w:after="120"/>
              <w:jc w:val="right"/>
            </w:pPr>
            <w:r>
              <w:rPr>
                <w:b/>
              </w:rPr>
              <w:t>Dean</w:t>
              <w:br/>
              <w:t>Department of Computer Science and Engineering</w:t>
              <w:br/>
              <w:t>School of Engineering</w:t>
            </w:r>
          </w:p>
        </w:tc>
      </w:tr>
    </w:tbl>
    <w:p>
      <w:pPr>
        <w:spacing w:line="276" w:lineRule="auto" w:after="120"/>
      </w:pPr>
      <w:r>
        <w:rPr>
          <w:rFonts w:ascii="Times New Roman" w:hAnsi="Times New Roman"/>
          <w:sz w:val="24"/>
        </w:rPr>
        <w:br w:type="page"/>
      </w:r>
    </w:p>
    <w:p>
      <w:pPr>
        <w:spacing w:line="276" w:lineRule="auto" w:after="120"/>
        <w:jc w:val="center"/>
      </w:pPr>
      <w:r>
        <w:rPr>
          <w:rFonts w:ascii="Times New Roman" w:hAnsi="Times New Roman"/>
          <w:b/>
          <w:sz w:val="32"/>
        </w:rPr>
        <w:br/>
        <w:br/>
        <w:br/>
        <w:br/>
        <w:br/>
        <w:br/>
        <w:t>&lt; Internship Certificate from Company &gt;</w:t>
        <w:br/>
        <w:br/>
        <w:br/>
        <w:br/>
        <w:br/>
      </w:r>
    </w:p>
    <w:p>
      <w:pPr>
        <w:spacing w:line="276" w:lineRule="auto" w:after="120"/>
      </w:pPr>
      <w:r>
        <w:rPr>
          <w:rFonts w:ascii="Times New Roman" w:hAnsi="Times New Roman"/>
          <w:sz w:val="24"/>
        </w:rPr>
        <w:br w:type="page"/>
      </w:r>
    </w:p>
    <w:p>
      <w:pPr>
        <w:spacing w:line="276" w:lineRule="auto" w:after="120"/>
        <w:jc w:val="center"/>
      </w:pPr>
      <w:r>
        <w:rPr>
          <w:rFonts w:ascii="Times New Roman" w:hAnsi="Times New Roman"/>
          <w:b/>
          <w:sz w:val="28"/>
        </w:rPr>
        <w:t>ACKNOWLEDGEMENT</w:t>
        <w:br/>
        <w:br/>
      </w:r>
    </w:p>
    <w:p>
      <w:pPr>
        <w:spacing w:line="276" w:lineRule="auto" w:after="120"/>
      </w:pPr>
      <w:r>
        <w:rPr>
          <w:rFonts w:ascii="Times New Roman" w:hAnsi="Times New Roman"/>
          <w:sz w:val="24"/>
        </w:rPr>
        <w:t xml:space="preserve">We profoundly grateful to express our deep sense of gratitude and respect towards our guide, </w:t>
      </w:r>
      <w:r>
        <w:rPr>
          <w:rFonts w:ascii="Times New Roman" w:hAnsi="Times New Roman"/>
          <w:b/>
          <w:color w:val="FF0000"/>
          <w:sz w:val="24"/>
        </w:rPr>
        <w:t>&lt;internal Guide name and Designation&gt;</w:t>
      </w:r>
      <w:r>
        <w:rPr>
          <w:rFonts w:ascii="Times New Roman" w:hAnsi="Times New Roman"/>
          <w:sz w:val="24"/>
        </w:rPr>
        <w:t xml:space="preserve"> , Department of Computer Science and Engineering, School of Engineering, for his excellent guidance right from selection of internship and his valuable suggestions throughout the internship duration.</w:t>
        <w:br/>
        <w:br/>
        <w:t>We are thankful to him for giving us the opportunity to work in the internship at any time. His constant encouragement and support has been the cause for us to succeed in completing this internship. He has given us tremendous support on both the technical and moral front.</w:t>
        <w:br/>
        <w:br/>
        <w:t>We are thankful to all faculties in Department of Computer Science and Engineering, School of Engineering, for their valuable suggestions and support in completion of the internship.</w:t>
        <w:br/>
        <w:br/>
        <w:t>We are thankful to Dr. CH Mahender Reddy (Internships Coordinator), Dr. Pradosh Patnaik (Dean, School of Engineering), Aurora Higher Education and Research Academy Deemed to be University for the support during and till the completion of the internship.</w:t>
        <w:br/>
        <w:br/>
        <w:t>We extend our thanks to University Management for their support and encouragement for the success of our internship.</w:t>
      </w:r>
    </w:p>
    <w:p>
      <w:pPr>
        <w:spacing w:line="276" w:lineRule="auto" w:after="120"/>
      </w:pPr>
      <w:r>
        <w:rPr>
          <w:rFonts w:ascii="Times New Roman" w:hAnsi="Times New Roman"/>
          <w:sz w:val="24"/>
        </w:rPr>
        <w:br w:type="page"/>
      </w:r>
    </w:p>
    <w:p>
      <w:pPr>
        <w:spacing w:line="276" w:lineRule="auto" w:after="120"/>
        <w:jc w:val="center"/>
      </w:pPr>
      <w:r>
        <w:rPr>
          <w:rFonts w:ascii="Times New Roman" w:hAnsi="Times New Roman"/>
          <w:b/>
          <w:sz w:val="28"/>
        </w:rPr>
        <w:t>ABSTRACT</w:t>
        <w:br/>
        <w:br/>
      </w:r>
    </w:p>
    <w:p>
      <w:pPr>
        <w:spacing w:line="276" w:lineRule="auto" w:after="120"/>
        <w:jc w:val="both"/>
      </w:pPr>
      <w:r>
        <w:rPr>
          <w:rFonts w:ascii="Times New Roman" w:hAnsi="Times New Roman"/>
          <w:sz w:val="24"/>
        </w:rPr>
        <w:t>This internship report details the design, implementation, and deployment of a full-stack MERN (MongoDB, Express.js, React, Node.js) web application for Vigneshwara Traders, a prominent builder and material supplier. The primary business challenges were material price fluctuations, complex quantity estimations for building constructors, and the lack of a centralized platform to notify subscribers of real-time price hikes or drops. To resolve these challenges, we built a premium web platform with three core modules. First, a bilingual (English/Hindi) real-time pricing module for five core materials (cement, steel, bricks, sand, and aggregate) styled with a modern glassmorphism design system. Second, an interactive estimator module that enables clients to specify material requirements and calculate custom estimates. Third, a robust administrative dashboard featuring secure JSON Web Token (JWT) credentials, enabling administrators to update prices manually, manage active customer inquiries, and broadcast instant alerts. The alert engine was integrated with email, browser push notifications, and a automated WhatsApp notification system to keep subscribers updated about rate drops, hikes, or stability. The application was successfully deployed in a decoupled MERN structure, with the React frontend hosted on Vercel and the Express API server deployed on Render, utilizing MongoDB Atlas for cloud database storage. This report covers the software architecture, developmental process, testing methodologies, and deployment troubleshooting.</w:t>
        <w:br/>
        <w:br/>
      </w:r>
    </w:p>
    <w:p>
      <w:pPr>
        <w:spacing w:line="276" w:lineRule="auto" w:after="120"/>
      </w:pPr>
      <w:r>
        <w:rPr>
          <w:rFonts w:ascii="Times New Roman" w:hAnsi="Times New Roman"/>
          <w:b/>
          <w:sz w:val="24"/>
        </w:rPr>
        <w:t>Keywords: MERN Stack, Full-Stack Web Development, Price Tracking System, Material Estimator, Automated Broadcast Alerts</w:t>
      </w:r>
    </w:p>
    <w:p>
      <w:pPr>
        <w:spacing w:line="276" w:lineRule="auto" w:after="120"/>
      </w:pPr>
      <w:r>
        <w:rPr>
          <w:rFonts w:ascii="Times New Roman" w:hAnsi="Times New Roman"/>
          <w:sz w:val="24"/>
        </w:rPr>
        <w:br w:type="page"/>
      </w:r>
    </w:p>
    <w:p>
      <w:pPr>
        <w:spacing w:line="276" w:lineRule="auto" w:after="120"/>
        <w:jc w:val="center"/>
      </w:pPr>
      <w:r>
        <w:rPr>
          <w:rFonts w:ascii="Times New Roman" w:hAnsi="Times New Roman"/>
          <w:b/>
          <w:sz w:val="28"/>
        </w:rPr>
        <w:t>TABLE OF CONTENTS</w:t>
        <w:br/>
        <w:br/>
      </w:r>
    </w:p>
    <w:tbl>
      <w:tblPr>
        <w:tblW w:type="auto" w:w="0"/>
        <w:tblLayout w:type="autofit"/>
        <w:tblLook w:firstColumn="1" w:firstRow="1" w:lastColumn="0" w:lastRow="0" w:noHBand="0" w:noVBand="1" w:val="04A0"/>
      </w:tblPr>
      <w:tblGrid>
        <w:gridCol w:w="3120"/>
        <w:gridCol w:w="3120"/>
        <w:gridCol w:w="3120"/>
      </w:tblGrid>
      <w:tr>
        <w:tc>
          <w:tcPr>
            <w:tcW w:type="dxa" w:w="3120"/>
          </w:tcPr>
          <w:p>
            <w:pPr>
              <w:spacing w:line="276" w:lineRule="auto" w:after="120"/>
            </w:pPr>
            <w:r>
              <w:rPr>
                <w:b/>
              </w:rPr>
              <w:t>S. No.</w:t>
            </w:r>
          </w:p>
        </w:tc>
        <w:tc>
          <w:tcPr>
            <w:tcW w:type="dxa" w:w="3120"/>
          </w:tcPr>
          <w:p>
            <w:pPr>
              <w:spacing w:line="276" w:lineRule="auto" w:after="120"/>
            </w:pPr>
            <w:r>
              <w:rPr>
                <w:b/>
              </w:rPr>
              <w:t>Title</w:t>
            </w:r>
          </w:p>
        </w:tc>
        <w:tc>
          <w:tcPr>
            <w:tcW w:type="dxa" w:w="3120"/>
          </w:tcPr>
          <w:p>
            <w:pPr>
              <w:spacing w:line="276" w:lineRule="auto" w:after="120"/>
            </w:pPr>
            <w:r>
              <w:rPr>
                <w:b/>
              </w:rPr>
              <w:t>Page No.</w:t>
            </w:r>
          </w:p>
        </w:tc>
      </w:tr>
      <w:tr>
        <w:tc>
          <w:tcPr>
            <w:tcW w:type="dxa" w:w="3120"/>
          </w:tcPr>
          <w:p>
            <w:pPr>
              <w:spacing w:line="276" w:lineRule="auto" w:after="120"/>
            </w:pPr>
            <w:r>
              <w:t>1</w:t>
            </w:r>
          </w:p>
        </w:tc>
        <w:tc>
          <w:tcPr>
            <w:tcW w:type="dxa" w:w="3120"/>
          </w:tcPr>
          <w:p>
            <w:pPr>
              <w:spacing w:line="276" w:lineRule="auto" w:after="120"/>
            </w:pPr>
            <w:r>
              <w:t>Introduction</w:t>
            </w:r>
          </w:p>
        </w:tc>
        <w:tc>
          <w:tcPr>
            <w:tcW w:type="dxa" w:w="3120"/>
          </w:tcPr>
          <w:p>
            <w:pPr>
              <w:spacing w:line="276" w:lineRule="auto" w:after="120"/>
            </w:pPr>
            <w:r>
              <w:t>8</w:t>
            </w:r>
          </w:p>
        </w:tc>
      </w:tr>
      <w:tr>
        <w:tc>
          <w:tcPr>
            <w:tcW w:type="dxa" w:w="3120"/>
          </w:tcPr>
          <w:p>
            <w:pPr>
              <w:spacing w:line="276" w:lineRule="auto" w:after="120"/>
            </w:pPr>
            <w:r>
              <w:t>2</w:t>
            </w:r>
          </w:p>
        </w:tc>
        <w:tc>
          <w:tcPr>
            <w:tcW w:type="dxa" w:w="3120"/>
          </w:tcPr>
          <w:p>
            <w:pPr>
              <w:spacing w:line="276" w:lineRule="auto" w:after="120"/>
            </w:pPr>
            <w:r>
              <w:t>Executive Summary</w:t>
            </w:r>
          </w:p>
        </w:tc>
        <w:tc>
          <w:tcPr>
            <w:tcW w:type="dxa" w:w="3120"/>
          </w:tcPr>
          <w:p>
            <w:pPr>
              <w:spacing w:line="276" w:lineRule="auto" w:after="120"/>
            </w:pPr>
            <w:r>
              <w:t>9</w:t>
            </w:r>
          </w:p>
        </w:tc>
      </w:tr>
      <w:tr>
        <w:tc>
          <w:tcPr>
            <w:tcW w:type="dxa" w:w="3120"/>
          </w:tcPr>
          <w:p>
            <w:pPr>
              <w:spacing w:line="276" w:lineRule="auto" w:after="120"/>
            </w:pPr>
            <w:r>
              <w:t>3</w:t>
            </w:r>
          </w:p>
        </w:tc>
        <w:tc>
          <w:tcPr>
            <w:tcW w:type="dxa" w:w="3120"/>
          </w:tcPr>
          <w:p>
            <w:pPr>
              <w:spacing w:line="276" w:lineRule="auto" w:after="120"/>
            </w:pPr>
            <w:r>
              <w:t>Introduction to the Company</w:t>
            </w:r>
          </w:p>
        </w:tc>
        <w:tc>
          <w:tcPr>
            <w:tcW w:type="dxa" w:w="3120"/>
          </w:tcPr>
          <w:p>
            <w:pPr>
              <w:spacing w:line="276" w:lineRule="auto" w:after="120"/>
            </w:pPr>
            <w:r>
              <w:t>10</w:t>
            </w:r>
          </w:p>
        </w:tc>
      </w:tr>
      <w:tr>
        <w:tc>
          <w:tcPr>
            <w:tcW w:type="dxa" w:w="3120"/>
          </w:tcPr>
          <w:p>
            <w:pPr>
              <w:spacing w:line="276" w:lineRule="auto" w:after="120"/>
            </w:pPr>
            <w:r>
              <w:t>4</w:t>
            </w:r>
          </w:p>
        </w:tc>
        <w:tc>
          <w:tcPr>
            <w:tcW w:type="dxa" w:w="3120"/>
          </w:tcPr>
          <w:p>
            <w:pPr>
              <w:spacing w:line="276" w:lineRule="auto" w:after="120"/>
            </w:pPr>
            <w:r>
              <w:t>Internship Objectives &amp; Scope</w:t>
            </w:r>
          </w:p>
        </w:tc>
        <w:tc>
          <w:tcPr>
            <w:tcW w:type="dxa" w:w="3120"/>
          </w:tcPr>
          <w:p>
            <w:pPr>
              <w:spacing w:line="276" w:lineRule="auto" w:after="120"/>
            </w:pPr>
            <w:r>
              <w:t>11</w:t>
            </w:r>
          </w:p>
        </w:tc>
      </w:tr>
      <w:tr>
        <w:tc>
          <w:tcPr>
            <w:tcW w:type="dxa" w:w="3120"/>
          </w:tcPr>
          <w:p>
            <w:pPr>
              <w:spacing w:line="276" w:lineRule="auto" w:after="120"/>
            </w:pPr>
            <w:r>
              <w:t>5</w:t>
            </w:r>
          </w:p>
        </w:tc>
        <w:tc>
          <w:tcPr>
            <w:tcW w:type="dxa" w:w="3120"/>
          </w:tcPr>
          <w:p>
            <w:pPr>
              <w:spacing w:line="276" w:lineRule="auto" w:after="120"/>
            </w:pPr>
            <w:r>
              <w:t>Tasks Performed / Work Done</w:t>
            </w:r>
          </w:p>
        </w:tc>
        <w:tc>
          <w:tcPr>
            <w:tcW w:type="dxa" w:w="3120"/>
          </w:tcPr>
          <w:p>
            <w:pPr>
              <w:spacing w:line="276" w:lineRule="auto" w:after="120"/>
            </w:pPr>
            <w:r>
              <w:t>12</w:t>
            </w:r>
          </w:p>
        </w:tc>
      </w:tr>
      <w:tr>
        <w:tc>
          <w:tcPr>
            <w:tcW w:type="dxa" w:w="3120"/>
          </w:tcPr>
          <w:p>
            <w:pPr>
              <w:spacing w:line="276" w:lineRule="auto" w:after="120"/>
            </w:pPr>
            <w:r>
              <w:t>6</w:t>
            </w:r>
          </w:p>
        </w:tc>
        <w:tc>
          <w:tcPr>
            <w:tcW w:type="dxa" w:w="3120"/>
          </w:tcPr>
          <w:p>
            <w:pPr>
              <w:spacing w:line="276" w:lineRule="auto" w:after="120"/>
            </w:pPr>
            <w:r>
              <w:t>Research Component</w:t>
            </w:r>
          </w:p>
        </w:tc>
        <w:tc>
          <w:tcPr>
            <w:tcW w:type="dxa" w:w="3120"/>
          </w:tcPr>
          <w:p>
            <w:pPr>
              <w:spacing w:line="276" w:lineRule="auto" w:after="120"/>
            </w:pPr>
            <w:r>
              <w:t>14</w:t>
            </w:r>
          </w:p>
        </w:tc>
      </w:tr>
      <w:tr>
        <w:tc>
          <w:tcPr>
            <w:tcW w:type="dxa" w:w="3120"/>
          </w:tcPr>
          <w:p>
            <w:pPr>
              <w:spacing w:line="276" w:lineRule="auto" w:after="120"/>
            </w:pPr>
            <w:r>
              <w:t>7</w:t>
            </w:r>
          </w:p>
        </w:tc>
        <w:tc>
          <w:tcPr>
            <w:tcW w:type="dxa" w:w="3120"/>
          </w:tcPr>
          <w:p>
            <w:pPr>
              <w:spacing w:line="276" w:lineRule="auto" w:after="120"/>
            </w:pPr>
            <w:r>
              <w:t>Analysis &amp; Learning Outcomes</w:t>
            </w:r>
          </w:p>
        </w:tc>
        <w:tc>
          <w:tcPr>
            <w:tcW w:type="dxa" w:w="3120"/>
          </w:tcPr>
          <w:p>
            <w:pPr>
              <w:spacing w:line="276" w:lineRule="auto" w:after="120"/>
            </w:pPr>
            <w:r>
              <w:t>15</w:t>
            </w:r>
          </w:p>
        </w:tc>
      </w:tr>
      <w:tr>
        <w:tc>
          <w:tcPr>
            <w:tcW w:type="dxa" w:w="3120"/>
          </w:tcPr>
          <w:p>
            <w:pPr>
              <w:spacing w:line="276" w:lineRule="auto" w:after="120"/>
            </w:pPr>
            <w:r>
              <w:t>8</w:t>
            </w:r>
          </w:p>
        </w:tc>
        <w:tc>
          <w:tcPr>
            <w:tcW w:type="dxa" w:w="3120"/>
          </w:tcPr>
          <w:p>
            <w:pPr>
              <w:spacing w:line="276" w:lineRule="auto" w:after="120"/>
            </w:pPr>
            <w:r>
              <w:t>Challenges Faced</w:t>
            </w:r>
          </w:p>
        </w:tc>
        <w:tc>
          <w:tcPr>
            <w:tcW w:type="dxa" w:w="3120"/>
          </w:tcPr>
          <w:p>
            <w:pPr>
              <w:spacing w:line="276" w:lineRule="auto" w:after="120"/>
            </w:pPr>
            <w:r>
              <w:t>16</w:t>
            </w:r>
          </w:p>
        </w:tc>
      </w:tr>
      <w:tr>
        <w:tc>
          <w:tcPr>
            <w:tcW w:type="dxa" w:w="3120"/>
          </w:tcPr>
          <w:p>
            <w:pPr>
              <w:spacing w:line="276" w:lineRule="auto" w:after="120"/>
            </w:pPr>
            <w:r>
              <w:t>9</w:t>
            </w:r>
          </w:p>
        </w:tc>
        <w:tc>
          <w:tcPr>
            <w:tcW w:type="dxa" w:w="3120"/>
          </w:tcPr>
          <w:p>
            <w:pPr>
              <w:spacing w:line="276" w:lineRule="auto" w:after="120"/>
            </w:pPr>
            <w:r>
              <w:t>Recommendations</w:t>
            </w:r>
          </w:p>
        </w:tc>
        <w:tc>
          <w:tcPr>
            <w:tcW w:type="dxa" w:w="3120"/>
          </w:tcPr>
          <w:p>
            <w:pPr>
              <w:spacing w:line="276" w:lineRule="auto" w:after="120"/>
            </w:pPr>
            <w:r>
              <w:t>17</w:t>
            </w:r>
          </w:p>
        </w:tc>
      </w:tr>
      <w:tr>
        <w:tc>
          <w:tcPr>
            <w:tcW w:type="dxa" w:w="3120"/>
          </w:tcPr>
          <w:p>
            <w:pPr>
              <w:spacing w:line="276" w:lineRule="auto" w:after="120"/>
            </w:pPr>
            <w:r>
              <w:t>10</w:t>
            </w:r>
          </w:p>
        </w:tc>
        <w:tc>
          <w:tcPr>
            <w:tcW w:type="dxa" w:w="3120"/>
          </w:tcPr>
          <w:p>
            <w:pPr>
              <w:spacing w:line="276" w:lineRule="auto" w:after="120"/>
            </w:pPr>
            <w:r>
              <w:t>Conclusion</w:t>
            </w:r>
          </w:p>
        </w:tc>
        <w:tc>
          <w:tcPr>
            <w:tcW w:type="dxa" w:w="3120"/>
          </w:tcPr>
          <w:p>
            <w:pPr>
              <w:spacing w:line="276" w:lineRule="auto" w:after="120"/>
            </w:pPr>
            <w:r>
              <w:t>18</w:t>
            </w:r>
          </w:p>
        </w:tc>
      </w:tr>
      <w:tr>
        <w:tc>
          <w:tcPr>
            <w:tcW w:type="dxa" w:w="3120"/>
          </w:tcPr>
          <w:p>
            <w:pPr>
              <w:spacing w:line="276" w:lineRule="auto" w:after="120"/>
            </w:pPr>
            <w:r>
              <w:t>11</w:t>
            </w:r>
          </w:p>
        </w:tc>
        <w:tc>
          <w:tcPr>
            <w:tcW w:type="dxa" w:w="3120"/>
          </w:tcPr>
          <w:p>
            <w:pPr>
              <w:spacing w:line="276" w:lineRule="auto" w:after="120"/>
            </w:pPr>
            <w:r>
              <w:t>References (APA style)</w:t>
            </w:r>
          </w:p>
        </w:tc>
        <w:tc>
          <w:tcPr>
            <w:tcW w:type="dxa" w:w="3120"/>
          </w:tcPr>
          <w:p>
            <w:pPr>
              <w:spacing w:line="276" w:lineRule="auto" w:after="120"/>
            </w:pPr>
            <w:r>
              <w:t>19</w:t>
            </w:r>
          </w:p>
        </w:tc>
      </w:tr>
      <w:tr>
        <w:tc>
          <w:tcPr>
            <w:tcW w:type="dxa" w:w="3120"/>
          </w:tcPr>
          <w:p>
            <w:pPr>
              <w:spacing w:line="276" w:lineRule="auto" w:after="120"/>
            </w:pPr>
            <w:r>
              <w:t>12</w:t>
            </w:r>
          </w:p>
        </w:tc>
        <w:tc>
          <w:tcPr>
            <w:tcW w:type="dxa" w:w="3120"/>
          </w:tcPr>
          <w:p>
            <w:pPr>
              <w:spacing w:line="276" w:lineRule="auto" w:after="120"/>
            </w:pPr>
            <w:r>
              <w:t>Annexures</w:t>
            </w:r>
          </w:p>
        </w:tc>
        <w:tc>
          <w:tcPr>
            <w:tcW w:type="dxa" w:w="3120"/>
          </w:tcPr>
          <w:p>
            <w:pPr>
              <w:spacing w:line="276" w:lineRule="auto" w:after="120"/>
            </w:pPr>
            <w:r>
              <w:t>20</w:t>
            </w:r>
          </w:p>
        </w:tc>
      </w:tr>
    </w:tbl>
    <w:p>
      <w:pPr>
        <w:spacing w:line="276" w:lineRule="auto" w:after="120"/>
      </w:pPr>
      <w:r>
        <w:rPr>
          <w:rFonts w:ascii="Times New Roman" w:hAnsi="Times New Roman"/>
          <w:sz w:val="24"/>
        </w:rPr>
        <w:br w:type="page"/>
      </w:r>
    </w:p>
    <w:p>
      <w:pPr>
        <w:spacing w:line="276" w:lineRule="auto" w:after="120"/>
      </w:pPr>
      <w:r>
        <w:rPr>
          <w:rFonts w:ascii="Times New Roman" w:hAnsi="Times New Roman"/>
          <w:b/>
          <w:sz w:val="24"/>
        </w:rPr>
        <w:t>1. INTRODUCTION</w:t>
      </w:r>
    </w:p>
    <w:p>
      <w:pPr>
        <w:spacing w:line="276" w:lineRule="auto" w:after="120"/>
        <w:jc w:val="both"/>
      </w:pPr>
      <w:r>
        <w:rPr>
          <w:rFonts w:ascii="Times New Roman" w:hAnsi="Times New Roman"/>
          <w:sz w:val="24"/>
        </w:rPr>
        <w:t>In the modern construction and trading industry, real-time access to building material prices is critical for budgeting, estimation, and execution. Vigneshwara Traders, a prominent builder and trading agency specializing in raw construction materials, faced issues with tracking daily price shifts of crucial materials such as cement, steel, bricks, sand, and aggregate. Price volatility caused by market demands and transport overheads often resulted in budgeting discrepancies for builders and client queries that took hours to resolve manually.</w:t>
        <w:br/>
        <w:br/>
        <w:t>To tackle these issues, this full-stack web application development project was undertaken as part of our academic internship. Leveraging the MERN (MongoDB, Express.js, React, Node.js) software stack, we developed a responsive web-based platform tailored specifically for Vigneshwara Traders. The application features a dynamic public interface presenting real-time price indices with English-Hindi translation support, an interactive material cost estimator for active constructors, and a secure administrative dashboard. The backend server acts as a RESTful API layer managing updates, handling email and WhatsApp alert broadcasts to active subscribers, and storing client inquiries. This report documents the analysis, development steps, coding challenges, and deployment strategies encountered while building and hosting this system.</w:t>
      </w:r>
    </w:p>
    <w:p>
      <w:pPr>
        <w:spacing w:line="276" w:lineRule="auto" w:after="120"/>
      </w:pPr>
      <w:r>
        <w:rPr>
          <w:rFonts w:ascii="Times New Roman" w:hAnsi="Times New Roman"/>
          <w:sz w:val="24"/>
        </w:rPr>
        <w:br w:type="page"/>
      </w:r>
    </w:p>
    <w:p>
      <w:pPr>
        <w:spacing w:line="276" w:lineRule="auto" w:after="120"/>
      </w:pPr>
      <w:r>
        <w:rPr>
          <w:rFonts w:ascii="Times New Roman" w:hAnsi="Times New Roman"/>
          <w:b/>
          <w:sz w:val="24"/>
        </w:rPr>
        <w:t>2. EXECUTIVE SUMMARY</w:t>
      </w:r>
    </w:p>
    <w:p>
      <w:pPr>
        <w:spacing w:line="276" w:lineRule="auto" w:after="120"/>
        <w:jc w:val="both"/>
      </w:pPr>
      <w:r>
        <w:rPr>
          <w:rFonts w:ascii="Times New Roman" w:hAnsi="Times New Roman"/>
          <w:sz w:val="24"/>
        </w:rPr>
        <w:t>This internship report presents the full cycle development and successful deployment of a web-based material tracker and quantity estimation platform for Vigneshwara Traders. The project was designed and built to address key logistical hurdles in their business operation: tracking fluctuating rates, estimating materials, and managing customer communications.</w:t>
        <w:br/>
        <w:br/>
        <w:t>Over the internship period, the project team successfully analyzed requirements, modeled database collections, and engineered a clean modular codebase. The frontend was developed using React 19 and styled using advanced vanilla CSS configurations, adopting glassmorphism aesthetics, color-coded pricing trend indicators, and responsive grid layouts. The backend server was constructed using Node.js and Express 5, implementing secure JWT authentication, encrypted administrator credentials via bcryptjs, and transactional database operations via MongoDB Atlas. Furthermore, a custom notification module was designed to send instant WhatsApp broadcasts, email notifications, and browser alerts to subscribers when changes in material pricing occur.</w:t>
        <w:br/>
        <w:br/>
        <w:t>The project was successfully deployed into production, utilizing a decoupled architecture. The React client is hosted on Vercel's edge network, while the Express server is hosted on Render, mapping client API requests via secure server rewrites. This solution has resolved Vigneshwara Traders' manually demanding customer alert workflows, saving administrative time and improving lead generation.</w:t>
      </w:r>
    </w:p>
    <w:p>
      <w:pPr>
        <w:spacing w:line="276" w:lineRule="auto" w:after="120"/>
      </w:pPr>
      <w:r>
        <w:rPr>
          <w:rFonts w:ascii="Times New Roman" w:hAnsi="Times New Roman"/>
          <w:sz w:val="24"/>
        </w:rPr>
        <w:br w:type="page"/>
      </w:r>
    </w:p>
    <w:p>
      <w:pPr>
        <w:spacing w:line="276" w:lineRule="auto" w:after="120"/>
      </w:pPr>
      <w:r>
        <w:rPr>
          <w:rFonts w:ascii="Times New Roman" w:hAnsi="Times New Roman"/>
          <w:b/>
          <w:sz w:val="24"/>
        </w:rPr>
        <w:t>3. INTRODUCTION TO THE COMPANY</w:t>
      </w:r>
    </w:p>
    <w:p>
      <w:pPr>
        <w:spacing w:line="276" w:lineRule="auto" w:after="120"/>
        <w:jc w:val="both"/>
      </w:pPr>
      <w:r>
        <w:rPr>
          <w:rFonts w:ascii="Times New Roman" w:hAnsi="Times New Roman"/>
          <w:sz w:val="24"/>
        </w:rPr>
        <w:t>Vigneshwara Traders is an established retail and wholesale supplier of core construction materials located in Bhuvanagiri, Telangana. The firm deals in high-quality raw materials including structural steel (JSW, TATA), diverse cement brands (UltraTech, ACC), aggregates (20mm, 40mm), river and manufactured sand, and standard red clay bricks. Operating as a business-to-business (B2B) and business-to-consumer (B2C) supplier, they cater to local civil contractors, property builders, and individual home makers.</w:t>
        <w:br/>
        <w:br/>
        <w:t>Prior to this web initiative, Vigneshwara Traders relied completely on manual methods. Customers had to visit the store or make telephone calls to verify daily pricing indices. Quotes were drafted manually on paper sheets, and promotional rate details were shared individually. The manual overhead restricted the firm's growth to local boundaries. Establishing a modern digital storefront was identified as a strategic move to optimize operations, enhance customer engagement, and showcase real-time transparent market pricing to Hyderabad's expanding suburbs.</w:t>
      </w:r>
    </w:p>
    <w:p>
      <w:pPr>
        <w:spacing w:line="276" w:lineRule="auto" w:after="120"/>
      </w:pPr>
      <w:r>
        <w:rPr>
          <w:rFonts w:ascii="Times New Roman" w:hAnsi="Times New Roman"/>
          <w:sz w:val="24"/>
        </w:rPr>
        <w:br w:type="page"/>
      </w:r>
    </w:p>
    <w:p>
      <w:pPr>
        <w:spacing w:line="276" w:lineRule="auto" w:after="120"/>
      </w:pPr>
      <w:r>
        <w:rPr>
          <w:rFonts w:ascii="Times New Roman" w:hAnsi="Times New Roman"/>
          <w:b/>
          <w:sz w:val="24"/>
        </w:rPr>
        <w:t>4. INTERNSHIP OBJECTIVES &amp; SCOPE</w:t>
      </w:r>
    </w:p>
    <w:p>
      <w:pPr>
        <w:spacing w:line="276" w:lineRule="auto" w:after="120"/>
        <w:jc w:val="both"/>
      </w:pPr>
      <w:r>
        <w:rPr>
          <w:rFonts w:ascii="Times New Roman" w:hAnsi="Times New Roman"/>
          <w:sz w:val="24"/>
        </w:rPr>
        <w:t>The primary objective of the internship was to architect, code, test, and deploy a web application for Vigneshwara Traders. The project objectives were divided into distinct functional areas:</w:t>
        <w:br/>
        <w:br/>
        <w:t>1. Real-Time Pricing Storefront: Implement an interactive dashboard showing current prices, previous prices, and trend indicators (green upward charts for hikes, red downward charts for drops, and blue horizontal lines for stable rates). Support English and Hindi languages.</w:t>
        <w:br/>
        <w:t>2. Building Material Estimator: Build an estimator tool allowing users to select materials, enter dimensions (area in square feet, number of bricks, tons of steel), and calculate itemized estimations.</w:t>
        <w:br/>
        <w:t>3. Secure Admin Panel: Create a dashboard with secure JWT login to allow administrators to edit daily pricing, view subscriber lists, read customer inquiries, and broadcast updates.</w:t>
        <w:br/>
        <w:t>4. Automated Broadcast System: Establish a notification engine sending WhatsApp broadcasts, email alerts, and in-app toast updates about price alterations.</w:t>
        <w:br/>
        <w:t>5. Cloud Deployment: Host the frontend on Vercel and the backend on Render, setting up secure routing protocols and cloud database storage.</w:t>
        <w:br/>
        <w:br/>
        <w:t>Scope Limits: The system does not support online payment processing. It acts as an estimation and informational storefront, generating direct sales leads through inquiry forms rather than processing checkout transactions.</w:t>
      </w:r>
    </w:p>
    <w:p>
      <w:pPr>
        <w:spacing w:line="276" w:lineRule="auto" w:after="120"/>
      </w:pPr>
      <w:r>
        <w:rPr>
          <w:rFonts w:ascii="Times New Roman" w:hAnsi="Times New Roman"/>
          <w:sz w:val="24"/>
        </w:rPr>
        <w:br w:type="page"/>
      </w:r>
    </w:p>
    <w:p>
      <w:pPr>
        <w:spacing w:line="276" w:lineRule="auto" w:after="120"/>
      </w:pPr>
      <w:r>
        <w:rPr>
          <w:rFonts w:ascii="Times New Roman" w:hAnsi="Times New Roman"/>
          <w:b/>
          <w:sz w:val="24"/>
        </w:rPr>
        <w:t>5. TASKS PERFORMED / WORK DONE</w:t>
      </w:r>
    </w:p>
    <w:p>
      <w:pPr>
        <w:spacing w:line="276" w:lineRule="auto" w:after="120"/>
        <w:jc w:val="both"/>
      </w:pPr>
      <w:r>
        <w:rPr>
          <w:rFonts w:ascii="Times New Roman" w:hAnsi="Times New Roman"/>
          <w:sz w:val="24"/>
        </w:rPr>
        <w:t>During the internship, we executed tasks across the full-stack development lifecycle. The main activities are described below:</w:t>
        <w:br/>
        <w:br/>
        <w:t>Database Architecture Design:</w:t>
        <w:br/>
        <w:t>We designed schema models in MongoDB using Mongoose. The database stores five key collections: Products (storing active and historic material rates), Users (admin credentials), Subscribers (opt-in contact list for WhatsApp/email), Inquiries (leads generated from the estimation and contact forms), and BroadcastLogs. We initialized the database with default material seeds for ACC Cement, UltraTech Cement, JSW Steel, TATA Steel, Sand, Bricks, and Aggregate.</w:t>
        <w:br/>
        <w:br/>
        <w:t>Backend REST API Development:</w:t>
        <w:br/>
        <w:t>We developed a Node.js/Express API server (`server/server.js`) mapping endpoints under `/api`. Endpoints were mapped for product CRUD operations, customer inquiries registration, subscriber management, admin authentication, and message broadcasts. We integrated JSON Web Tokens (JWT) inside HTTP-only cookies to persist administrator sessions securely on the client, ensuring the dashboard data remains hidden until authenticated.</w:t>
        <w:br/>
        <w:br/>
        <w:t>Frontend Client Implementation:</w:t>
        <w:br/>
        <w:t>Using React 19, Vite, and Lucide Icons, we built a responsive user interface. We wrote vanilla CSS classes to style a dark-mode theme utilizing glassmorphism (blurry semi-transparent cards), glowing hover states, and smooth transitions. The bilingual module translates static content and active product catalogs into English and Hindi. The estimator uses custom calculations to output required cement bags, steel tons, and sand cubic feet based on construction area inputs.</w:t>
        <w:br/>
        <w:br/>
        <w:t>Notification Broadcast Engine:</w:t>
        <w:br/>
        <w:t>An alert broadcast panel was added to the administrator dashboard. When an admin alters prices, they can click a single button to compile all modified rates (including previous prices struck through and updated prices with colored trend charts) and broadcast them. The engine formats the message and sends it via HTTP requests to WhatsApp and Email channels.</w:t>
      </w:r>
    </w:p>
    <w:p>
      <w:pPr>
        <w:spacing w:line="276" w:lineRule="auto" w:after="120"/>
      </w:pPr>
      <w:r>
        <w:rPr>
          <w:rFonts w:ascii="Times New Roman" w:hAnsi="Times New Roman"/>
          <w:sz w:val="24"/>
        </w:rPr>
        <w:br w:type="page"/>
      </w:r>
    </w:p>
    <w:p>
      <w:pPr>
        <w:spacing w:line="276" w:lineRule="auto" w:after="120"/>
      </w:pPr>
      <w:r>
        <w:rPr>
          <w:rFonts w:ascii="Times New Roman" w:hAnsi="Times New Roman"/>
          <w:b/>
          <w:sz w:val="24"/>
        </w:rPr>
        <w:t>6. RESEARCH COMPONENT</w:t>
      </w:r>
    </w:p>
    <w:p>
      <w:pPr>
        <w:spacing w:line="276" w:lineRule="auto" w:after="120"/>
        <w:jc w:val="both"/>
      </w:pPr>
      <w:r>
        <w:rPr>
          <w:rFonts w:ascii="Times New Roman" w:hAnsi="Times New Roman"/>
          <w:sz w:val="24"/>
        </w:rPr>
        <w:t>A key research component of this project focused on analyzing real-time data propagation architectures: HTTP Short Polling vs. WebSocket connections vs. Webhook listeners.</w:t>
        <w:br/>
        <w:br/>
        <w:t>For a pricing tracking storefront where prices are updated manually by a store owner once or twice a day, WebSockets would introduce unnecessary open TCP socket overhead on a free-tier hosting instance (like Render's free tier, which spins down on inactivity). Short polling at standard intervals or trigger-based state updates (re-fetching during page load and session initialization) was determined to be the most cost-efficient and performant choice for this use case.</w:t>
        <w:br/>
        <w:br/>
        <w:t>Additionally, we researched secure session persistence techniques. Traditional `localStorage` tokens are highly vulnerable to Cross-Site Scripting (XSS) attacks. By researching and implementing cookie-based JWT transmission with `httpOnly`, `secure`, and `sameSite` flags, we ensured the administrator's token is inaccessible to malicious frontend scripts. This protects administrative control, ensuring pricing manipulation and subscriber databases are locked down in production environments.</w:t>
      </w:r>
    </w:p>
    <w:p>
      <w:pPr>
        <w:spacing w:line="276" w:lineRule="auto" w:after="120"/>
      </w:pPr>
      <w:r>
        <w:rPr>
          <w:rFonts w:ascii="Times New Roman" w:hAnsi="Times New Roman"/>
          <w:sz w:val="24"/>
        </w:rPr>
        <w:br w:type="page"/>
      </w:r>
    </w:p>
    <w:p>
      <w:pPr>
        <w:spacing w:line="276" w:lineRule="auto" w:after="120"/>
      </w:pPr>
      <w:r>
        <w:rPr>
          <w:rFonts w:ascii="Times New Roman" w:hAnsi="Times New Roman"/>
          <w:b/>
          <w:sz w:val="24"/>
        </w:rPr>
        <w:t>7. ANALYSIS &amp; LEARNING OUTCOMES</w:t>
      </w:r>
    </w:p>
    <w:p>
      <w:pPr>
        <w:spacing w:line="276" w:lineRule="auto" w:after="120"/>
        <w:jc w:val="both"/>
      </w:pPr>
      <w:r>
        <w:rPr>
          <w:rFonts w:ascii="Times New Roman" w:hAnsi="Times New Roman"/>
          <w:sz w:val="24"/>
        </w:rPr>
        <w:t>The development of this project resulted in several technical and professional learning outcomes:</w:t>
        <w:br/>
        <w:br/>
        <w:t>1. Full-Stack Integration: Gained practical expertise in building decoupled MERN architectures, understanding CORS requests, and proxying client-side endpoints to server hosts in production.</w:t>
        <w:br/>
        <w:t>2. React 19 State Management: Experienced handling localization data dynamically via structural dictionaries and managing global states (authentication flags, items in estimations) across component trees.</w:t>
        <w:br/>
        <w:t>3. Database Design: Learned the significance of historic pricing arrays in document databases, allowing us to display line-through text showing past rates next to updated values.</w:t>
        <w:br/>
        <w:t>4. Deployment Pipelines: Developed hands-on experience setting up continuous deployment using Vercel (frontend) and Render (backend). Configured Vercel rewrites to proxy client traffic safely.</w:t>
        <w:br/>
        <w:t>5. Critical Thinking &amp; Troubleshooting: Learned to identify and resolve versioning differences, such as Express 5's strict routing parameters and React 19 peer dependency conflicts with older packages.</w:t>
      </w:r>
    </w:p>
    <w:p>
      <w:pPr>
        <w:spacing w:line="276" w:lineRule="auto" w:after="120"/>
      </w:pPr>
      <w:r>
        <w:rPr>
          <w:rFonts w:ascii="Times New Roman" w:hAnsi="Times New Roman"/>
          <w:sz w:val="24"/>
        </w:rPr>
        <w:br w:type="page"/>
      </w:r>
    </w:p>
    <w:p>
      <w:pPr>
        <w:spacing w:line="276" w:lineRule="auto" w:after="120"/>
      </w:pPr>
      <w:r>
        <w:rPr>
          <w:rFonts w:ascii="Times New Roman" w:hAnsi="Times New Roman"/>
          <w:b/>
          <w:sz w:val="24"/>
        </w:rPr>
        <w:t>8. CHALLENGES FACED</w:t>
      </w:r>
    </w:p>
    <w:p>
      <w:pPr>
        <w:spacing w:line="276" w:lineRule="auto" w:after="120"/>
        <w:jc w:val="both"/>
      </w:pPr>
      <w:r>
        <w:rPr>
          <w:rFonts w:ascii="Times New Roman" w:hAnsi="Times New Roman"/>
          <w:sz w:val="24"/>
        </w:rPr>
        <w:t>During the deployment and integration phase, we faced several technical challenges:</w:t>
        <w:br/>
        <w:br/>
        <w:t>1. Git Repository Re-alignment:</w:t>
        <w:br/>
        <w:t>Initially, the project was pushed to a specific git path. Later, the repository link changed to a different remote target. We had to restructure our git remotes, fetch the divergent histories, and force-push our local codebase to synchronize tracking without losing the commit log.</w:t>
        <w:br/>
        <w:br/>
        <w:t>2. Express 5 Wildcard Routing Bug:</w:t>
        <w:br/>
        <w:t>Upon deploying the backend to Render, the server crashed with a `PathError [TypeError]: Missing parameter name at index 1: *`. Express 5 has upgraded its internal path matching engine. We resolved this by refactoring the wildcard route handler `app.get('*')` to a generic middleware `app.use((req, res, next) =&gt; { ... })` to safely serve the static index file for React router fallbacks.</w:t>
        <w:br/>
        <w:br/>
        <w:t>3. Vercel Peer Dependency Conflict:</w:t>
        <w:br/>
        <w:t>Vercel builds failed because npm v10+ strictly resolves peer dependencies. The `lucide-react` package (v0.368) was conflicting with the React 19 runtime. We resolved this by creating `.npmrc` lock rules to allow legacy peer resolutions, and subsequently upgrading `lucide-react` to version `1.21.0` to establish permanent compatibility.</w:t>
      </w:r>
    </w:p>
    <w:p>
      <w:pPr>
        <w:spacing w:line="276" w:lineRule="auto" w:after="120"/>
      </w:pPr>
      <w:r>
        <w:rPr>
          <w:rFonts w:ascii="Times New Roman" w:hAnsi="Times New Roman"/>
          <w:sz w:val="24"/>
        </w:rPr>
        <w:br w:type="page"/>
      </w:r>
    </w:p>
    <w:p>
      <w:pPr>
        <w:spacing w:line="276" w:lineRule="auto" w:after="120"/>
      </w:pPr>
      <w:r>
        <w:rPr>
          <w:rFonts w:ascii="Times New Roman" w:hAnsi="Times New Roman"/>
          <w:b/>
          <w:sz w:val="24"/>
        </w:rPr>
        <w:t>9. RECOMMENDATIONS</w:t>
      </w:r>
    </w:p>
    <w:p>
      <w:pPr>
        <w:spacing w:line="276" w:lineRule="auto" w:after="120"/>
        <w:jc w:val="both"/>
      </w:pPr>
      <w:r>
        <w:rPr>
          <w:rFonts w:ascii="Times New Roman" w:hAnsi="Times New Roman"/>
          <w:sz w:val="24"/>
        </w:rPr>
        <w:t>Based on our experience developing the Vigneshwara Traders platform, we propose the following recommendations for future enhancement:</w:t>
        <w:br/>
        <w:br/>
        <w:t>1. Persistent Storage for Uploads:</w:t>
        <w:br/>
        <w:t>Render instances run on ephemeral file systems, meaning local image uploads are lost when the instance restarts. We recommend integrating a cloud object storage service, such as Amazon S3 or Cloudinary, to store product images reliably.</w:t>
        <w:br/>
        <w:t>2. SMS and Twilio Fallbacks:</w:t>
        <w:br/>
        <w:t>While WhatsApp broadcasts are highly engaging, some users may prefer standard text messages or lack active internet. Integrating a SMS gateway as a secondary channel would ensure 100% notification delivery rates.</w:t>
        <w:br/>
        <w:t>3. Real-Time Charts:</w:t>
        <w:br/>
        <w:t>Integrating a library such as Chart.js or Recharts would allow users to see a visual graph of price fluctuations over a weekly or monthly period, providing builders with better budgeting insights.</w:t>
      </w:r>
    </w:p>
    <w:p>
      <w:pPr>
        <w:spacing w:line="276" w:lineRule="auto" w:after="120"/>
      </w:pPr>
      <w:r>
        <w:rPr>
          <w:rFonts w:ascii="Times New Roman" w:hAnsi="Times New Roman"/>
          <w:sz w:val="24"/>
        </w:rPr>
        <w:br w:type="page"/>
      </w:r>
    </w:p>
    <w:p>
      <w:pPr>
        <w:spacing w:line="276" w:lineRule="auto" w:after="120"/>
      </w:pPr>
      <w:r>
        <w:rPr>
          <w:rFonts w:ascii="Times New Roman" w:hAnsi="Times New Roman"/>
          <w:b/>
          <w:sz w:val="24"/>
        </w:rPr>
        <w:t>10. CONCLUSION</w:t>
      </w:r>
    </w:p>
    <w:p>
      <w:pPr>
        <w:spacing w:line="276" w:lineRule="auto" w:after="120"/>
        <w:jc w:val="both"/>
      </w:pPr>
      <w:r>
        <w:rPr>
          <w:rFonts w:ascii="Times New Roman" w:hAnsi="Times New Roman"/>
          <w:sz w:val="24"/>
        </w:rPr>
        <w:t>In conclusion, the development of the Vigneshwara Traders price tracking and estimator platform has successfully achieved all project objectives. We built a premium, responsive web application that streamlines rate updates, automates customer alerts, and provides builders with construction cost estimates.</w:t>
        <w:br/>
        <w:br/>
        <w:t>The project demonstrates how modern full-stack technologies can digitize traditional retail trades. By replacing manual workflows with real-time dashboards and multi-channel notification broadcasts, the system reduces administrative workload and improves client acquisition. Deploying the application on Vercel and Render has provided Vigneshwara Traders with a scalable cloud platform. The technical challenges solved during this internship have reinforced our understanding of full-stack engineering, API design, security, and cloud deployment.</w:t>
      </w:r>
    </w:p>
    <w:p>
      <w:pPr>
        <w:spacing w:line="276" w:lineRule="auto" w:after="120"/>
      </w:pPr>
      <w:r>
        <w:rPr>
          <w:rFonts w:ascii="Times New Roman" w:hAnsi="Times New Roman"/>
          <w:sz w:val="24"/>
        </w:rPr>
        <w:br w:type="page"/>
      </w:r>
    </w:p>
    <w:p>
      <w:pPr>
        <w:spacing w:line="276" w:lineRule="auto" w:after="120"/>
      </w:pPr>
      <w:r>
        <w:rPr>
          <w:rFonts w:ascii="Times New Roman" w:hAnsi="Times New Roman"/>
          <w:b/>
          <w:sz w:val="24"/>
        </w:rPr>
        <w:t>11. REFERENCES (APA STYLE)</w:t>
      </w:r>
    </w:p>
    <w:p>
      <w:pPr>
        <w:spacing w:line="276" w:lineRule="auto" w:after="120"/>
        <w:jc w:val="left"/>
      </w:pPr>
      <w:r>
        <w:rPr>
          <w:rFonts w:ascii="Times New Roman" w:hAnsi="Times New Roman"/>
          <w:sz w:val="24"/>
        </w:rPr>
        <w:t>Bardan, A. (2023). Full-Stack Web Development with React and Node.js. O'Reilly Media.</w:t>
        <w:br/>
        <w:br/>
        <w:t>Flanagan, D. (2020). JavaScript: The Definitive Guide (7th ed.). O'Reilly Media.</w:t>
        <w:br/>
        <w:br/>
        <w:t>MongoDB Inc. (2024). MongoDB Atlas Cloud Database. Retrieved from https://www.mongodb.com/cloud/atlas</w:t>
        <w:br/>
        <w:br/>
        <w:t>React Team. (2024). React 19 Documentation. Retrieved from https://react.dev</w:t>
        <w:br/>
        <w:br/>
        <w:t>Vercel Inc. (2024). Vercel Deployments and Edge Network. Retrieved from https://vercel.com/docs</w:t>
      </w:r>
    </w:p>
    <w:p>
      <w:pPr>
        <w:spacing w:line="276" w:lineRule="auto" w:after="120"/>
      </w:pPr>
      <w:r>
        <w:rPr>
          <w:rFonts w:ascii="Times New Roman" w:hAnsi="Times New Roman"/>
          <w:sz w:val="24"/>
        </w:rPr>
        <w:br w:type="page"/>
      </w:r>
    </w:p>
    <w:p>
      <w:pPr>
        <w:spacing w:line="276" w:lineRule="auto" w:after="120"/>
      </w:pPr>
      <w:r>
        <w:rPr>
          <w:rFonts w:ascii="Times New Roman" w:hAnsi="Times New Roman"/>
          <w:b/>
          <w:sz w:val="24"/>
        </w:rPr>
        <w:t>12. ANNEXURES</w:t>
      </w:r>
    </w:p>
    <w:p>
      <w:pPr>
        <w:spacing w:line="276" w:lineRule="auto" w:after="120"/>
        <w:jc w:val="both"/>
      </w:pPr>
      <w:r>
        <w:rPr>
          <w:rFonts w:ascii="Times New Roman" w:hAnsi="Times New Roman"/>
          <w:sz w:val="24"/>
        </w:rPr>
        <w:t>System Architecture:</w:t>
        <w:br/>
        <w:t>The Vigneshwara Traders platform is built using a MERN decoupled architecture, with the database hosted on MongoDB Atlas, the backend API server running on Render, and the React client application hosted on Vercel. Standard requests flow as follows:</w:t>
        <w:br/>
        <w:br/>
        <w:t>1. Client Browser -&gt; Vercel Edge Server -&gt; Serves static compiled React bundle</w:t>
        <w:br/>
        <w:t>2. Client Browser -&gt; Makes API requests (/api/*) -&gt; Vercel rewrites proxy -&gt; Render Express Server</w:t>
        <w:br/>
        <w:t>3. Render Express Server -&gt; Mongoose ODM query -&gt; MongoDB Atlas Cluster</w:t>
        <w:br/>
        <w:t>4. Admin Dashboard update -&gt; Triggers Broadcast engine -&gt; Dispatches WhatsApp/Email notification requests</w:t>
        <w:br/>
        <w:br/>
        <w:t>[Insert System Architecture Diagram and User Interface Screenshots here]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