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638" w:rsidRPr="00B60638" w:rsidRDefault="00B60638" w:rsidP="00B60638">
      <w:pPr>
        <w:shd w:val="clear" w:color="auto" w:fill="FFFFFF"/>
        <w:spacing w:before="240" w:after="150" w:line="240" w:lineRule="auto"/>
        <w:outlineLvl w:val="1"/>
        <w:rPr>
          <w:rFonts w:ascii="Arial" w:eastAsia="Times New Roman" w:hAnsi="Arial" w:cs="Arial"/>
          <w:sz w:val="20"/>
          <w:szCs w:val="20"/>
        </w:rPr>
      </w:pPr>
      <w:r w:rsidRPr="00B60638">
        <w:rPr>
          <w:rFonts w:ascii="Arial" w:eastAsia="Times New Roman" w:hAnsi="Arial" w:cs="Arial"/>
          <w:sz w:val="20"/>
          <w:szCs w:val="20"/>
        </w:rPr>
        <w:t>Partitioning Strategies</w:t>
      </w:r>
    </w:p>
    <w:p w:rsidR="00B60638" w:rsidRPr="00B60638" w:rsidRDefault="00B60638" w:rsidP="00B60638">
      <w:pPr>
        <w:shd w:val="clear" w:color="auto" w:fill="FFFFFF"/>
        <w:spacing w:before="100" w:beforeAutospacing="1" w:after="100" w:afterAutospacing="1" w:line="240" w:lineRule="auto"/>
        <w:rPr>
          <w:rFonts w:ascii="Arial" w:eastAsia="Times New Roman" w:hAnsi="Arial" w:cs="Arial"/>
          <w:sz w:val="20"/>
          <w:szCs w:val="20"/>
        </w:rPr>
      </w:pPr>
      <w:r w:rsidRPr="00B60638">
        <w:rPr>
          <w:rFonts w:ascii="Arial" w:eastAsia="Times New Roman" w:hAnsi="Arial" w:cs="Arial"/>
          <w:sz w:val="20"/>
          <w:szCs w:val="20"/>
        </w:rPr>
        <w:t>Oracle Partitioning offers three fundamental data distribution methods as basic partitioning strategies that control how data is placed into individual partitions:</w:t>
      </w:r>
    </w:p>
    <w:p w:rsidR="00B60638" w:rsidRPr="00B60638" w:rsidRDefault="00B60638" w:rsidP="00B60638">
      <w:pPr>
        <w:numPr>
          <w:ilvl w:val="0"/>
          <w:numId w:val="1"/>
        </w:numPr>
        <w:shd w:val="clear" w:color="auto" w:fill="FFFFFF"/>
        <w:spacing w:after="0" w:line="240" w:lineRule="auto"/>
        <w:rPr>
          <w:rFonts w:ascii="inherit" w:eastAsia="Times New Roman" w:hAnsi="inherit" w:cs="Arial"/>
          <w:sz w:val="20"/>
          <w:szCs w:val="20"/>
        </w:rPr>
      </w:pPr>
      <w:r w:rsidRPr="00B60638">
        <w:rPr>
          <w:rFonts w:ascii="inherit" w:eastAsia="Times New Roman" w:hAnsi="inherit" w:cs="Arial"/>
          <w:sz w:val="20"/>
          <w:szCs w:val="20"/>
        </w:rPr>
        <w:t>Range</w:t>
      </w:r>
    </w:p>
    <w:p w:rsidR="00B60638" w:rsidRPr="00B60638" w:rsidRDefault="00B60638" w:rsidP="00B60638">
      <w:pPr>
        <w:numPr>
          <w:ilvl w:val="0"/>
          <w:numId w:val="1"/>
        </w:numPr>
        <w:shd w:val="clear" w:color="auto" w:fill="FFFFFF"/>
        <w:spacing w:after="0" w:line="240" w:lineRule="auto"/>
        <w:rPr>
          <w:rFonts w:ascii="inherit" w:eastAsia="Times New Roman" w:hAnsi="inherit" w:cs="Arial"/>
          <w:sz w:val="20"/>
          <w:szCs w:val="20"/>
        </w:rPr>
      </w:pPr>
      <w:r w:rsidRPr="00B60638">
        <w:rPr>
          <w:rFonts w:ascii="inherit" w:eastAsia="Times New Roman" w:hAnsi="inherit" w:cs="Arial"/>
          <w:sz w:val="20"/>
          <w:szCs w:val="20"/>
        </w:rPr>
        <w:t>Hash</w:t>
      </w:r>
    </w:p>
    <w:p w:rsidR="00B60638" w:rsidRPr="00B60638" w:rsidRDefault="00B60638" w:rsidP="00B60638">
      <w:pPr>
        <w:numPr>
          <w:ilvl w:val="0"/>
          <w:numId w:val="1"/>
        </w:numPr>
        <w:shd w:val="clear" w:color="auto" w:fill="FFFFFF"/>
        <w:spacing w:after="0" w:line="240" w:lineRule="auto"/>
        <w:rPr>
          <w:rFonts w:ascii="inherit" w:eastAsia="Times New Roman" w:hAnsi="inherit" w:cs="Arial"/>
          <w:sz w:val="20"/>
          <w:szCs w:val="20"/>
        </w:rPr>
      </w:pPr>
      <w:r w:rsidRPr="00B60638">
        <w:rPr>
          <w:rFonts w:ascii="inherit" w:eastAsia="Times New Roman" w:hAnsi="inherit" w:cs="Arial"/>
          <w:sz w:val="20"/>
          <w:szCs w:val="20"/>
        </w:rPr>
        <w:t>List</w:t>
      </w:r>
    </w:p>
    <w:p w:rsidR="00B60638" w:rsidRPr="00B60638" w:rsidRDefault="00B60638" w:rsidP="00B60638">
      <w:pPr>
        <w:shd w:val="clear" w:color="auto" w:fill="FFFFFF"/>
        <w:spacing w:before="100" w:beforeAutospacing="1" w:after="100" w:afterAutospacing="1" w:line="240" w:lineRule="auto"/>
        <w:rPr>
          <w:rFonts w:ascii="Arial" w:eastAsia="Times New Roman" w:hAnsi="Arial" w:cs="Arial"/>
          <w:sz w:val="20"/>
          <w:szCs w:val="20"/>
        </w:rPr>
      </w:pPr>
      <w:r w:rsidRPr="00B60638">
        <w:rPr>
          <w:rFonts w:ascii="Arial" w:eastAsia="Times New Roman" w:hAnsi="Arial" w:cs="Arial"/>
          <w:sz w:val="20"/>
          <w:szCs w:val="20"/>
        </w:rPr>
        <w:t>Using these data distribution methods, a table can either be partitioned as a single list or as a composite partitioned table:</w:t>
      </w:r>
    </w:p>
    <w:p w:rsidR="00B60638" w:rsidRPr="00B60638" w:rsidRDefault="00BD0040" w:rsidP="00B60638">
      <w:pPr>
        <w:numPr>
          <w:ilvl w:val="0"/>
          <w:numId w:val="2"/>
        </w:numPr>
        <w:shd w:val="clear" w:color="auto" w:fill="FFFFFF"/>
        <w:spacing w:after="0" w:line="240" w:lineRule="auto"/>
        <w:rPr>
          <w:rFonts w:ascii="inherit" w:eastAsia="Times New Roman" w:hAnsi="inherit" w:cs="Arial"/>
          <w:sz w:val="20"/>
          <w:szCs w:val="20"/>
        </w:rPr>
      </w:pPr>
      <w:hyperlink r:id="rId5" w:anchor="CACBDEIE" w:history="1">
        <w:r w:rsidR="00B60638" w:rsidRPr="00B60638">
          <w:rPr>
            <w:rFonts w:ascii="inherit" w:eastAsia="Times New Roman" w:hAnsi="inherit" w:cs="Arial"/>
            <w:sz w:val="20"/>
            <w:szCs w:val="20"/>
            <w:u w:val="single"/>
          </w:rPr>
          <w:t>Single-Level Partitioning</w:t>
        </w:r>
      </w:hyperlink>
    </w:p>
    <w:p w:rsidR="00B60638" w:rsidRPr="00B60638" w:rsidRDefault="00BD0040" w:rsidP="00B60638">
      <w:pPr>
        <w:numPr>
          <w:ilvl w:val="0"/>
          <w:numId w:val="2"/>
        </w:numPr>
        <w:shd w:val="clear" w:color="auto" w:fill="FFFFFF"/>
        <w:spacing w:after="0" w:line="240" w:lineRule="auto"/>
        <w:rPr>
          <w:rFonts w:ascii="inherit" w:eastAsia="Times New Roman" w:hAnsi="inherit" w:cs="Arial"/>
          <w:sz w:val="20"/>
          <w:szCs w:val="20"/>
        </w:rPr>
      </w:pPr>
      <w:hyperlink r:id="rId6" w:anchor="i460895" w:history="1">
        <w:r w:rsidR="00B60638" w:rsidRPr="00B60638">
          <w:rPr>
            <w:rFonts w:ascii="inherit" w:eastAsia="Times New Roman" w:hAnsi="inherit" w:cs="Arial"/>
            <w:sz w:val="20"/>
            <w:szCs w:val="20"/>
            <w:u w:val="single"/>
          </w:rPr>
          <w:t>Composite Partitioning</w:t>
        </w:r>
      </w:hyperlink>
    </w:p>
    <w:p w:rsidR="00B60638" w:rsidRPr="00B60638" w:rsidRDefault="00B60638" w:rsidP="00B60638">
      <w:pPr>
        <w:shd w:val="clear" w:color="auto" w:fill="FFFFFF"/>
        <w:spacing w:before="100" w:beforeAutospacing="1" w:after="100" w:afterAutospacing="1" w:line="240" w:lineRule="auto"/>
        <w:rPr>
          <w:rFonts w:ascii="Arial" w:eastAsia="Times New Roman" w:hAnsi="Arial" w:cs="Arial"/>
          <w:sz w:val="20"/>
          <w:szCs w:val="20"/>
        </w:rPr>
      </w:pPr>
      <w:r w:rsidRPr="00B60638">
        <w:rPr>
          <w:rFonts w:ascii="Arial" w:eastAsia="Times New Roman" w:hAnsi="Arial" w:cs="Arial"/>
          <w:sz w:val="20"/>
          <w:szCs w:val="20"/>
        </w:rPr>
        <w:t>Each partitioning strategy has different advantages and design considerations. Thus, each strategy is more appropriate for a particular situation.</w:t>
      </w:r>
    </w:p>
    <w:p w:rsidR="00B60638" w:rsidRPr="00B60638" w:rsidRDefault="00B60638" w:rsidP="00B60638">
      <w:pPr>
        <w:shd w:val="clear" w:color="auto" w:fill="FFFFFF"/>
        <w:spacing w:before="240" w:after="120" w:line="240" w:lineRule="auto"/>
        <w:outlineLvl w:val="2"/>
        <w:rPr>
          <w:rFonts w:ascii="Arial" w:eastAsia="Times New Roman" w:hAnsi="Arial" w:cs="Arial"/>
          <w:sz w:val="20"/>
          <w:szCs w:val="20"/>
        </w:rPr>
      </w:pPr>
      <w:r w:rsidRPr="00B60638">
        <w:rPr>
          <w:rFonts w:ascii="Arial" w:eastAsia="Times New Roman" w:hAnsi="Arial" w:cs="Arial"/>
          <w:sz w:val="20"/>
          <w:szCs w:val="20"/>
        </w:rPr>
        <w:t>Single-Level Partitioning</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A table is defined by specifying one of the following data distribution methodologies, using one or more columns as the partitioning key:</w:t>
      </w:r>
      <w:bookmarkStart w:id="0" w:name="_GoBack"/>
      <w:bookmarkEnd w:id="0"/>
    </w:p>
    <w:p w:rsidR="00B60638" w:rsidRPr="00B60638" w:rsidRDefault="00BD0040" w:rsidP="00B60638">
      <w:pPr>
        <w:numPr>
          <w:ilvl w:val="0"/>
          <w:numId w:val="3"/>
        </w:numPr>
        <w:shd w:val="clear" w:color="auto" w:fill="FFFFFF"/>
        <w:spacing w:after="0" w:line="240" w:lineRule="auto"/>
        <w:rPr>
          <w:rFonts w:ascii="inherit" w:eastAsia="Times New Roman" w:hAnsi="inherit" w:cs="Arial"/>
          <w:sz w:val="20"/>
          <w:szCs w:val="20"/>
        </w:rPr>
      </w:pPr>
      <w:hyperlink r:id="rId7" w:anchor="i468016" w:history="1">
        <w:r w:rsidR="00B60638" w:rsidRPr="00B60638">
          <w:rPr>
            <w:rFonts w:ascii="inherit" w:eastAsia="Times New Roman" w:hAnsi="inherit" w:cs="Arial"/>
            <w:sz w:val="20"/>
            <w:szCs w:val="20"/>
            <w:u w:val="single"/>
          </w:rPr>
          <w:t>Range Partitioning</w:t>
        </w:r>
      </w:hyperlink>
    </w:p>
    <w:p w:rsidR="00B60638" w:rsidRPr="00B60638" w:rsidRDefault="00BD0040" w:rsidP="00B60638">
      <w:pPr>
        <w:numPr>
          <w:ilvl w:val="0"/>
          <w:numId w:val="3"/>
        </w:numPr>
        <w:shd w:val="clear" w:color="auto" w:fill="FFFFFF"/>
        <w:spacing w:after="0" w:line="240" w:lineRule="auto"/>
        <w:rPr>
          <w:rFonts w:ascii="inherit" w:eastAsia="Times New Roman" w:hAnsi="inherit" w:cs="Arial"/>
          <w:sz w:val="20"/>
          <w:szCs w:val="20"/>
        </w:rPr>
      </w:pPr>
      <w:hyperlink r:id="rId8" w:anchor="i462869" w:history="1">
        <w:r w:rsidR="00B60638" w:rsidRPr="00B60638">
          <w:rPr>
            <w:rFonts w:ascii="inherit" w:eastAsia="Times New Roman" w:hAnsi="inherit" w:cs="Arial"/>
            <w:sz w:val="20"/>
            <w:szCs w:val="20"/>
            <w:u w:val="single"/>
          </w:rPr>
          <w:t>Hash Partitioning</w:t>
        </w:r>
      </w:hyperlink>
    </w:p>
    <w:p w:rsidR="00B60638" w:rsidRPr="00B60638" w:rsidRDefault="00BD0040" w:rsidP="00B60638">
      <w:pPr>
        <w:numPr>
          <w:ilvl w:val="0"/>
          <w:numId w:val="3"/>
        </w:numPr>
        <w:shd w:val="clear" w:color="auto" w:fill="FFFFFF"/>
        <w:spacing w:after="0" w:line="240" w:lineRule="auto"/>
        <w:rPr>
          <w:rFonts w:ascii="inherit" w:eastAsia="Times New Roman" w:hAnsi="inherit" w:cs="Arial"/>
          <w:sz w:val="20"/>
          <w:szCs w:val="20"/>
        </w:rPr>
      </w:pPr>
      <w:hyperlink r:id="rId9" w:anchor="i460951" w:history="1">
        <w:r w:rsidR="00B60638" w:rsidRPr="00B60638">
          <w:rPr>
            <w:rFonts w:ascii="inherit" w:eastAsia="Times New Roman" w:hAnsi="inherit" w:cs="Arial"/>
            <w:sz w:val="20"/>
            <w:szCs w:val="20"/>
            <w:u w:val="single"/>
          </w:rPr>
          <w:t>List Partitioning</w:t>
        </w:r>
      </w:hyperlink>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For example, consider a table with a column of type </w:t>
      </w:r>
      <w:r w:rsidRPr="00B60638">
        <w:rPr>
          <w:rFonts w:ascii="Courier New" w:eastAsia="Times New Roman" w:hAnsi="Courier New" w:cs="Courier New"/>
          <w:sz w:val="20"/>
          <w:szCs w:val="20"/>
          <w:shd w:val="clear" w:color="auto" w:fill="EEEEEE"/>
        </w:rPr>
        <w:t>NUMBER</w:t>
      </w:r>
      <w:r w:rsidRPr="00B60638">
        <w:rPr>
          <w:rFonts w:ascii="inherit" w:eastAsia="Times New Roman" w:hAnsi="inherit" w:cs="Arial"/>
          <w:sz w:val="20"/>
          <w:szCs w:val="20"/>
        </w:rPr>
        <w:t> as the partitioning key and two partitions </w:t>
      </w:r>
      <w:proofErr w:type="spellStart"/>
      <w:r w:rsidRPr="00B60638">
        <w:rPr>
          <w:rFonts w:ascii="Courier New" w:eastAsia="Times New Roman" w:hAnsi="Courier New" w:cs="Courier New"/>
          <w:sz w:val="20"/>
          <w:szCs w:val="20"/>
          <w:shd w:val="clear" w:color="auto" w:fill="EEEEEE"/>
        </w:rPr>
        <w:t>less_than_five_hundred</w:t>
      </w:r>
      <w:proofErr w:type="spellEnd"/>
      <w:r w:rsidRPr="00B60638">
        <w:rPr>
          <w:rFonts w:ascii="inherit" w:eastAsia="Times New Roman" w:hAnsi="inherit" w:cs="Arial"/>
          <w:sz w:val="20"/>
          <w:szCs w:val="20"/>
        </w:rPr>
        <w:t> and </w:t>
      </w:r>
      <w:proofErr w:type="spellStart"/>
      <w:r w:rsidRPr="00B60638">
        <w:rPr>
          <w:rFonts w:ascii="Courier New" w:eastAsia="Times New Roman" w:hAnsi="Courier New" w:cs="Courier New"/>
          <w:sz w:val="20"/>
          <w:szCs w:val="20"/>
          <w:shd w:val="clear" w:color="auto" w:fill="EEEEEE"/>
        </w:rPr>
        <w:t>less_than_one_thousand</w:t>
      </w:r>
      <w:proofErr w:type="spellEnd"/>
      <w:r w:rsidRPr="00B60638">
        <w:rPr>
          <w:rFonts w:ascii="inherit" w:eastAsia="Times New Roman" w:hAnsi="inherit" w:cs="Arial"/>
          <w:sz w:val="20"/>
          <w:szCs w:val="20"/>
        </w:rPr>
        <w:t>. The </w:t>
      </w:r>
      <w:proofErr w:type="spellStart"/>
      <w:r w:rsidRPr="00B60638">
        <w:rPr>
          <w:rFonts w:ascii="Courier New" w:eastAsia="Times New Roman" w:hAnsi="Courier New" w:cs="Courier New"/>
          <w:sz w:val="20"/>
          <w:szCs w:val="20"/>
          <w:shd w:val="clear" w:color="auto" w:fill="EEEEEE"/>
        </w:rPr>
        <w:t>less_than_one_thousand</w:t>
      </w:r>
      <w:proofErr w:type="spellEnd"/>
      <w:r w:rsidRPr="00B60638">
        <w:rPr>
          <w:rFonts w:ascii="inherit" w:eastAsia="Times New Roman" w:hAnsi="inherit" w:cs="Arial"/>
          <w:sz w:val="20"/>
          <w:szCs w:val="20"/>
        </w:rPr>
        <w:t> partition contains rows where the following condition is true:</w:t>
      </w:r>
    </w:p>
    <w:p w:rsidR="00B60638" w:rsidRPr="00B60638" w:rsidRDefault="00B60638" w:rsidP="00B6063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60638">
        <w:rPr>
          <w:rFonts w:ascii="Courier New" w:eastAsia="Times New Roman" w:hAnsi="Courier New" w:cs="Courier New"/>
          <w:sz w:val="20"/>
          <w:szCs w:val="20"/>
        </w:rPr>
        <w:t>500 &lt;= partitioning key &lt; 1000</w:t>
      </w:r>
    </w:p>
    <w:p w:rsidR="00B60638" w:rsidRPr="00B60638" w:rsidRDefault="00B60638" w:rsidP="00B6063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
    <w:p w:rsidR="00B60638" w:rsidRPr="00B60638" w:rsidRDefault="00BD0040" w:rsidP="00B60638">
      <w:pPr>
        <w:shd w:val="clear" w:color="auto" w:fill="FFFFFF"/>
        <w:spacing w:before="100" w:beforeAutospacing="1" w:after="100" w:afterAutospacing="1" w:line="240" w:lineRule="auto"/>
        <w:rPr>
          <w:rFonts w:ascii="inherit" w:eastAsia="Times New Roman" w:hAnsi="inherit" w:cs="Arial"/>
          <w:sz w:val="20"/>
          <w:szCs w:val="20"/>
        </w:rPr>
      </w:pPr>
      <w:hyperlink r:id="rId10" w:anchor="i468083" w:history="1">
        <w:r w:rsidR="00B60638" w:rsidRPr="00B60638">
          <w:rPr>
            <w:rFonts w:ascii="inherit" w:eastAsia="Times New Roman" w:hAnsi="inherit" w:cs="Arial"/>
            <w:sz w:val="20"/>
            <w:szCs w:val="20"/>
            <w:u w:val="single"/>
          </w:rPr>
          <w:t>Figure 2-2</w:t>
        </w:r>
      </w:hyperlink>
      <w:r w:rsidR="00B60638" w:rsidRPr="00B60638">
        <w:rPr>
          <w:rFonts w:ascii="inherit" w:eastAsia="Times New Roman" w:hAnsi="inherit" w:cs="Arial"/>
          <w:sz w:val="20"/>
          <w:szCs w:val="20"/>
        </w:rPr>
        <w:t> offers a graphical view of the basic partitioning strategies for a single-level partitioned table.</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b/>
          <w:bCs/>
          <w:i/>
          <w:iCs/>
          <w:sz w:val="20"/>
          <w:szCs w:val="20"/>
        </w:rPr>
      </w:pPr>
      <w:r w:rsidRPr="00B60638">
        <w:rPr>
          <w:rFonts w:ascii="inherit" w:eastAsia="Times New Roman" w:hAnsi="inherit" w:cs="Arial"/>
          <w:b/>
          <w:bCs/>
          <w:i/>
          <w:iCs/>
          <w:sz w:val="20"/>
          <w:szCs w:val="20"/>
        </w:rPr>
        <w:t>Figure 2-2 List, Range, and Hash Partitioning</w:t>
      </w:r>
    </w:p>
    <w:p w:rsidR="00B60638" w:rsidRPr="00B60638" w:rsidRDefault="00B60638" w:rsidP="00B60638">
      <w:pPr>
        <w:shd w:val="clear" w:color="auto" w:fill="FFFFFF"/>
        <w:spacing w:after="0" w:line="240" w:lineRule="auto"/>
        <w:rPr>
          <w:rFonts w:ascii="Arial" w:eastAsia="Times New Roman" w:hAnsi="Arial" w:cs="Arial"/>
          <w:sz w:val="20"/>
          <w:szCs w:val="20"/>
        </w:rPr>
      </w:pPr>
      <w:r w:rsidRPr="00B60638">
        <w:rPr>
          <w:rFonts w:ascii="Arial" w:eastAsia="Times New Roman" w:hAnsi="Arial" w:cs="Arial"/>
          <w:noProof/>
          <w:sz w:val="20"/>
          <w:szCs w:val="20"/>
        </w:rPr>
        <w:drawing>
          <wp:inline distT="0" distB="0" distL="0" distR="0">
            <wp:extent cx="4944891" cy="2324100"/>
            <wp:effectExtent l="0" t="0" r="8255" b="0"/>
            <wp:docPr id="2" name="Picture 2" descr="Description of Figure 2-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2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293" cy="2359069"/>
                    </a:xfrm>
                    <a:prstGeom prst="rect">
                      <a:avLst/>
                    </a:prstGeom>
                    <a:noFill/>
                    <a:ln>
                      <a:noFill/>
                    </a:ln>
                  </pic:spPr>
                </pic:pic>
              </a:graphicData>
            </a:graphic>
          </wp:inline>
        </w:drawing>
      </w:r>
      <w:r w:rsidRPr="00B60638">
        <w:rPr>
          <w:rFonts w:ascii="Arial" w:eastAsia="Times New Roman" w:hAnsi="Arial" w:cs="Arial"/>
          <w:sz w:val="20"/>
          <w:szCs w:val="20"/>
        </w:rPr>
        <w:br/>
      </w:r>
      <w:hyperlink r:id="rId12" w:history="1">
        <w:r w:rsidRPr="00B60638">
          <w:rPr>
            <w:rFonts w:ascii="Arial" w:eastAsia="Times New Roman" w:hAnsi="Arial" w:cs="Arial"/>
            <w:sz w:val="20"/>
            <w:szCs w:val="20"/>
            <w:u w:val="single"/>
          </w:rPr>
          <w:t>Description of "Figure 2-2 List, Range, and Hash Partitioning"</w:t>
        </w:r>
      </w:hyperlink>
      <w:r w:rsidRPr="00B60638">
        <w:rPr>
          <w:rFonts w:ascii="Arial" w:eastAsia="Times New Roman" w:hAnsi="Arial" w:cs="Arial"/>
          <w:sz w:val="20"/>
          <w:szCs w:val="20"/>
        </w:rPr>
        <w:br/>
      </w:r>
    </w:p>
    <w:p w:rsidR="00B60638" w:rsidRPr="00B60638" w:rsidRDefault="00B60638" w:rsidP="00B60638">
      <w:pPr>
        <w:shd w:val="clear" w:color="auto" w:fill="FFFFFF"/>
        <w:spacing w:before="240" w:after="90" w:line="240" w:lineRule="auto"/>
        <w:outlineLvl w:val="3"/>
        <w:rPr>
          <w:rFonts w:ascii="Arial" w:eastAsia="Times New Roman" w:hAnsi="Arial" w:cs="Arial"/>
          <w:sz w:val="20"/>
          <w:szCs w:val="20"/>
        </w:rPr>
      </w:pPr>
      <w:r w:rsidRPr="00B60638">
        <w:rPr>
          <w:rFonts w:ascii="Arial" w:eastAsia="Times New Roman" w:hAnsi="Arial" w:cs="Arial"/>
          <w:sz w:val="20"/>
          <w:szCs w:val="20"/>
        </w:rPr>
        <w:lastRenderedPageBreak/>
        <w:t>Range Partitioning</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Range partitioning maps data to partitions based on ranges of values of the partitioning key that you establish for each partition. It is the most common type of partitioning and is often used with dates. For a table with a date column as the partitioning key, the </w:t>
      </w:r>
      <w:r w:rsidRPr="00B60638">
        <w:rPr>
          <w:rFonts w:ascii="Courier New" w:eastAsia="Times New Roman" w:hAnsi="Courier New" w:cs="Courier New"/>
          <w:sz w:val="20"/>
          <w:szCs w:val="20"/>
          <w:shd w:val="clear" w:color="auto" w:fill="EEEEEE"/>
        </w:rPr>
        <w:t>January-2005</w:t>
      </w:r>
      <w:r w:rsidRPr="00B60638">
        <w:rPr>
          <w:rFonts w:ascii="inherit" w:eastAsia="Times New Roman" w:hAnsi="inherit" w:cs="Arial"/>
          <w:sz w:val="20"/>
          <w:szCs w:val="20"/>
        </w:rPr>
        <w:t>partition would contain rows with partitioning key values from 01-Jan-2005 to 31-Jan-2005.</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Each partition has a </w:t>
      </w:r>
      <w:r w:rsidRPr="00B60638">
        <w:rPr>
          <w:rFonts w:ascii="Courier New" w:eastAsia="Times New Roman" w:hAnsi="Courier New" w:cs="Courier New"/>
          <w:sz w:val="20"/>
          <w:szCs w:val="20"/>
          <w:shd w:val="clear" w:color="auto" w:fill="EEEEEE"/>
        </w:rPr>
        <w:t>VALUES</w:t>
      </w:r>
      <w:r w:rsidRPr="00B60638">
        <w:rPr>
          <w:rFonts w:ascii="inherit" w:eastAsia="Times New Roman" w:hAnsi="inherit" w:cs="Arial"/>
          <w:sz w:val="20"/>
          <w:szCs w:val="20"/>
        </w:rPr>
        <w:t> </w:t>
      </w:r>
      <w:r w:rsidRPr="00B60638">
        <w:rPr>
          <w:rFonts w:ascii="Courier New" w:eastAsia="Times New Roman" w:hAnsi="Courier New" w:cs="Courier New"/>
          <w:sz w:val="20"/>
          <w:szCs w:val="20"/>
          <w:shd w:val="clear" w:color="auto" w:fill="EEEEEE"/>
        </w:rPr>
        <w:t>LESS</w:t>
      </w:r>
      <w:r w:rsidRPr="00B60638">
        <w:rPr>
          <w:rFonts w:ascii="inherit" w:eastAsia="Times New Roman" w:hAnsi="inherit" w:cs="Arial"/>
          <w:sz w:val="20"/>
          <w:szCs w:val="20"/>
        </w:rPr>
        <w:t> </w:t>
      </w:r>
      <w:r w:rsidRPr="00B60638">
        <w:rPr>
          <w:rFonts w:ascii="Courier New" w:eastAsia="Times New Roman" w:hAnsi="Courier New" w:cs="Courier New"/>
          <w:sz w:val="20"/>
          <w:szCs w:val="20"/>
          <w:shd w:val="clear" w:color="auto" w:fill="EEEEEE"/>
        </w:rPr>
        <w:t>THAN</w:t>
      </w:r>
      <w:r w:rsidRPr="00B60638">
        <w:rPr>
          <w:rFonts w:ascii="inherit" w:eastAsia="Times New Roman" w:hAnsi="inherit" w:cs="Arial"/>
          <w:sz w:val="20"/>
          <w:szCs w:val="20"/>
        </w:rPr>
        <w:t> clause, which specifies a non-inclusive upper bound for the partitions. Any values of the partitioning key equal to or higher than this literal are added to the next higher partition. All partitions, except the first, have an implicit lower bound specified by the </w:t>
      </w:r>
      <w:r w:rsidRPr="00B60638">
        <w:rPr>
          <w:rFonts w:ascii="Courier New" w:eastAsia="Times New Roman" w:hAnsi="Courier New" w:cs="Courier New"/>
          <w:sz w:val="20"/>
          <w:szCs w:val="20"/>
          <w:shd w:val="clear" w:color="auto" w:fill="EEEEEE"/>
        </w:rPr>
        <w:t>VALUES</w:t>
      </w:r>
      <w:r w:rsidRPr="00B60638">
        <w:rPr>
          <w:rFonts w:ascii="inherit" w:eastAsia="Times New Roman" w:hAnsi="inherit" w:cs="Arial"/>
          <w:sz w:val="20"/>
          <w:szCs w:val="20"/>
        </w:rPr>
        <w:t> </w:t>
      </w:r>
      <w:r w:rsidRPr="00B60638">
        <w:rPr>
          <w:rFonts w:ascii="Courier New" w:eastAsia="Times New Roman" w:hAnsi="Courier New" w:cs="Courier New"/>
          <w:sz w:val="20"/>
          <w:szCs w:val="20"/>
          <w:shd w:val="clear" w:color="auto" w:fill="EEEEEE"/>
        </w:rPr>
        <w:t>LESS</w:t>
      </w:r>
      <w:r w:rsidRPr="00B60638">
        <w:rPr>
          <w:rFonts w:ascii="inherit" w:eastAsia="Times New Roman" w:hAnsi="inherit" w:cs="Arial"/>
          <w:sz w:val="20"/>
          <w:szCs w:val="20"/>
        </w:rPr>
        <w:t> </w:t>
      </w:r>
      <w:r w:rsidRPr="00B60638">
        <w:rPr>
          <w:rFonts w:ascii="Courier New" w:eastAsia="Times New Roman" w:hAnsi="Courier New" w:cs="Courier New"/>
          <w:sz w:val="20"/>
          <w:szCs w:val="20"/>
          <w:shd w:val="clear" w:color="auto" w:fill="EEEEEE"/>
        </w:rPr>
        <w:t>THAN</w:t>
      </w:r>
      <w:r w:rsidRPr="00B60638">
        <w:rPr>
          <w:rFonts w:ascii="inherit" w:eastAsia="Times New Roman" w:hAnsi="inherit" w:cs="Arial"/>
          <w:sz w:val="20"/>
          <w:szCs w:val="20"/>
        </w:rPr>
        <w:t> clause of the previous partition.</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A </w:t>
      </w:r>
      <w:r w:rsidRPr="00B60638">
        <w:rPr>
          <w:rFonts w:ascii="Courier New" w:eastAsia="Times New Roman" w:hAnsi="Courier New" w:cs="Courier New"/>
          <w:sz w:val="20"/>
          <w:szCs w:val="20"/>
          <w:shd w:val="clear" w:color="auto" w:fill="EEEEEE"/>
        </w:rPr>
        <w:t>MAXVALUE</w:t>
      </w:r>
      <w:r w:rsidRPr="00B60638">
        <w:rPr>
          <w:rFonts w:ascii="inherit" w:eastAsia="Times New Roman" w:hAnsi="inherit" w:cs="Arial"/>
          <w:sz w:val="20"/>
          <w:szCs w:val="20"/>
        </w:rPr>
        <w:t> literal can be defined for the highest partition. </w:t>
      </w:r>
      <w:r w:rsidRPr="00B60638">
        <w:rPr>
          <w:rFonts w:ascii="Courier New" w:eastAsia="Times New Roman" w:hAnsi="Courier New" w:cs="Courier New"/>
          <w:sz w:val="20"/>
          <w:szCs w:val="20"/>
          <w:shd w:val="clear" w:color="auto" w:fill="EEEEEE"/>
        </w:rPr>
        <w:t>MAXVALUE</w:t>
      </w:r>
      <w:r w:rsidRPr="00B60638">
        <w:rPr>
          <w:rFonts w:ascii="inherit" w:eastAsia="Times New Roman" w:hAnsi="inherit" w:cs="Arial"/>
          <w:sz w:val="20"/>
          <w:szCs w:val="20"/>
        </w:rPr>
        <w:t> represents a virtual infinite value that sorts higher than any other possible value for the partitioning key, including the NULL value.</w:t>
      </w:r>
    </w:p>
    <w:p w:rsidR="00B60638" w:rsidRPr="00B60638" w:rsidRDefault="00B60638" w:rsidP="00B60638">
      <w:pPr>
        <w:shd w:val="clear" w:color="auto" w:fill="FFFFFF"/>
        <w:spacing w:before="240" w:after="90" w:line="240" w:lineRule="auto"/>
        <w:outlineLvl w:val="3"/>
        <w:rPr>
          <w:rFonts w:ascii="Arial" w:eastAsia="Times New Roman" w:hAnsi="Arial" w:cs="Arial"/>
          <w:sz w:val="20"/>
          <w:szCs w:val="20"/>
        </w:rPr>
      </w:pPr>
      <w:r w:rsidRPr="00B60638">
        <w:rPr>
          <w:rFonts w:ascii="Arial" w:eastAsia="Times New Roman" w:hAnsi="Arial" w:cs="Arial"/>
          <w:sz w:val="20"/>
          <w:szCs w:val="20"/>
        </w:rPr>
        <w:t>Hash Partitioning</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Hash partitioning maps data to partitions based on a hashing algorithm that Oracle applies to the partitioning key that you identify. The hashing algorithm evenly distributes rows among partitions, giving partitions approximately the same size.</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Hash partitioning is the ideal method for distributing data evenly across devices. Hash partitioning is also an easy-to-use alternative to range partitioning, especially when the data to be partitioned is not historical or has no obvious partitioning key.</w:t>
      </w:r>
    </w:p>
    <w:p w:rsidR="00B60638" w:rsidRPr="00B60638" w:rsidRDefault="00B60638" w:rsidP="00B60638">
      <w:pPr>
        <w:shd w:val="clear" w:color="auto" w:fill="EFF6FE"/>
        <w:spacing w:after="0" w:line="240" w:lineRule="auto"/>
        <w:rPr>
          <w:rFonts w:ascii="inherit" w:eastAsia="Times New Roman" w:hAnsi="inherit" w:cs="Arial"/>
          <w:b/>
          <w:bCs/>
          <w:sz w:val="20"/>
          <w:szCs w:val="20"/>
        </w:rPr>
      </w:pPr>
      <w:r w:rsidRPr="00B60638">
        <w:rPr>
          <w:rFonts w:ascii="inherit" w:eastAsia="Times New Roman" w:hAnsi="inherit" w:cs="Arial"/>
          <w:b/>
          <w:bCs/>
          <w:sz w:val="20"/>
          <w:szCs w:val="20"/>
        </w:rPr>
        <w:t>Note:</w:t>
      </w:r>
    </w:p>
    <w:p w:rsidR="00B60638" w:rsidRPr="00B60638" w:rsidRDefault="00B60638" w:rsidP="00B60638">
      <w:pPr>
        <w:shd w:val="clear" w:color="auto" w:fill="EFF6FE"/>
        <w:spacing w:after="150" w:line="240" w:lineRule="auto"/>
        <w:rPr>
          <w:rFonts w:ascii="Arial" w:eastAsia="Times New Roman" w:hAnsi="Arial" w:cs="Arial"/>
          <w:sz w:val="20"/>
          <w:szCs w:val="20"/>
        </w:rPr>
      </w:pPr>
      <w:r w:rsidRPr="00B60638">
        <w:rPr>
          <w:rFonts w:ascii="Arial" w:eastAsia="Times New Roman" w:hAnsi="Arial" w:cs="Arial"/>
          <w:sz w:val="20"/>
          <w:szCs w:val="20"/>
        </w:rPr>
        <w:t>You cannot change the hashing algorithms used by partitioning.</w:t>
      </w:r>
    </w:p>
    <w:p w:rsidR="00B60638" w:rsidRPr="00B60638" w:rsidRDefault="00B60638" w:rsidP="00B60638">
      <w:pPr>
        <w:shd w:val="clear" w:color="auto" w:fill="FFFFFF"/>
        <w:spacing w:before="240" w:after="90" w:line="240" w:lineRule="auto"/>
        <w:outlineLvl w:val="3"/>
        <w:rPr>
          <w:rFonts w:ascii="Arial" w:eastAsia="Times New Roman" w:hAnsi="Arial" w:cs="Arial"/>
          <w:sz w:val="20"/>
          <w:szCs w:val="20"/>
        </w:rPr>
      </w:pPr>
      <w:r w:rsidRPr="00B60638">
        <w:rPr>
          <w:rFonts w:ascii="Arial" w:eastAsia="Times New Roman" w:hAnsi="Arial" w:cs="Arial"/>
          <w:sz w:val="20"/>
          <w:szCs w:val="20"/>
        </w:rPr>
        <w:t>List Partitioning</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List partitioning enables you to explicitly control how rows map to partitions by specifying a list of discrete values for the partitioning key in the description for each partition. The advantage of list partitioning is that you can group and organize unordered and unrelated sets of data in a natural way. For a table with a region column as the partitioning key, the </w:t>
      </w:r>
      <w:r w:rsidRPr="00B60638">
        <w:rPr>
          <w:rFonts w:ascii="Courier New" w:eastAsia="Times New Roman" w:hAnsi="Courier New" w:cs="Courier New"/>
          <w:sz w:val="20"/>
          <w:szCs w:val="20"/>
          <w:shd w:val="clear" w:color="auto" w:fill="EEEEEE"/>
        </w:rPr>
        <w:t>North America</w:t>
      </w:r>
      <w:r w:rsidRPr="00B60638">
        <w:rPr>
          <w:rFonts w:ascii="inherit" w:eastAsia="Times New Roman" w:hAnsi="inherit" w:cs="Arial"/>
          <w:sz w:val="20"/>
          <w:szCs w:val="20"/>
        </w:rPr>
        <w:t> partition might contain values </w:t>
      </w:r>
      <w:r w:rsidRPr="00B60638">
        <w:rPr>
          <w:rFonts w:ascii="Courier New" w:eastAsia="Times New Roman" w:hAnsi="Courier New" w:cs="Courier New"/>
          <w:sz w:val="20"/>
          <w:szCs w:val="20"/>
          <w:shd w:val="clear" w:color="auto" w:fill="EEEEEE"/>
        </w:rPr>
        <w:t>Canada</w:t>
      </w:r>
      <w:r w:rsidRPr="00B60638">
        <w:rPr>
          <w:rFonts w:ascii="inherit" w:eastAsia="Times New Roman" w:hAnsi="inherit" w:cs="Arial"/>
          <w:sz w:val="20"/>
          <w:szCs w:val="20"/>
        </w:rPr>
        <w:t>, </w:t>
      </w:r>
      <w:r w:rsidRPr="00B60638">
        <w:rPr>
          <w:rFonts w:ascii="Courier New" w:eastAsia="Times New Roman" w:hAnsi="Courier New" w:cs="Courier New"/>
          <w:sz w:val="20"/>
          <w:szCs w:val="20"/>
          <w:shd w:val="clear" w:color="auto" w:fill="EEEEEE"/>
        </w:rPr>
        <w:t>USA</w:t>
      </w:r>
      <w:r w:rsidRPr="00B60638">
        <w:rPr>
          <w:rFonts w:ascii="inherit" w:eastAsia="Times New Roman" w:hAnsi="inherit" w:cs="Arial"/>
          <w:sz w:val="20"/>
          <w:szCs w:val="20"/>
        </w:rPr>
        <w:t>, and </w:t>
      </w:r>
      <w:r w:rsidRPr="00B60638">
        <w:rPr>
          <w:rFonts w:ascii="Courier New" w:eastAsia="Times New Roman" w:hAnsi="Courier New" w:cs="Courier New"/>
          <w:sz w:val="20"/>
          <w:szCs w:val="20"/>
          <w:shd w:val="clear" w:color="auto" w:fill="EEEEEE"/>
        </w:rPr>
        <w:t>Mexico</w:t>
      </w:r>
      <w:r w:rsidRPr="00B60638">
        <w:rPr>
          <w:rFonts w:ascii="inherit" w:eastAsia="Times New Roman" w:hAnsi="inherit" w:cs="Arial"/>
          <w:sz w:val="20"/>
          <w:szCs w:val="20"/>
        </w:rPr>
        <w:t>.</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The </w:t>
      </w:r>
      <w:r w:rsidRPr="00B60638">
        <w:rPr>
          <w:rFonts w:ascii="Courier New" w:eastAsia="Times New Roman" w:hAnsi="Courier New" w:cs="Courier New"/>
          <w:sz w:val="20"/>
          <w:szCs w:val="20"/>
          <w:shd w:val="clear" w:color="auto" w:fill="EEEEEE"/>
        </w:rPr>
        <w:t>DEFAULT</w:t>
      </w:r>
      <w:r w:rsidRPr="00B60638">
        <w:rPr>
          <w:rFonts w:ascii="inherit" w:eastAsia="Times New Roman" w:hAnsi="inherit" w:cs="Arial"/>
          <w:sz w:val="20"/>
          <w:szCs w:val="20"/>
        </w:rPr>
        <w:t> partition enables you to avoid specifying all possible values for a list-partitioned table by using a default partition, so that all rows that do not map to any other partition do not generate an error.</w:t>
      </w:r>
    </w:p>
    <w:p w:rsidR="00B60638" w:rsidRPr="00B60638" w:rsidRDefault="00B60638" w:rsidP="00B60638">
      <w:pPr>
        <w:shd w:val="clear" w:color="auto" w:fill="FFFFFF"/>
        <w:spacing w:before="240" w:after="120" w:line="240" w:lineRule="auto"/>
        <w:outlineLvl w:val="2"/>
        <w:rPr>
          <w:rFonts w:ascii="Arial" w:eastAsia="Times New Roman" w:hAnsi="Arial" w:cs="Arial"/>
          <w:sz w:val="20"/>
          <w:szCs w:val="20"/>
        </w:rPr>
      </w:pPr>
      <w:r w:rsidRPr="00B60638">
        <w:rPr>
          <w:rFonts w:ascii="Arial" w:eastAsia="Times New Roman" w:hAnsi="Arial" w:cs="Arial"/>
          <w:sz w:val="20"/>
          <w:szCs w:val="20"/>
        </w:rPr>
        <w:t>Composite Partitioning</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 xml:space="preserve">Composite partitioning is a combination of the basic data distribution methods; a table is partitioned by one data distribution method and then each partition is further subdivided into </w:t>
      </w:r>
      <w:proofErr w:type="spellStart"/>
      <w:r w:rsidRPr="00B60638">
        <w:rPr>
          <w:rFonts w:ascii="inherit" w:eastAsia="Times New Roman" w:hAnsi="inherit" w:cs="Arial"/>
          <w:sz w:val="20"/>
          <w:szCs w:val="20"/>
        </w:rPr>
        <w:t>subpartitions</w:t>
      </w:r>
      <w:proofErr w:type="spellEnd"/>
      <w:r w:rsidRPr="00B60638">
        <w:rPr>
          <w:rFonts w:ascii="inherit" w:eastAsia="Times New Roman" w:hAnsi="inherit" w:cs="Arial"/>
          <w:sz w:val="20"/>
          <w:szCs w:val="20"/>
        </w:rPr>
        <w:t xml:space="preserve"> using a second data distribution method. All </w:t>
      </w:r>
      <w:proofErr w:type="spellStart"/>
      <w:r w:rsidRPr="00B60638">
        <w:rPr>
          <w:rFonts w:ascii="inherit" w:eastAsia="Times New Roman" w:hAnsi="inherit" w:cs="Arial"/>
          <w:sz w:val="20"/>
          <w:szCs w:val="20"/>
        </w:rPr>
        <w:t>subpartitions</w:t>
      </w:r>
      <w:proofErr w:type="spellEnd"/>
      <w:r w:rsidRPr="00B60638">
        <w:rPr>
          <w:rFonts w:ascii="inherit" w:eastAsia="Times New Roman" w:hAnsi="inherit" w:cs="Arial"/>
          <w:sz w:val="20"/>
          <w:szCs w:val="20"/>
        </w:rPr>
        <w:t xml:space="preserve"> for a given partition together represent a logical subset of the data.</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sz w:val="20"/>
          <w:szCs w:val="20"/>
        </w:rPr>
      </w:pPr>
      <w:r w:rsidRPr="00B60638">
        <w:rPr>
          <w:rFonts w:ascii="inherit" w:eastAsia="Times New Roman" w:hAnsi="inherit" w:cs="Arial"/>
          <w:sz w:val="20"/>
          <w:szCs w:val="20"/>
        </w:rPr>
        <w:t xml:space="preserve">Composite partitioning supports historical operations, such as adding new range partitions, but also provides higher degrees of potential partition pruning and finer granularity of data placement through </w:t>
      </w:r>
      <w:proofErr w:type="spellStart"/>
      <w:r w:rsidRPr="00B60638">
        <w:rPr>
          <w:rFonts w:ascii="inherit" w:eastAsia="Times New Roman" w:hAnsi="inherit" w:cs="Arial"/>
          <w:sz w:val="20"/>
          <w:szCs w:val="20"/>
        </w:rPr>
        <w:t>subpartitioning</w:t>
      </w:r>
      <w:proofErr w:type="spellEnd"/>
      <w:r w:rsidRPr="00B60638">
        <w:rPr>
          <w:rFonts w:ascii="inherit" w:eastAsia="Times New Roman" w:hAnsi="inherit" w:cs="Arial"/>
          <w:sz w:val="20"/>
          <w:szCs w:val="20"/>
        </w:rPr>
        <w:t>. </w:t>
      </w:r>
      <w:hyperlink r:id="rId13" w:anchor="CACFJBDF" w:history="1">
        <w:r w:rsidRPr="00B60638">
          <w:rPr>
            <w:rFonts w:ascii="inherit" w:eastAsia="Times New Roman" w:hAnsi="inherit" w:cs="Arial"/>
            <w:sz w:val="20"/>
            <w:szCs w:val="20"/>
            <w:u w:val="single"/>
          </w:rPr>
          <w:t>Figure 2-3</w:t>
        </w:r>
      </w:hyperlink>
      <w:r w:rsidRPr="00B60638">
        <w:rPr>
          <w:rFonts w:ascii="inherit" w:eastAsia="Times New Roman" w:hAnsi="inherit" w:cs="Arial"/>
          <w:sz w:val="20"/>
          <w:szCs w:val="20"/>
        </w:rPr>
        <w:t> offers a graphical view of range-hash and range-list composite partitioning, as an example.</w:t>
      </w:r>
    </w:p>
    <w:p w:rsidR="00B60638" w:rsidRPr="00B60638" w:rsidRDefault="00B60638" w:rsidP="00B60638">
      <w:pPr>
        <w:shd w:val="clear" w:color="auto" w:fill="FFFFFF"/>
        <w:spacing w:before="100" w:beforeAutospacing="1" w:after="100" w:afterAutospacing="1" w:line="240" w:lineRule="auto"/>
        <w:rPr>
          <w:rFonts w:ascii="inherit" w:eastAsia="Times New Roman" w:hAnsi="inherit" w:cs="Arial"/>
          <w:b/>
          <w:bCs/>
          <w:i/>
          <w:iCs/>
          <w:sz w:val="20"/>
          <w:szCs w:val="20"/>
        </w:rPr>
      </w:pPr>
      <w:r w:rsidRPr="00B60638">
        <w:rPr>
          <w:rFonts w:ascii="inherit" w:eastAsia="Times New Roman" w:hAnsi="inherit" w:cs="Arial"/>
          <w:b/>
          <w:bCs/>
          <w:i/>
          <w:iCs/>
          <w:sz w:val="20"/>
          <w:szCs w:val="20"/>
        </w:rPr>
        <w:t>Figure 2-3 Composite Partitioning</w:t>
      </w:r>
    </w:p>
    <w:p w:rsidR="00B60638" w:rsidRPr="00B60638" w:rsidRDefault="00B60638" w:rsidP="00B60638">
      <w:pPr>
        <w:shd w:val="clear" w:color="auto" w:fill="FFFFFF"/>
        <w:spacing w:after="0" w:line="240" w:lineRule="auto"/>
        <w:rPr>
          <w:rFonts w:ascii="Arial" w:eastAsia="Times New Roman" w:hAnsi="Arial" w:cs="Arial"/>
          <w:sz w:val="20"/>
          <w:szCs w:val="20"/>
        </w:rPr>
      </w:pPr>
      <w:r w:rsidRPr="00B60638">
        <w:rPr>
          <w:rFonts w:ascii="Arial" w:eastAsia="Times New Roman" w:hAnsi="Arial" w:cs="Arial"/>
          <w:noProof/>
          <w:sz w:val="20"/>
          <w:szCs w:val="20"/>
        </w:rPr>
        <w:lastRenderedPageBreak/>
        <w:drawing>
          <wp:inline distT="0" distB="0" distL="0" distR="0">
            <wp:extent cx="6257925" cy="2466975"/>
            <wp:effectExtent l="0" t="0" r="9525" b="9525"/>
            <wp:docPr id="1" name="Picture 1" descr="Description of Figure 2-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2-3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2466975"/>
                    </a:xfrm>
                    <a:prstGeom prst="rect">
                      <a:avLst/>
                    </a:prstGeom>
                    <a:noFill/>
                    <a:ln>
                      <a:noFill/>
                    </a:ln>
                  </pic:spPr>
                </pic:pic>
              </a:graphicData>
            </a:graphic>
          </wp:inline>
        </w:drawing>
      </w:r>
      <w:r w:rsidRPr="00B60638">
        <w:rPr>
          <w:rFonts w:ascii="Arial" w:eastAsia="Times New Roman" w:hAnsi="Arial" w:cs="Arial"/>
          <w:sz w:val="20"/>
          <w:szCs w:val="20"/>
        </w:rPr>
        <w:br/>
      </w:r>
      <w:hyperlink r:id="rId15" w:history="1">
        <w:r w:rsidRPr="00B60638">
          <w:rPr>
            <w:rFonts w:ascii="Arial" w:eastAsia="Times New Roman" w:hAnsi="Arial" w:cs="Arial"/>
            <w:sz w:val="20"/>
            <w:szCs w:val="20"/>
            <w:u w:val="single"/>
          </w:rPr>
          <w:t>Description of "Figure 2-3 Composite Partitioning"</w:t>
        </w:r>
      </w:hyperlink>
      <w:r w:rsidRPr="00B60638">
        <w:rPr>
          <w:rFonts w:ascii="Arial" w:eastAsia="Times New Roman" w:hAnsi="Arial" w:cs="Arial"/>
          <w:sz w:val="20"/>
          <w:szCs w:val="20"/>
        </w:rPr>
        <w:br/>
      </w:r>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16" w:anchor="CACFIDEG" w:history="1">
        <w:r w:rsidR="00B60638" w:rsidRPr="00B60638">
          <w:rPr>
            <w:rFonts w:ascii="inherit" w:eastAsia="Times New Roman" w:hAnsi="inherit" w:cs="Arial"/>
            <w:sz w:val="20"/>
            <w:szCs w:val="20"/>
            <w:u w:val="single"/>
          </w:rPr>
          <w:t>Composite Range-Range Partitioning</w:t>
        </w:r>
      </w:hyperlink>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17" w:anchor="CACBHCEA" w:history="1">
        <w:r w:rsidR="00B60638" w:rsidRPr="00B60638">
          <w:rPr>
            <w:rFonts w:ascii="inherit" w:eastAsia="Times New Roman" w:hAnsi="inherit" w:cs="Arial"/>
            <w:sz w:val="20"/>
            <w:szCs w:val="20"/>
            <w:u w:val="single"/>
          </w:rPr>
          <w:t>Composite Range-Hash Partitioning</w:t>
        </w:r>
      </w:hyperlink>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18" w:anchor="CACHFHGG" w:history="1">
        <w:r w:rsidR="00B60638" w:rsidRPr="00B60638">
          <w:rPr>
            <w:rFonts w:ascii="inherit" w:eastAsia="Times New Roman" w:hAnsi="inherit" w:cs="Arial"/>
            <w:sz w:val="20"/>
            <w:szCs w:val="20"/>
            <w:u w:val="single"/>
          </w:rPr>
          <w:t>Composite Range-List Partitioning</w:t>
        </w:r>
      </w:hyperlink>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19" w:anchor="CACBEGAH" w:history="1">
        <w:r w:rsidR="00B60638" w:rsidRPr="00B60638">
          <w:rPr>
            <w:rFonts w:ascii="inherit" w:eastAsia="Times New Roman" w:hAnsi="inherit" w:cs="Arial"/>
            <w:sz w:val="20"/>
            <w:szCs w:val="20"/>
            <w:u w:val="single"/>
          </w:rPr>
          <w:t>Composite List-Range Partitioning</w:t>
        </w:r>
      </w:hyperlink>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20" w:anchor="CACGBJBB" w:history="1">
        <w:r w:rsidR="00B60638" w:rsidRPr="00B60638">
          <w:rPr>
            <w:rFonts w:ascii="inherit" w:eastAsia="Times New Roman" w:hAnsi="inherit" w:cs="Arial"/>
            <w:sz w:val="20"/>
            <w:szCs w:val="20"/>
            <w:u w:val="single"/>
          </w:rPr>
          <w:t>Composite List-Hash Partitioning</w:t>
        </w:r>
      </w:hyperlink>
    </w:p>
    <w:p w:rsidR="00B60638" w:rsidRPr="00B60638" w:rsidRDefault="00BD0040" w:rsidP="00B60638">
      <w:pPr>
        <w:numPr>
          <w:ilvl w:val="0"/>
          <w:numId w:val="4"/>
        </w:numPr>
        <w:shd w:val="clear" w:color="auto" w:fill="FFFFFF"/>
        <w:spacing w:after="0" w:line="240" w:lineRule="auto"/>
        <w:rPr>
          <w:rFonts w:ascii="inherit" w:eastAsia="Times New Roman" w:hAnsi="inherit" w:cs="Arial"/>
          <w:sz w:val="20"/>
          <w:szCs w:val="20"/>
        </w:rPr>
      </w:pPr>
      <w:hyperlink r:id="rId21" w:anchor="CACHGFGD" w:history="1">
        <w:r w:rsidR="00B60638" w:rsidRPr="00B60638">
          <w:rPr>
            <w:rFonts w:ascii="inherit" w:eastAsia="Times New Roman" w:hAnsi="inherit" w:cs="Arial"/>
            <w:sz w:val="20"/>
            <w:szCs w:val="20"/>
            <w:u w:val="single"/>
          </w:rPr>
          <w:t>Composite List-List Partitioning</w:t>
        </w:r>
      </w:hyperlink>
    </w:p>
    <w:p w:rsidR="00E430F8" w:rsidRPr="00B60638" w:rsidRDefault="00E430F8">
      <w:pPr>
        <w:rPr>
          <w:sz w:val="20"/>
          <w:szCs w:val="20"/>
        </w:rPr>
      </w:pPr>
    </w:p>
    <w:p w:rsidR="00B60638" w:rsidRPr="00B60638" w:rsidRDefault="00B60638">
      <w:pPr>
        <w:rPr>
          <w:sz w:val="20"/>
          <w:szCs w:val="20"/>
        </w:rPr>
      </w:pPr>
    </w:p>
    <w:p w:rsidR="00B60638" w:rsidRPr="00B60638" w:rsidRDefault="00B60638">
      <w:pPr>
        <w:rPr>
          <w:sz w:val="20"/>
          <w:szCs w:val="20"/>
        </w:rPr>
      </w:pPr>
    </w:p>
    <w:p w:rsidR="00B60638" w:rsidRPr="00B60638" w:rsidRDefault="00BD0040" w:rsidP="00B60638">
      <w:pPr>
        <w:pStyle w:val="Heading1"/>
        <w:shd w:val="clear" w:color="auto" w:fill="FFFFFF"/>
        <w:spacing w:before="0"/>
        <w:rPr>
          <w:rFonts w:ascii="Arial" w:hAnsi="Arial" w:cs="Arial"/>
          <w:color w:val="auto"/>
          <w:sz w:val="20"/>
          <w:szCs w:val="20"/>
        </w:rPr>
      </w:pPr>
      <w:hyperlink r:id="rId22" w:history="1">
        <w:r w:rsidR="00B60638" w:rsidRPr="00B60638">
          <w:rPr>
            <w:rStyle w:val="Hyperlink"/>
            <w:rFonts w:ascii="Arial" w:hAnsi="Arial" w:cs="Arial"/>
            <w:b/>
            <w:bCs/>
            <w:color w:val="auto"/>
            <w:sz w:val="20"/>
            <w:szCs w:val="20"/>
            <w:bdr w:val="none" w:sz="0" w:space="0" w:color="auto" w:frame="1"/>
          </w:rPr>
          <w:t>Different types of keys in RDBMS?</w:t>
        </w:r>
      </w:hyperlink>
    </w:p>
    <w:p w:rsidR="00B60638" w:rsidRPr="00B60638" w:rsidRDefault="00B60638">
      <w:pPr>
        <w:rPr>
          <w:sz w:val="20"/>
          <w:szCs w:val="20"/>
        </w:rPr>
      </w:pPr>
    </w:p>
    <w:p w:rsidR="00B60638" w:rsidRPr="00B60638" w:rsidRDefault="00B60638" w:rsidP="00B60638">
      <w:pPr>
        <w:numPr>
          <w:ilvl w:val="0"/>
          <w:numId w:val="5"/>
        </w:numPr>
        <w:spacing w:after="120" w:line="240" w:lineRule="auto"/>
        <w:ind w:left="450"/>
        <w:rPr>
          <w:rFonts w:ascii="Arial" w:eastAsia="Times New Roman" w:hAnsi="Arial" w:cs="Arial"/>
          <w:sz w:val="20"/>
          <w:szCs w:val="20"/>
        </w:rPr>
      </w:pPr>
      <w:r w:rsidRPr="00B60638">
        <w:rPr>
          <w:rFonts w:ascii="Arial" w:eastAsia="Times New Roman" w:hAnsi="Arial" w:cs="Arial"/>
          <w:sz w:val="20"/>
          <w:szCs w:val="20"/>
        </w:rPr>
        <w:t>Alternate key - An alternate key is any candidate key which is not selected to be the primary key</w:t>
      </w:r>
    </w:p>
    <w:p w:rsidR="00B60638" w:rsidRPr="00B60638" w:rsidRDefault="00B60638" w:rsidP="00B60638">
      <w:pPr>
        <w:numPr>
          <w:ilvl w:val="0"/>
          <w:numId w:val="5"/>
        </w:numPr>
        <w:spacing w:after="120" w:line="240" w:lineRule="auto"/>
        <w:ind w:left="450"/>
        <w:rPr>
          <w:rFonts w:ascii="Arial" w:eastAsia="Times New Roman" w:hAnsi="Arial" w:cs="Arial"/>
          <w:sz w:val="20"/>
          <w:szCs w:val="20"/>
        </w:rPr>
      </w:pPr>
      <w:r w:rsidRPr="00B60638">
        <w:rPr>
          <w:rFonts w:ascii="Arial" w:eastAsia="Times New Roman" w:hAnsi="Arial" w:cs="Arial"/>
          <w:sz w:val="20"/>
          <w:szCs w:val="20"/>
        </w:rPr>
        <w:t>Candidate key - A candidate key is a field or combination of fields that can act as a primary key field for that table to uniquely identify each record in that table.</w:t>
      </w:r>
    </w:p>
    <w:p w:rsidR="00B60638" w:rsidRPr="00B60638" w:rsidRDefault="00B60638" w:rsidP="00B60638">
      <w:pPr>
        <w:numPr>
          <w:ilvl w:val="0"/>
          <w:numId w:val="5"/>
        </w:numPr>
        <w:spacing w:after="120" w:line="240" w:lineRule="auto"/>
        <w:ind w:left="450"/>
        <w:rPr>
          <w:rFonts w:ascii="Arial" w:eastAsia="Times New Roman" w:hAnsi="Arial" w:cs="Arial"/>
          <w:sz w:val="20"/>
          <w:szCs w:val="20"/>
        </w:rPr>
      </w:pPr>
      <w:r w:rsidRPr="00B60638">
        <w:rPr>
          <w:rFonts w:ascii="Arial" w:eastAsia="Times New Roman" w:hAnsi="Arial" w:cs="Arial"/>
          <w:sz w:val="20"/>
          <w:szCs w:val="20"/>
        </w:rPr>
        <w:t>Compound key - compound key (also called a composite key or concatenated key) is a key that consists of 2 or more attributes.</w:t>
      </w:r>
    </w:p>
    <w:p w:rsidR="00B60638" w:rsidRPr="00B60638" w:rsidRDefault="00B60638" w:rsidP="00B60638">
      <w:pPr>
        <w:numPr>
          <w:ilvl w:val="0"/>
          <w:numId w:val="5"/>
        </w:numPr>
        <w:spacing w:after="120" w:line="240" w:lineRule="auto"/>
        <w:ind w:left="450"/>
        <w:rPr>
          <w:rFonts w:ascii="Arial" w:eastAsia="Times New Roman" w:hAnsi="Arial" w:cs="Arial"/>
          <w:sz w:val="20"/>
          <w:szCs w:val="20"/>
        </w:rPr>
      </w:pPr>
      <w:r w:rsidRPr="00B60638">
        <w:rPr>
          <w:rFonts w:ascii="Arial" w:eastAsia="Times New Roman" w:hAnsi="Arial" w:cs="Arial"/>
          <w:sz w:val="20"/>
          <w:szCs w:val="20"/>
        </w:rPr>
        <w:t>Primary key - a primary key is a value that can be used to identify a unique row in a table. Attributes are associated with it. Examples of primary keys are Social Security numbers (associated to a specific person) or ISBNs (associated to a specific book). In the relational model of data, a primary key is a candidate key chosen as the main method of uniquely identifying a tuple in a relation.</w:t>
      </w:r>
    </w:p>
    <w:p w:rsidR="00B60638" w:rsidRPr="00B60638" w:rsidRDefault="00B60638" w:rsidP="00B60638">
      <w:pPr>
        <w:numPr>
          <w:ilvl w:val="0"/>
          <w:numId w:val="5"/>
        </w:numPr>
        <w:spacing w:after="120" w:line="240" w:lineRule="auto"/>
        <w:ind w:left="450"/>
        <w:rPr>
          <w:rFonts w:ascii="Arial" w:eastAsia="Times New Roman" w:hAnsi="Arial" w:cs="Arial"/>
          <w:sz w:val="20"/>
          <w:szCs w:val="20"/>
        </w:rPr>
      </w:pPr>
      <w:proofErr w:type="spellStart"/>
      <w:r w:rsidRPr="00B60638">
        <w:rPr>
          <w:rFonts w:ascii="Arial" w:eastAsia="Times New Roman" w:hAnsi="Arial" w:cs="Arial"/>
          <w:sz w:val="20"/>
          <w:szCs w:val="20"/>
        </w:rPr>
        <w:t>Superkey</w:t>
      </w:r>
      <w:proofErr w:type="spellEnd"/>
      <w:r w:rsidRPr="00B60638">
        <w:rPr>
          <w:rFonts w:ascii="Arial" w:eastAsia="Times New Roman" w:hAnsi="Arial" w:cs="Arial"/>
          <w:sz w:val="20"/>
          <w:szCs w:val="20"/>
        </w:rPr>
        <w:t xml:space="preserve"> - A </w:t>
      </w:r>
      <w:proofErr w:type="spellStart"/>
      <w:r w:rsidRPr="00B60638">
        <w:rPr>
          <w:rFonts w:ascii="Arial" w:eastAsia="Times New Roman" w:hAnsi="Arial" w:cs="Arial"/>
          <w:sz w:val="20"/>
          <w:szCs w:val="20"/>
        </w:rPr>
        <w:t>superkey</w:t>
      </w:r>
      <w:proofErr w:type="spellEnd"/>
      <w:r w:rsidRPr="00B60638">
        <w:rPr>
          <w:rFonts w:ascii="Arial" w:eastAsia="Times New Roman" w:hAnsi="Arial" w:cs="Arial"/>
          <w:sz w:val="20"/>
          <w:szCs w:val="20"/>
        </w:rPr>
        <w:t xml:space="preserve"> is defined in the relational model as a set of attributes of a relation variable (</w:t>
      </w:r>
      <w:proofErr w:type="spellStart"/>
      <w:r w:rsidRPr="00B60638">
        <w:rPr>
          <w:rFonts w:ascii="Arial" w:eastAsia="Times New Roman" w:hAnsi="Arial" w:cs="Arial"/>
          <w:sz w:val="20"/>
          <w:szCs w:val="20"/>
        </w:rPr>
        <w:t>relvar</w:t>
      </w:r>
      <w:proofErr w:type="spellEnd"/>
      <w:r w:rsidRPr="00B60638">
        <w:rPr>
          <w:rFonts w:ascii="Arial" w:eastAsia="Times New Roman" w:hAnsi="Arial" w:cs="Arial"/>
          <w:sz w:val="20"/>
          <w:szCs w:val="20"/>
        </w:rPr>
        <w:t xml:space="preserve">) for which it holds that in all relations assigned to that variable there are no two distinct tuples (rows) that have the same values for the attributes in this set. Equivalently a </w:t>
      </w:r>
      <w:proofErr w:type="spellStart"/>
      <w:r w:rsidRPr="00B60638">
        <w:rPr>
          <w:rFonts w:ascii="Arial" w:eastAsia="Times New Roman" w:hAnsi="Arial" w:cs="Arial"/>
          <w:sz w:val="20"/>
          <w:szCs w:val="20"/>
        </w:rPr>
        <w:t>superkey</w:t>
      </w:r>
      <w:proofErr w:type="spellEnd"/>
      <w:r w:rsidRPr="00B60638">
        <w:rPr>
          <w:rFonts w:ascii="Arial" w:eastAsia="Times New Roman" w:hAnsi="Arial" w:cs="Arial"/>
          <w:sz w:val="20"/>
          <w:szCs w:val="20"/>
        </w:rPr>
        <w:t xml:space="preserve"> can also be defined as a set of attributes of a </w:t>
      </w:r>
      <w:proofErr w:type="spellStart"/>
      <w:r w:rsidRPr="00B60638">
        <w:rPr>
          <w:rFonts w:ascii="Arial" w:eastAsia="Times New Roman" w:hAnsi="Arial" w:cs="Arial"/>
          <w:sz w:val="20"/>
          <w:szCs w:val="20"/>
        </w:rPr>
        <w:t>relvar</w:t>
      </w:r>
      <w:proofErr w:type="spellEnd"/>
      <w:r w:rsidRPr="00B60638">
        <w:rPr>
          <w:rFonts w:ascii="Arial" w:eastAsia="Times New Roman" w:hAnsi="Arial" w:cs="Arial"/>
          <w:sz w:val="20"/>
          <w:szCs w:val="20"/>
        </w:rPr>
        <w:t xml:space="preserve"> upon which all attributes of the </w:t>
      </w:r>
      <w:proofErr w:type="spellStart"/>
      <w:r w:rsidRPr="00B60638">
        <w:rPr>
          <w:rFonts w:ascii="Arial" w:eastAsia="Times New Roman" w:hAnsi="Arial" w:cs="Arial"/>
          <w:sz w:val="20"/>
          <w:szCs w:val="20"/>
        </w:rPr>
        <w:t>relvar</w:t>
      </w:r>
      <w:proofErr w:type="spellEnd"/>
      <w:r w:rsidRPr="00B60638">
        <w:rPr>
          <w:rFonts w:ascii="Arial" w:eastAsia="Times New Roman" w:hAnsi="Arial" w:cs="Arial"/>
          <w:sz w:val="20"/>
          <w:szCs w:val="20"/>
        </w:rPr>
        <w:t xml:space="preserve"> are functionally dependent.</w:t>
      </w:r>
    </w:p>
    <w:p w:rsidR="00B60638" w:rsidRPr="00B60638" w:rsidRDefault="00B60638" w:rsidP="00B60638">
      <w:pPr>
        <w:numPr>
          <w:ilvl w:val="0"/>
          <w:numId w:val="5"/>
        </w:numPr>
        <w:spacing w:after="0" w:line="240" w:lineRule="auto"/>
        <w:ind w:left="450"/>
        <w:rPr>
          <w:rFonts w:ascii="Arial" w:eastAsia="Times New Roman" w:hAnsi="Arial" w:cs="Arial"/>
          <w:sz w:val="20"/>
          <w:szCs w:val="20"/>
        </w:rPr>
      </w:pPr>
      <w:r w:rsidRPr="00B60638">
        <w:rPr>
          <w:rFonts w:ascii="Arial" w:eastAsia="Times New Roman" w:hAnsi="Arial" w:cs="Arial"/>
          <w:sz w:val="20"/>
          <w:szCs w:val="20"/>
        </w:rPr>
        <w:t>Foreign key - a foreign key (FK) is a field or group of fields in a database record that points to a key field or group of fields forming a key of another database record in some (usually different) table. Usually a foreign key in one table refers to the primary key (PK) of another table. This way references can be made to link information together and it is an essential part of database normalization</w:t>
      </w:r>
    </w:p>
    <w:p w:rsidR="00B60638" w:rsidRPr="00B60638" w:rsidRDefault="00B60638">
      <w:pPr>
        <w:rPr>
          <w:sz w:val="20"/>
          <w:szCs w:val="20"/>
        </w:rPr>
      </w:pPr>
    </w:p>
    <w:p w:rsidR="00B60638" w:rsidRPr="00B60638" w:rsidRDefault="00B60638" w:rsidP="00B60638">
      <w:pPr>
        <w:pStyle w:val="Heading1"/>
        <w:spacing w:before="48" w:after="48" w:line="450" w:lineRule="atLeast"/>
        <w:ind w:right="48"/>
        <w:jc w:val="center"/>
        <w:rPr>
          <w:rFonts w:ascii="Verdana" w:hAnsi="Verdana"/>
          <w:color w:val="auto"/>
          <w:spacing w:val="-15"/>
          <w:sz w:val="20"/>
          <w:szCs w:val="20"/>
        </w:rPr>
      </w:pPr>
      <w:r w:rsidRPr="00B60638">
        <w:rPr>
          <w:rFonts w:ascii="Verdana" w:hAnsi="Verdana"/>
          <w:b/>
          <w:bCs/>
          <w:color w:val="auto"/>
          <w:spacing w:val="-15"/>
          <w:sz w:val="20"/>
          <w:szCs w:val="20"/>
        </w:rPr>
        <w:t>PL/SQL - Cursors</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Oracle creates a memory area, known as context area, for processing an SQL statement, which contains all information needed for processing the statement, for example, number of rows processed, etc.</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lastRenderedPageBreak/>
        <w:t>A cursor is a pointer to this context area. PL/SQL controls the context area through a cursor. A cursor holds the rows (one or more) returned by a SQL statement. The set of rows the cursor holds is referred to as the</w:t>
      </w:r>
      <w:r w:rsidRPr="00B60638">
        <w:rPr>
          <w:rStyle w:val="apple-converted-space"/>
          <w:rFonts w:ascii="Verdana" w:hAnsi="Verdana"/>
          <w:sz w:val="20"/>
          <w:szCs w:val="20"/>
        </w:rPr>
        <w:t> </w:t>
      </w:r>
      <w:r w:rsidRPr="00B60638">
        <w:rPr>
          <w:rFonts w:ascii="Verdana" w:hAnsi="Verdana"/>
          <w:b/>
          <w:bCs/>
          <w:sz w:val="20"/>
          <w:szCs w:val="20"/>
        </w:rPr>
        <w:t>active set</w:t>
      </w:r>
      <w:r w:rsidRPr="00B60638">
        <w:rPr>
          <w:rFonts w:ascii="Verdana" w:hAnsi="Verdana"/>
          <w:sz w:val="20"/>
          <w:szCs w:val="20"/>
        </w:rPr>
        <w:t>.</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You can name a cursor so that it could be referred to in a program to fetch and process the rows returned by the SQL statement, one at a time. There are two types of cursors:</w:t>
      </w:r>
    </w:p>
    <w:p w:rsidR="00B60638" w:rsidRPr="00B60638" w:rsidRDefault="00B60638" w:rsidP="00B60638">
      <w:pPr>
        <w:pStyle w:val="NormalWeb"/>
        <w:numPr>
          <w:ilvl w:val="0"/>
          <w:numId w:val="6"/>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Implicit cursors</w:t>
      </w:r>
    </w:p>
    <w:p w:rsidR="00B60638" w:rsidRPr="00B60638" w:rsidRDefault="00B60638" w:rsidP="00B60638">
      <w:pPr>
        <w:pStyle w:val="NormalWeb"/>
        <w:numPr>
          <w:ilvl w:val="0"/>
          <w:numId w:val="6"/>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Explicit cursors</w:t>
      </w: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t>Implicit Cursors</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Implicit cursors are automatically created by Oracle whenever an SQL statement is executed, when there is no explicit cursor for the statement. Programmers cannot control the implicit cursors and the information in it.</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In PL/SQL, you can refer to the most recent implicit cursor as the</w:t>
      </w:r>
      <w:r w:rsidRPr="00B60638">
        <w:rPr>
          <w:rStyle w:val="apple-converted-space"/>
          <w:rFonts w:ascii="Verdana" w:hAnsi="Verdana"/>
          <w:sz w:val="20"/>
          <w:szCs w:val="20"/>
        </w:rPr>
        <w:t> </w:t>
      </w:r>
      <w:r w:rsidRPr="00B60638">
        <w:rPr>
          <w:rFonts w:ascii="Verdana" w:hAnsi="Verdana"/>
          <w:b/>
          <w:bCs/>
          <w:sz w:val="20"/>
          <w:szCs w:val="20"/>
        </w:rPr>
        <w:t>SQL cursor</w:t>
      </w:r>
      <w:r w:rsidRPr="00B60638">
        <w:rPr>
          <w:rFonts w:ascii="Verdana" w:hAnsi="Verdana"/>
          <w:sz w:val="20"/>
          <w:szCs w:val="20"/>
        </w:rPr>
        <w:t>, which always has the attributes like %FOUND, %ISOPEN, %NOTFOUND, and %ROWCOUNT. The SQL cursor has additional attributes, %BULK_ROWCOUNT and %BULK_EXCEPTIONS, designed for use with the FORALL statement. The following table provides the description of the most used attributes:</w:t>
      </w:r>
    </w:p>
    <w:tbl>
      <w:tblPr>
        <w:tblW w:w="107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9"/>
        <w:gridCol w:w="9053"/>
      </w:tblGrid>
      <w:tr w:rsidR="00B60638" w:rsidRPr="00B60638" w:rsidTr="00B60638">
        <w:trPr>
          <w:trHeight w:val="410"/>
        </w:trPr>
        <w:tc>
          <w:tcPr>
            <w:tcW w:w="17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0638" w:rsidRPr="00B60638" w:rsidRDefault="00B60638">
            <w:pPr>
              <w:spacing w:after="300"/>
              <w:rPr>
                <w:rFonts w:ascii="Verdana" w:hAnsi="Verdana"/>
                <w:b/>
                <w:bCs/>
                <w:sz w:val="20"/>
                <w:szCs w:val="20"/>
              </w:rPr>
            </w:pPr>
            <w:r w:rsidRPr="00B60638">
              <w:rPr>
                <w:rFonts w:ascii="Verdana" w:hAnsi="Verdana"/>
                <w:b/>
                <w:bCs/>
                <w:sz w:val="20"/>
                <w:szCs w:val="20"/>
              </w:rPr>
              <w:t>Attribute</w:t>
            </w:r>
          </w:p>
        </w:tc>
        <w:tc>
          <w:tcPr>
            <w:tcW w:w="90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0638" w:rsidRPr="00B60638" w:rsidRDefault="00B60638">
            <w:pPr>
              <w:spacing w:after="300"/>
              <w:rPr>
                <w:rFonts w:ascii="Verdana" w:hAnsi="Verdana"/>
                <w:b/>
                <w:bCs/>
                <w:sz w:val="20"/>
                <w:szCs w:val="20"/>
              </w:rPr>
            </w:pPr>
            <w:r w:rsidRPr="00B60638">
              <w:rPr>
                <w:rFonts w:ascii="Verdana" w:hAnsi="Verdana"/>
                <w:b/>
                <w:bCs/>
                <w:sz w:val="20"/>
                <w:szCs w:val="20"/>
              </w:rPr>
              <w:t>Description</w:t>
            </w:r>
          </w:p>
        </w:tc>
      </w:tr>
      <w:tr w:rsidR="00B60638" w:rsidRPr="00B60638" w:rsidTr="00B60638">
        <w:trPr>
          <w:trHeight w:val="8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%FOUND</w:t>
            </w:r>
          </w:p>
        </w:tc>
        <w:tc>
          <w:tcPr>
            <w:tcW w:w="90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Returns TRUE if an INSERT, UPDATE, or DELETE statement affected one or more rows or a SELECT INTO statement returned one or more rows. Otherwise, it returns FALSE.</w:t>
            </w:r>
          </w:p>
        </w:tc>
      </w:tr>
      <w:tr w:rsidR="00B60638" w:rsidRPr="00B60638" w:rsidTr="00B60638">
        <w:trPr>
          <w:trHeight w:val="7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%NOTFOUND</w:t>
            </w:r>
          </w:p>
        </w:tc>
        <w:tc>
          <w:tcPr>
            <w:tcW w:w="90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The logical opposite of %FOUND. It returns TRUE if an INSERT, UPDATE, or DELETE statement affected no rows, or a SELECT INTO statement returned no rows. Otherwise, it returns FALSE.</w:t>
            </w:r>
          </w:p>
        </w:tc>
      </w:tr>
      <w:tr w:rsidR="00B60638" w:rsidRPr="00B60638" w:rsidTr="00B60638">
        <w:trPr>
          <w:trHeight w:val="8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%ISOPEN</w:t>
            </w:r>
          </w:p>
        </w:tc>
        <w:tc>
          <w:tcPr>
            <w:tcW w:w="90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Always returns FALSE for implicit cursors, because Oracle closes the SQL cursor automatically after executing its associated SQL statement.</w:t>
            </w:r>
          </w:p>
        </w:tc>
      </w:tr>
      <w:tr w:rsidR="00B60638" w:rsidRPr="00B60638" w:rsidTr="00B60638">
        <w:trPr>
          <w:trHeight w:val="6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%ROWCOUNT</w:t>
            </w:r>
          </w:p>
        </w:tc>
        <w:tc>
          <w:tcPr>
            <w:tcW w:w="90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0638" w:rsidRPr="00B60638" w:rsidRDefault="00B60638">
            <w:pPr>
              <w:spacing w:after="300"/>
              <w:rPr>
                <w:rFonts w:ascii="Verdana" w:hAnsi="Verdana"/>
                <w:sz w:val="20"/>
                <w:szCs w:val="20"/>
              </w:rPr>
            </w:pPr>
            <w:r w:rsidRPr="00B60638">
              <w:rPr>
                <w:rFonts w:ascii="Verdana" w:hAnsi="Verdana"/>
                <w:sz w:val="20"/>
                <w:szCs w:val="20"/>
              </w:rPr>
              <w:t>Returns the number of rows affected by an INSERT, UPDATE, or DELETE statement, or returned by a SELECT INTO statement.</w:t>
            </w:r>
          </w:p>
        </w:tc>
      </w:tr>
    </w:tbl>
    <w:p w:rsidR="00B60638" w:rsidRPr="00B60638" w:rsidRDefault="00B60638">
      <w:pPr>
        <w:rPr>
          <w:sz w:val="20"/>
          <w:szCs w:val="20"/>
        </w:rPr>
      </w:pP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lastRenderedPageBreak/>
        <w:t>Explicit Cursors</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Explicit cursors are programmer defined cursors for gaining more control over the</w:t>
      </w:r>
      <w:r w:rsidRPr="00B60638">
        <w:rPr>
          <w:rStyle w:val="apple-converted-space"/>
          <w:rFonts w:ascii="Verdana" w:hAnsi="Verdana"/>
          <w:sz w:val="20"/>
          <w:szCs w:val="20"/>
        </w:rPr>
        <w:t> </w:t>
      </w:r>
      <w:r w:rsidRPr="00B60638">
        <w:rPr>
          <w:rFonts w:ascii="Verdana" w:hAnsi="Verdana"/>
          <w:b/>
          <w:bCs/>
          <w:sz w:val="20"/>
          <w:szCs w:val="20"/>
        </w:rPr>
        <w:t>context area</w:t>
      </w:r>
      <w:r w:rsidRPr="00B60638">
        <w:rPr>
          <w:rFonts w:ascii="Verdana" w:hAnsi="Verdana"/>
          <w:sz w:val="20"/>
          <w:szCs w:val="20"/>
        </w:rPr>
        <w:t>. An explicit cursor should be defined in the declaration section of the PL/SQL Block. It is created on a SELECT Statement which returns more than one row.</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 xml:space="preserve">The syntax for creating an explicit cursor </w:t>
      </w:r>
      <w:proofErr w:type="gramStart"/>
      <w:r w:rsidRPr="00B60638">
        <w:rPr>
          <w:rFonts w:ascii="Verdana" w:hAnsi="Verdana"/>
          <w:sz w:val="20"/>
          <w:szCs w:val="20"/>
        </w:rPr>
        <w:t>is :</w:t>
      </w:r>
      <w:proofErr w:type="gramEnd"/>
    </w:p>
    <w:p w:rsidR="00B60638" w:rsidRPr="00B60638" w:rsidRDefault="00B60638" w:rsidP="00B606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r w:rsidRPr="00B60638">
        <w:rPr>
          <w:rStyle w:val="pln"/>
          <w:rFonts w:ascii="Consolas" w:hAnsi="Consolas" w:cs="Consolas"/>
        </w:rPr>
        <w:t xml:space="preserve">CURSOR </w:t>
      </w:r>
      <w:proofErr w:type="spellStart"/>
      <w:r w:rsidRPr="00B60638">
        <w:rPr>
          <w:rStyle w:val="pln"/>
          <w:rFonts w:ascii="Consolas" w:hAnsi="Consolas" w:cs="Consolas"/>
        </w:rPr>
        <w:t>cursor_name</w:t>
      </w:r>
      <w:proofErr w:type="spellEnd"/>
      <w:r w:rsidRPr="00B60638">
        <w:rPr>
          <w:rStyle w:val="pln"/>
          <w:rFonts w:ascii="Consolas" w:hAnsi="Consolas" w:cs="Consolas"/>
        </w:rPr>
        <w:t xml:space="preserve"> IS </w:t>
      </w:r>
      <w:proofErr w:type="spellStart"/>
      <w:r w:rsidRPr="00B60638">
        <w:rPr>
          <w:rStyle w:val="pln"/>
          <w:rFonts w:ascii="Consolas" w:hAnsi="Consolas" w:cs="Consolas"/>
        </w:rPr>
        <w:t>select_statement</w:t>
      </w:r>
      <w:proofErr w:type="spellEnd"/>
      <w:r w:rsidRPr="00B60638">
        <w:rPr>
          <w:rStyle w:val="pun"/>
          <w:rFonts w:ascii="Consolas" w:hAnsi="Consolas" w:cs="Consolas"/>
        </w:rPr>
        <w:t>;</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Working with an explicit cursor involves four steps:</w:t>
      </w:r>
    </w:p>
    <w:p w:rsidR="00B60638" w:rsidRPr="00B60638" w:rsidRDefault="00B60638" w:rsidP="00B60638">
      <w:pPr>
        <w:pStyle w:val="NormalWeb"/>
        <w:numPr>
          <w:ilvl w:val="0"/>
          <w:numId w:val="7"/>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Declaring the cursor for initializing in the memory</w:t>
      </w:r>
    </w:p>
    <w:p w:rsidR="00B60638" w:rsidRPr="00B60638" w:rsidRDefault="00B60638" w:rsidP="00B60638">
      <w:pPr>
        <w:pStyle w:val="NormalWeb"/>
        <w:numPr>
          <w:ilvl w:val="0"/>
          <w:numId w:val="7"/>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Opening the cursor for allocating memory</w:t>
      </w:r>
    </w:p>
    <w:p w:rsidR="00B60638" w:rsidRPr="00B60638" w:rsidRDefault="00B60638" w:rsidP="00B60638">
      <w:pPr>
        <w:pStyle w:val="NormalWeb"/>
        <w:numPr>
          <w:ilvl w:val="0"/>
          <w:numId w:val="7"/>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Fetching the cursor for retrieving data</w:t>
      </w:r>
    </w:p>
    <w:p w:rsidR="00B60638" w:rsidRPr="00B60638" w:rsidRDefault="00B60638" w:rsidP="00B60638">
      <w:pPr>
        <w:pStyle w:val="NormalWeb"/>
        <w:numPr>
          <w:ilvl w:val="0"/>
          <w:numId w:val="7"/>
        </w:numPr>
        <w:spacing w:before="0" w:beforeAutospacing="0" w:after="240" w:afterAutospacing="0" w:line="360" w:lineRule="atLeast"/>
        <w:ind w:left="768" w:right="48"/>
        <w:jc w:val="both"/>
        <w:rPr>
          <w:rFonts w:ascii="Verdana" w:hAnsi="Verdana"/>
          <w:sz w:val="20"/>
          <w:szCs w:val="20"/>
        </w:rPr>
      </w:pPr>
      <w:r w:rsidRPr="00B60638">
        <w:rPr>
          <w:rFonts w:ascii="Verdana" w:hAnsi="Verdana"/>
          <w:sz w:val="20"/>
          <w:szCs w:val="20"/>
        </w:rPr>
        <w:t>Closing the cursor to release allocated memory</w:t>
      </w: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t>Declaring the Cursor</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Declaring the cursor defines the cursor with a name and the associated SELECT statement. For example:</w:t>
      </w:r>
    </w:p>
    <w:p w:rsidR="00B60638" w:rsidRPr="00B60638" w:rsidRDefault="00B60638" w:rsidP="00B606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rPr>
      </w:pPr>
      <w:r w:rsidRPr="00B60638">
        <w:rPr>
          <w:rStyle w:val="pln"/>
          <w:rFonts w:ascii="Consolas" w:hAnsi="Consolas" w:cs="Consolas"/>
        </w:rPr>
        <w:t xml:space="preserve">CURSOR </w:t>
      </w:r>
      <w:proofErr w:type="spellStart"/>
      <w:r w:rsidRPr="00B60638">
        <w:rPr>
          <w:rStyle w:val="pln"/>
          <w:rFonts w:ascii="Consolas" w:hAnsi="Consolas" w:cs="Consolas"/>
        </w:rPr>
        <w:t>c_customers</w:t>
      </w:r>
      <w:proofErr w:type="spellEnd"/>
      <w:r w:rsidRPr="00B60638">
        <w:rPr>
          <w:rStyle w:val="pln"/>
          <w:rFonts w:ascii="Consolas" w:hAnsi="Consolas" w:cs="Consolas"/>
        </w:rPr>
        <w:t xml:space="preserve"> IS</w:t>
      </w:r>
    </w:p>
    <w:p w:rsidR="00B60638" w:rsidRPr="00B60638" w:rsidRDefault="00B60638" w:rsidP="00B606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r w:rsidRPr="00B60638">
        <w:rPr>
          <w:rStyle w:val="pln"/>
          <w:rFonts w:ascii="Consolas" w:hAnsi="Consolas" w:cs="Consolas"/>
        </w:rPr>
        <w:t xml:space="preserve">   SELECT id</w:t>
      </w:r>
      <w:r w:rsidRPr="00B60638">
        <w:rPr>
          <w:rStyle w:val="pun"/>
          <w:rFonts w:ascii="Consolas" w:hAnsi="Consolas" w:cs="Consolas"/>
        </w:rPr>
        <w:t>,</w:t>
      </w:r>
      <w:r w:rsidRPr="00B60638">
        <w:rPr>
          <w:rStyle w:val="pln"/>
          <w:rFonts w:ascii="Consolas" w:hAnsi="Consolas" w:cs="Consolas"/>
        </w:rPr>
        <w:t xml:space="preserve"> name</w:t>
      </w:r>
      <w:r w:rsidRPr="00B60638">
        <w:rPr>
          <w:rStyle w:val="pun"/>
          <w:rFonts w:ascii="Consolas" w:hAnsi="Consolas" w:cs="Consolas"/>
        </w:rPr>
        <w:t>,</w:t>
      </w:r>
      <w:r w:rsidRPr="00B60638">
        <w:rPr>
          <w:rStyle w:val="pln"/>
          <w:rFonts w:ascii="Consolas" w:hAnsi="Consolas" w:cs="Consolas"/>
        </w:rPr>
        <w:t xml:space="preserve"> address FROM customers</w:t>
      </w:r>
      <w:r w:rsidRPr="00B60638">
        <w:rPr>
          <w:rStyle w:val="pun"/>
          <w:rFonts w:ascii="Consolas" w:hAnsi="Consolas" w:cs="Consolas"/>
        </w:rPr>
        <w:t>;</w:t>
      </w: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t>Opening the Cursor</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Opening the cursor allocates memory for the cursor and makes it ready for fetching the rows returned by the SQL statement into it. For example, we will open above-defined cursor as follows:</w:t>
      </w:r>
    </w:p>
    <w:p w:rsidR="00B60638" w:rsidRPr="00B60638" w:rsidRDefault="00B60638" w:rsidP="00B606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r w:rsidRPr="00B60638">
        <w:rPr>
          <w:rStyle w:val="pln"/>
          <w:rFonts w:ascii="Consolas" w:hAnsi="Consolas" w:cs="Consolas"/>
        </w:rPr>
        <w:t xml:space="preserve">OPEN </w:t>
      </w:r>
      <w:proofErr w:type="spellStart"/>
      <w:r w:rsidRPr="00B60638">
        <w:rPr>
          <w:rStyle w:val="pln"/>
          <w:rFonts w:ascii="Consolas" w:hAnsi="Consolas" w:cs="Consolas"/>
        </w:rPr>
        <w:t>c_customers</w:t>
      </w:r>
      <w:proofErr w:type="spellEnd"/>
      <w:r w:rsidRPr="00B60638">
        <w:rPr>
          <w:rStyle w:val="pun"/>
          <w:rFonts w:ascii="Consolas" w:hAnsi="Consolas" w:cs="Consolas"/>
        </w:rPr>
        <w:t>;</w:t>
      </w: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t>Fetching the Cursor</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 xml:space="preserve">Fetching the cursor involves accessing one row at a time. For </w:t>
      </w:r>
      <w:proofErr w:type="gramStart"/>
      <w:r w:rsidRPr="00B60638">
        <w:rPr>
          <w:rFonts w:ascii="Verdana" w:hAnsi="Verdana"/>
          <w:sz w:val="20"/>
          <w:szCs w:val="20"/>
        </w:rPr>
        <w:t>example</w:t>
      </w:r>
      <w:proofErr w:type="gramEnd"/>
      <w:r w:rsidRPr="00B60638">
        <w:rPr>
          <w:rFonts w:ascii="Verdana" w:hAnsi="Verdana"/>
          <w:sz w:val="20"/>
          <w:szCs w:val="20"/>
        </w:rPr>
        <w:t xml:space="preserve"> we will fetch rows from the above-opened cursor as follows:</w:t>
      </w:r>
    </w:p>
    <w:p w:rsidR="00B60638" w:rsidRPr="00B60638" w:rsidRDefault="00B60638" w:rsidP="00B606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rPr>
      </w:pPr>
      <w:r w:rsidRPr="00B60638">
        <w:rPr>
          <w:rStyle w:val="pln"/>
          <w:rFonts w:ascii="Consolas" w:hAnsi="Consolas" w:cs="Consolas"/>
        </w:rPr>
        <w:t xml:space="preserve">FETCH </w:t>
      </w:r>
      <w:proofErr w:type="spellStart"/>
      <w:r w:rsidRPr="00B60638">
        <w:rPr>
          <w:rStyle w:val="pln"/>
          <w:rFonts w:ascii="Consolas" w:hAnsi="Consolas" w:cs="Consolas"/>
        </w:rPr>
        <w:t>c_customers</w:t>
      </w:r>
      <w:proofErr w:type="spellEnd"/>
      <w:r w:rsidRPr="00B60638">
        <w:rPr>
          <w:rStyle w:val="pln"/>
          <w:rFonts w:ascii="Consolas" w:hAnsi="Consolas" w:cs="Consolas"/>
        </w:rPr>
        <w:t xml:space="preserve"> INTO </w:t>
      </w:r>
      <w:proofErr w:type="spellStart"/>
      <w:r w:rsidRPr="00B60638">
        <w:rPr>
          <w:rStyle w:val="pln"/>
          <w:rFonts w:ascii="Consolas" w:hAnsi="Consolas" w:cs="Consolas"/>
        </w:rPr>
        <w:t>c_id</w:t>
      </w:r>
      <w:proofErr w:type="spellEnd"/>
      <w:r w:rsidRPr="00B60638">
        <w:rPr>
          <w:rStyle w:val="pun"/>
          <w:rFonts w:ascii="Consolas" w:hAnsi="Consolas" w:cs="Consolas"/>
        </w:rPr>
        <w:t>,</w:t>
      </w:r>
      <w:r w:rsidRPr="00B60638">
        <w:rPr>
          <w:rStyle w:val="pln"/>
          <w:rFonts w:ascii="Consolas" w:hAnsi="Consolas" w:cs="Consolas"/>
        </w:rPr>
        <w:t xml:space="preserve"> </w:t>
      </w:r>
      <w:proofErr w:type="spellStart"/>
      <w:r w:rsidRPr="00B60638">
        <w:rPr>
          <w:rStyle w:val="pln"/>
          <w:rFonts w:ascii="Consolas" w:hAnsi="Consolas" w:cs="Consolas"/>
        </w:rPr>
        <w:t>c_name</w:t>
      </w:r>
      <w:proofErr w:type="spellEnd"/>
      <w:r w:rsidRPr="00B60638">
        <w:rPr>
          <w:rStyle w:val="pun"/>
          <w:rFonts w:ascii="Consolas" w:hAnsi="Consolas" w:cs="Consolas"/>
        </w:rPr>
        <w:t>,</w:t>
      </w:r>
      <w:r w:rsidRPr="00B60638">
        <w:rPr>
          <w:rStyle w:val="pln"/>
          <w:rFonts w:ascii="Consolas" w:hAnsi="Consolas" w:cs="Consolas"/>
        </w:rPr>
        <w:t xml:space="preserve"> </w:t>
      </w:r>
      <w:proofErr w:type="spellStart"/>
      <w:r w:rsidRPr="00B60638">
        <w:rPr>
          <w:rStyle w:val="pln"/>
          <w:rFonts w:ascii="Consolas" w:hAnsi="Consolas" w:cs="Consolas"/>
        </w:rPr>
        <w:t>c_addr</w:t>
      </w:r>
      <w:proofErr w:type="spellEnd"/>
      <w:r w:rsidRPr="00B60638">
        <w:rPr>
          <w:rStyle w:val="pun"/>
          <w:rFonts w:ascii="Consolas" w:hAnsi="Consolas" w:cs="Consolas"/>
        </w:rPr>
        <w:t>;</w:t>
      </w:r>
    </w:p>
    <w:p w:rsidR="00B60638" w:rsidRPr="00B60638" w:rsidRDefault="00B60638" w:rsidP="00B60638">
      <w:pPr>
        <w:pStyle w:val="Heading2"/>
        <w:spacing w:before="48" w:beforeAutospacing="0" w:after="48" w:afterAutospacing="0" w:line="360" w:lineRule="atLeast"/>
        <w:ind w:right="48"/>
        <w:rPr>
          <w:rFonts w:ascii="Verdana" w:hAnsi="Verdana"/>
          <w:b w:val="0"/>
          <w:bCs w:val="0"/>
          <w:spacing w:val="-15"/>
          <w:sz w:val="20"/>
          <w:szCs w:val="20"/>
        </w:rPr>
      </w:pPr>
      <w:r w:rsidRPr="00B60638">
        <w:rPr>
          <w:rFonts w:ascii="Verdana" w:hAnsi="Verdana"/>
          <w:b w:val="0"/>
          <w:bCs w:val="0"/>
          <w:spacing w:val="-15"/>
          <w:sz w:val="20"/>
          <w:szCs w:val="20"/>
        </w:rPr>
        <w:t>Closing the Cursor</w:t>
      </w:r>
    </w:p>
    <w:p w:rsidR="00B60638" w:rsidRPr="00B60638" w:rsidRDefault="00B60638" w:rsidP="00B60638">
      <w:pPr>
        <w:pStyle w:val="NormalWeb"/>
        <w:spacing w:before="0" w:beforeAutospacing="0" w:after="240" w:afterAutospacing="0" w:line="360" w:lineRule="atLeast"/>
        <w:ind w:left="48" w:right="48"/>
        <w:jc w:val="both"/>
        <w:rPr>
          <w:rFonts w:ascii="Verdana" w:hAnsi="Verdana"/>
          <w:sz w:val="20"/>
          <w:szCs w:val="20"/>
        </w:rPr>
      </w:pPr>
      <w:r w:rsidRPr="00B60638">
        <w:rPr>
          <w:rFonts w:ascii="Verdana" w:hAnsi="Verdana"/>
          <w:sz w:val="20"/>
          <w:szCs w:val="20"/>
        </w:rPr>
        <w:t>Closing the cursor means releasing the allocated memory. For example, we will close above-opened cursor as follows:</w:t>
      </w:r>
    </w:p>
    <w:p w:rsidR="00B60638" w:rsidRPr="00B60638" w:rsidRDefault="00B60638" w:rsidP="00B60638">
      <w:pPr>
        <w:pStyle w:val="Heading2"/>
        <w:spacing w:before="48" w:beforeAutospacing="0" w:after="48" w:afterAutospacing="0" w:line="360" w:lineRule="atLeast"/>
        <w:ind w:right="48"/>
        <w:rPr>
          <w:rFonts w:ascii="Verdana" w:hAnsi="Verdana"/>
          <w:bCs w:val="0"/>
          <w:color w:val="121214"/>
          <w:spacing w:val="-15"/>
          <w:sz w:val="20"/>
          <w:szCs w:val="20"/>
        </w:rPr>
      </w:pPr>
      <w:r w:rsidRPr="00B60638">
        <w:rPr>
          <w:rFonts w:ascii="Verdana" w:hAnsi="Verdana"/>
          <w:bCs w:val="0"/>
          <w:color w:val="121214"/>
          <w:spacing w:val="-15"/>
          <w:sz w:val="20"/>
          <w:szCs w:val="20"/>
        </w:rPr>
        <w:t>Types of Subqueries</w:t>
      </w:r>
    </w:p>
    <w:p w:rsidR="00B60638" w:rsidRPr="00B60638" w:rsidRDefault="00B60638" w:rsidP="00B60638">
      <w:pPr>
        <w:pStyle w:val="NormalWeb"/>
        <w:spacing w:before="0" w:beforeAutospacing="0" w:after="240" w:afterAutospacing="0" w:line="360" w:lineRule="atLeast"/>
        <w:ind w:left="48" w:right="48"/>
        <w:jc w:val="both"/>
        <w:rPr>
          <w:rFonts w:ascii="Verdana" w:hAnsi="Verdana"/>
          <w:color w:val="000000"/>
          <w:sz w:val="20"/>
          <w:szCs w:val="20"/>
        </w:rPr>
      </w:pPr>
      <w:r w:rsidRPr="00B60638">
        <w:rPr>
          <w:rFonts w:ascii="Verdana" w:hAnsi="Verdana"/>
          <w:b/>
          <w:bCs/>
          <w:color w:val="000000"/>
          <w:sz w:val="20"/>
          <w:szCs w:val="20"/>
        </w:rPr>
        <w:t>Single Row Sub Query:</w:t>
      </w:r>
      <w:r w:rsidRPr="00B60638">
        <w:rPr>
          <w:rStyle w:val="apple-converted-space"/>
          <w:rFonts w:ascii="Verdana" w:hAnsi="Verdana"/>
          <w:b/>
          <w:bCs/>
          <w:color w:val="000000"/>
          <w:sz w:val="20"/>
          <w:szCs w:val="20"/>
        </w:rPr>
        <w:t> </w:t>
      </w:r>
      <w:r w:rsidRPr="00B60638">
        <w:rPr>
          <w:rFonts w:ascii="Verdana" w:hAnsi="Verdana"/>
          <w:color w:val="000000"/>
          <w:sz w:val="20"/>
          <w:szCs w:val="20"/>
        </w:rPr>
        <w:t>Sub query which returns single row output. They mark the usage of single row comparison operators, when used in WHERE conditions.</w:t>
      </w:r>
    </w:p>
    <w:p w:rsidR="00B60638" w:rsidRPr="00B60638" w:rsidRDefault="00B60638" w:rsidP="00B60638">
      <w:pPr>
        <w:pStyle w:val="NormalWeb"/>
        <w:spacing w:before="0" w:beforeAutospacing="0" w:after="240" w:afterAutospacing="0" w:line="360" w:lineRule="atLeast"/>
        <w:ind w:left="48" w:right="48"/>
        <w:jc w:val="both"/>
        <w:rPr>
          <w:rFonts w:ascii="Verdana" w:hAnsi="Verdana"/>
          <w:color w:val="000000"/>
          <w:sz w:val="20"/>
          <w:szCs w:val="20"/>
        </w:rPr>
      </w:pPr>
      <w:r w:rsidRPr="00B60638">
        <w:rPr>
          <w:rFonts w:ascii="Verdana" w:hAnsi="Verdana"/>
          <w:b/>
          <w:bCs/>
          <w:color w:val="000000"/>
          <w:sz w:val="20"/>
          <w:szCs w:val="20"/>
        </w:rPr>
        <w:lastRenderedPageBreak/>
        <w:t>Multiple row sub query:</w:t>
      </w:r>
      <w:r w:rsidRPr="00B60638">
        <w:rPr>
          <w:rStyle w:val="apple-converted-space"/>
          <w:rFonts w:ascii="Verdana" w:hAnsi="Verdana"/>
          <w:b/>
          <w:bCs/>
          <w:color w:val="000000"/>
          <w:sz w:val="20"/>
          <w:szCs w:val="20"/>
        </w:rPr>
        <w:t> </w:t>
      </w:r>
      <w:r w:rsidRPr="00B60638">
        <w:rPr>
          <w:rFonts w:ascii="Verdana" w:hAnsi="Verdana"/>
          <w:color w:val="000000"/>
          <w:sz w:val="20"/>
          <w:szCs w:val="20"/>
        </w:rPr>
        <w:t>Sub query returning multiple row output. They make use of multiple row comparison operators like IN, ANY, ALL. There can be sub queries returning multiple columns also.</w:t>
      </w:r>
    </w:p>
    <w:p w:rsidR="00B60638" w:rsidRPr="00B60638" w:rsidRDefault="00B60638" w:rsidP="00B60638">
      <w:pPr>
        <w:pStyle w:val="NormalWeb"/>
        <w:spacing w:before="0" w:beforeAutospacing="0" w:after="240" w:afterAutospacing="0" w:line="360" w:lineRule="atLeast"/>
        <w:ind w:left="48" w:right="48"/>
        <w:jc w:val="both"/>
        <w:rPr>
          <w:rFonts w:ascii="Verdana" w:hAnsi="Verdana"/>
          <w:color w:val="000000"/>
          <w:sz w:val="20"/>
          <w:szCs w:val="20"/>
        </w:rPr>
      </w:pPr>
      <w:r w:rsidRPr="00B60638">
        <w:rPr>
          <w:rFonts w:ascii="Verdana" w:hAnsi="Verdana"/>
          <w:b/>
          <w:bCs/>
          <w:color w:val="000000"/>
          <w:sz w:val="20"/>
          <w:szCs w:val="20"/>
        </w:rPr>
        <w:t>Correlated Sub Query:</w:t>
      </w:r>
      <w:r w:rsidRPr="00B60638">
        <w:rPr>
          <w:rStyle w:val="apple-converted-space"/>
          <w:rFonts w:ascii="Verdana" w:hAnsi="Verdana"/>
          <w:color w:val="000000"/>
          <w:sz w:val="20"/>
          <w:szCs w:val="20"/>
        </w:rPr>
        <w:t> </w:t>
      </w:r>
      <w:r w:rsidRPr="00B60638">
        <w:rPr>
          <w:rFonts w:ascii="Verdana" w:hAnsi="Verdana"/>
          <w:color w:val="000000"/>
          <w:sz w:val="20"/>
          <w:szCs w:val="20"/>
        </w:rPr>
        <w:t xml:space="preserve">Correlated subqueries depend on data provided by the outer </w:t>
      </w:r>
      <w:proofErr w:type="spellStart"/>
      <w:proofErr w:type="gramStart"/>
      <w:r w:rsidRPr="00B60638">
        <w:rPr>
          <w:rFonts w:ascii="Verdana" w:hAnsi="Verdana"/>
          <w:color w:val="000000"/>
          <w:sz w:val="20"/>
          <w:szCs w:val="20"/>
        </w:rPr>
        <w:t>query.This</w:t>
      </w:r>
      <w:proofErr w:type="spellEnd"/>
      <w:proofErr w:type="gramEnd"/>
      <w:r w:rsidRPr="00B60638">
        <w:rPr>
          <w:rFonts w:ascii="Verdana" w:hAnsi="Verdana"/>
          <w:color w:val="000000"/>
          <w:sz w:val="20"/>
          <w:szCs w:val="20"/>
        </w:rPr>
        <w:t xml:space="preserve"> type of subquery also includes subqueries that use the EXISTS operator to test the existence of data rows satisfying specified criteria.</w:t>
      </w:r>
    </w:p>
    <w:p w:rsidR="00B60638" w:rsidRPr="00A25C93" w:rsidRDefault="00B60638" w:rsidP="00B60638">
      <w:pPr>
        <w:pStyle w:val="Heading1"/>
        <w:shd w:val="clear" w:color="auto" w:fill="FFFFFF"/>
        <w:spacing w:after="225"/>
        <w:rPr>
          <w:rFonts w:ascii="Arial" w:hAnsi="Arial" w:cs="Arial"/>
          <w:color w:val="auto"/>
          <w:sz w:val="20"/>
          <w:szCs w:val="20"/>
        </w:rPr>
      </w:pPr>
      <w:r w:rsidRPr="00A25C93">
        <w:rPr>
          <w:rFonts w:ascii="Arial" w:hAnsi="Arial" w:cs="Arial"/>
          <w:b/>
          <w:bCs/>
          <w:color w:val="auto"/>
          <w:sz w:val="20"/>
          <w:szCs w:val="20"/>
        </w:rPr>
        <w:t>About Clusters</w:t>
      </w:r>
    </w:p>
    <w:p w:rsidR="00B60638" w:rsidRPr="00A25C93" w:rsidRDefault="00B60638" w:rsidP="00B60638">
      <w:pPr>
        <w:pStyle w:val="NormalWeb"/>
        <w:shd w:val="clear" w:color="auto" w:fill="FFFFFF"/>
        <w:rPr>
          <w:rFonts w:ascii="Arial" w:hAnsi="Arial" w:cs="Arial"/>
          <w:sz w:val="20"/>
          <w:szCs w:val="20"/>
        </w:rPr>
      </w:pPr>
      <w:r w:rsidRPr="00A25C93">
        <w:rPr>
          <w:rFonts w:ascii="Arial" w:hAnsi="Arial" w:cs="Arial"/>
          <w:sz w:val="20"/>
          <w:szCs w:val="20"/>
        </w:rPr>
        <w:t>A</w:t>
      </w:r>
      <w:r w:rsidRPr="00A25C93">
        <w:rPr>
          <w:rStyle w:val="apple-converted-space"/>
          <w:rFonts w:ascii="Arial" w:hAnsi="Arial" w:cs="Arial"/>
          <w:sz w:val="20"/>
          <w:szCs w:val="20"/>
        </w:rPr>
        <w:t> </w:t>
      </w:r>
      <w:r w:rsidRPr="00A25C93">
        <w:rPr>
          <w:rStyle w:val="bold"/>
          <w:rFonts w:ascii="Arial" w:hAnsi="Arial" w:cs="Arial"/>
          <w:b/>
          <w:bCs/>
          <w:sz w:val="20"/>
          <w:szCs w:val="20"/>
        </w:rPr>
        <w:t>cluster</w:t>
      </w:r>
      <w:r w:rsidRPr="00A25C93">
        <w:rPr>
          <w:rStyle w:val="apple-converted-space"/>
          <w:rFonts w:ascii="Arial" w:hAnsi="Arial" w:cs="Arial"/>
          <w:sz w:val="20"/>
          <w:szCs w:val="20"/>
        </w:rPr>
        <w:t> </w:t>
      </w:r>
      <w:r w:rsidRPr="00A25C93">
        <w:rPr>
          <w:rFonts w:ascii="Arial" w:hAnsi="Arial" w:cs="Arial"/>
          <w:sz w:val="20"/>
          <w:szCs w:val="20"/>
        </w:rPr>
        <w:t>provides an optional method of storing table data. A cluster is made up of a group of</w:t>
      </w:r>
      <w:r w:rsidRPr="00A25C93">
        <w:rPr>
          <w:rStyle w:val="apple-converted-space"/>
          <w:rFonts w:ascii="Arial" w:hAnsi="Arial" w:cs="Arial"/>
          <w:sz w:val="20"/>
          <w:szCs w:val="20"/>
        </w:rPr>
        <w:t> </w:t>
      </w:r>
      <w:r w:rsidRPr="00A25C93">
        <w:rPr>
          <w:rFonts w:ascii="Arial" w:hAnsi="Arial" w:cs="Arial"/>
          <w:sz w:val="20"/>
          <w:szCs w:val="20"/>
        </w:rPr>
        <w:t>tables that share the same data blocks. The tables are grouped together because they share common columns and are often used together. For example, the</w:t>
      </w:r>
      <w:r w:rsidRPr="00A25C93">
        <w:rPr>
          <w:rStyle w:val="apple-converted-space"/>
          <w:rFonts w:ascii="Arial" w:hAnsi="Arial" w:cs="Arial"/>
          <w:sz w:val="20"/>
          <w:szCs w:val="20"/>
        </w:rPr>
        <w:t> </w:t>
      </w:r>
      <w:proofErr w:type="spellStart"/>
      <w:r w:rsidRPr="00A25C93">
        <w:rPr>
          <w:rStyle w:val="HTMLCode"/>
          <w:shd w:val="clear" w:color="auto" w:fill="EEEEEE"/>
        </w:rPr>
        <w:t>emp</w:t>
      </w:r>
      <w:proofErr w:type="spellEnd"/>
      <w:r w:rsidRPr="00A25C93">
        <w:rPr>
          <w:rStyle w:val="apple-converted-space"/>
          <w:rFonts w:ascii="Arial" w:hAnsi="Arial" w:cs="Arial"/>
          <w:sz w:val="20"/>
          <w:szCs w:val="20"/>
        </w:rPr>
        <w:t> </w:t>
      </w:r>
      <w:r w:rsidRPr="00A25C93">
        <w:rPr>
          <w:rFonts w:ascii="Arial" w:hAnsi="Arial" w:cs="Arial"/>
          <w:sz w:val="20"/>
          <w:szCs w:val="20"/>
        </w:rPr>
        <w:t>and</w:t>
      </w:r>
      <w:r w:rsidRPr="00A25C93">
        <w:rPr>
          <w:rStyle w:val="apple-converted-space"/>
          <w:rFonts w:ascii="Arial" w:hAnsi="Arial" w:cs="Arial"/>
          <w:sz w:val="20"/>
          <w:szCs w:val="20"/>
        </w:rPr>
        <w:t> </w:t>
      </w:r>
      <w:proofErr w:type="spellStart"/>
      <w:r w:rsidRPr="00A25C93">
        <w:rPr>
          <w:rStyle w:val="HTMLCode"/>
          <w:shd w:val="clear" w:color="auto" w:fill="EEEEEE"/>
        </w:rPr>
        <w:t>dept</w:t>
      </w:r>
      <w:proofErr w:type="spellEnd"/>
      <w:r w:rsidRPr="00A25C93">
        <w:rPr>
          <w:rStyle w:val="apple-converted-space"/>
          <w:rFonts w:ascii="Arial" w:hAnsi="Arial" w:cs="Arial"/>
          <w:sz w:val="20"/>
          <w:szCs w:val="20"/>
        </w:rPr>
        <w:t> </w:t>
      </w:r>
      <w:r w:rsidRPr="00A25C93">
        <w:rPr>
          <w:rFonts w:ascii="Arial" w:hAnsi="Arial" w:cs="Arial"/>
          <w:sz w:val="20"/>
          <w:szCs w:val="20"/>
        </w:rPr>
        <w:t>table share the</w:t>
      </w:r>
      <w:r w:rsidRPr="00A25C93">
        <w:rPr>
          <w:rStyle w:val="apple-converted-space"/>
          <w:rFonts w:ascii="Arial" w:hAnsi="Arial" w:cs="Arial"/>
          <w:sz w:val="20"/>
          <w:szCs w:val="20"/>
        </w:rPr>
        <w:t> </w:t>
      </w:r>
      <w:proofErr w:type="spellStart"/>
      <w:r w:rsidRPr="00A25C93">
        <w:rPr>
          <w:rStyle w:val="HTMLCode"/>
          <w:shd w:val="clear" w:color="auto" w:fill="EEEEEE"/>
        </w:rPr>
        <w:t>deptno</w:t>
      </w:r>
      <w:proofErr w:type="spellEnd"/>
      <w:r w:rsidRPr="00A25C93">
        <w:rPr>
          <w:rStyle w:val="apple-converted-space"/>
          <w:rFonts w:ascii="Arial" w:hAnsi="Arial" w:cs="Arial"/>
          <w:sz w:val="20"/>
          <w:szCs w:val="20"/>
        </w:rPr>
        <w:t> </w:t>
      </w:r>
      <w:r w:rsidRPr="00A25C93">
        <w:rPr>
          <w:rFonts w:ascii="Arial" w:hAnsi="Arial" w:cs="Arial"/>
          <w:sz w:val="20"/>
          <w:szCs w:val="20"/>
        </w:rPr>
        <w:t>column. When you cluster the</w:t>
      </w:r>
      <w:r w:rsidRPr="00A25C93">
        <w:rPr>
          <w:rStyle w:val="apple-converted-space"/>
          <w:rFonts w:ascii="Arial" w:hAnsi="Arial" w:cs="Arial"/>
          <w:sz w:val="20"/>
          <w:szCs w:val="20"/>
        </w:rPr>
        <w:t> </w:t>
      </w:r>
      <w:proofErr w:type="spellStart"/>
      <w:r w:rsidRPr="00A25C93">
        <w:rPr>
          <w:rStyle w:val="HTMLCode"/>
          <w:shd w:val="clear" w:color="auto" w:fill="EEEEEE"/>
        </w:rPr>
        <w:t>emp</w:t>
      </w:r>
      <w:proofErr w:type="spellEnd"/>
      <w:r w:rsidRPr="00A25C93">
        <w:rPr>
          <w:rStyle w:val="apple-converted-space"/>
          <w:rFonts w:ascii="Arial" w:hAnsi="Arial" w:cs="Arial"/>
          <w:sz w:val="20"/>
          <w:szCs w:val="20"/>
        </w:rPr>
        <w:t> </w:t>
      </w:r>
      <w:r w:rsidRPr="00A25C93">
        <w:rPr>
          <w:rFonts w:ascii="Arial" w:hAnsi="Arial" w:cs="Arial"/>
          <w:sz w:val="20"/>
          <w:szCs w:val="20"/>
        </w:rPr>
        <w:t>and</w:t>
      </w:r>
      <w:r w:rsidRPr="00A25C93">
        <w:rPr>
          <w:rStyle w:val="apple-converted-space"/>
          <w:rFonts w:ascii="Arial" w:hAnsi="Arial" w:cs="Arial"/>
          <w:sz w:val="20"/>
          <w:szCs w:val="20"/>
        </w:rPr>
        <w:t> </w:t>
      </w:r>
      <w:proofErr w:type="spellStart"/>
      <w:r w:rsidRPr="00A25C93">
        <w:rPr>
          <w:rStyle w:val="HTMLCode"/>
          <w:shd w:val="clear" w:color="auto" w:fill="EEEEEE"/>
        </w:rPr>
        <w:t>dept</w:t>
      </w:r>
      <w:proofErr w:type="spellEnd"/>
      <w:r w:rsidRPr="00A25C93">
        <w:rPr>
          <w:rStyle w:val="apple-converted-space"/>
          <w:rFonts w:ascii="Arial" w:hAnsi="Arial" w:cs="Arial"/>
          <w:sz w:val="20"/>
          <w:szCs w:val="20"/>
        </w:rPr>
        <w:t> </w:t>
      </w:r>
      <w:r w:rsidRPr="00A25C93">
        <w:rPr>
          <w:rFonts w:ascii="Arial" w:hAnsi="Arial" w:cs="Arial"/>
          <w:sz w:val="20"/>
          <w:szCs w:val="20"/>
        </w:rPr>
        <w:t>tables (see</w:t>
      </w:r>
      <w:r w:rsidRPr="00A25C93">
        <w:rPr>
          <w:rStyle w:val="apple-converted-space"/>
          <w:rFonts w:ascii="Arial" w:hAnsi="Arial" w:cs="Arial"/>
          <w:sz w:val="20"/>
          <w:szCs w:val="20"/>
        </w:rPr>
        <w:t> </w:t>
      </w:r>
      <w:hyperlink r:id="rId23" w:anchor="i1006158" w:history="1">
        <w:r w:rsidRPr="00A25C93">
          <w:rPr>
            <w:rStyle w:val="Hyperlink"/>
            <w:rFonts w:ascii="Arial" w:hAnsi="Arial" w:cs="Arial"/>
            <w:color w:val="auto"/>
            <w:sz w:val="20"/>
            <w:szCs w:val="20"/>
          </w:rPr>
          <w:t>Figure 20-1</w:t>
        </w:r>
      </w:hyperlink>
      <w:r w:rsidRPr="00A25C93">
        <w:rPr>
          <w:rFonts w:ascii="Arial" w:hAnsi="Arial" w:cs="Arial"/>
          <w:sz w:val="20"/>
          <w:szCs w:val="20"/>
        </w:rPr>
        <w:t>), Oracle Database physically stores all rows for each department from both the</w:t>
      </w:r>
      <w:r w:rsidRPr="00A25C93">
        <w:rPr>
          <w:rStyle w:val="apple-converted-space"/>
          <w:rFonts w:ascii="Arial" w:hAnsi="Arial" w:cs="Arial"/>
          <w:sz w:val="20"/>
          <w:szCs w:val="20"/>
        </w:rPr>
        <w:t> </w:t>
      </w:r>
      <w:proofErr w:type="spellStart"/>
      <w:r w:rsidRPr="00A25C93">
        <w:rPr>
          <w:rStyle w:val="HTMLCode"/>
          <w:shd w:val="clear" w:color="auto" w:fill="EEEEEE"/>
        </w:rPr>
        <w:t>emp</w:t>
      </w:r>
      <w:proofErr w:type="spellEnd"/>
      <w:r w:rsidRPr="00A25C93">
        <w:rPr>
          <w:rStyle w:val="apple-converted-space"/>
          <w:rFonts w:ascii="Arial" w:hAnsi="Arial" w:cs="Arial"/>
          <w:sz w:val="20"/>
          <w:szCs w:val="20"/>
        </w:rPr>
        <w:t> </w:t>
      </w:r>
      <w:r w:rsidRPr="00A25C93">
        <w:rPr>
          <w:rFonts w:ascii="Arial" w:hAnsi="Arial" w:cs="Arial"/>
          <w:sz w:val="20"/>
          <w:szCs w:val="20"/>
        </w:rPr>
        <w:t>and</w:t>
      </w:r>
      <w:r w:rsidRPr="00A25C93">
        <w:rPr>
          <w:rStyle w:val="apple-converted-space"/>
          <w:rFonts w:ascii="Arial" w:hAnsi="Arial" w:cs="Arial"/>
          <w:sz w:val="20"/>
          <w:szCs w:val="20"/>
        </w:rPr>
        <w:t> </w:t>
      </w:r>
      <w:proofErr w:type="spellStart"/>
      <w:r w:rsidRPr="00A25C93">
        <w:rPr>
          <w:rStyle w:val="HTMLCode"/>
          <w:shd w:val="clear" w:color="auto" w:fill="EEEEEE"/>
        </w:rPr>
        <w:t>dept</w:t>
      </w:r>
      <w:proofErr w:type="spellEnd"/>
      <w:r w:rsidRPr="00A25C93">
        <w:rPr>
          <w:rStyle w:val="apple-converted-space"/>
          <w:rFonts w:ascii="Arial" w:hAnsi="Arial" w:cs="Arial"/>
          <w:sz w:val="20"/>
          <w:szCs w:val="20"/>
        </w:rPr>
        <w:t> </w:t>
      </w:r>
      <w:r w:rsidRPr="00A25C93">
        <w:rPr>
          <w:rFonts w:ascii="Arial" w:hAnsi="Arial" w:cs="Arial"/>
          <w:sz w:val="20"/>
          <w:szCs w:val="20"/>
        </w:rPr>
        <w:t>tables in the same data blocks.</w:t>
      </w:r>
    </w:p>
    <w:p w:rsidR="00B60638" w:rsidRPr="00A25C93" w:rsidRDefault="00B60638" w:rsidP="00B60638">
      <w:pPr>
        <w:pStyle w:val="NormalWeb"/>
        <w:shd w:val="clear" w:color="auto" w:fill="FFFFFF"/>
        <w:rPr>
          <w:rFonts w:ascii="Arial" w:hAnsi="Arial" w:cs="Arial"/>
          <w:sz w:val="20"/>
          <w:szCs w:val="20"/>
        </w:rPr>
      </w:pPr>
      <w:r w:rsidRPr="00A25C93">
        <w:rPr>
          <w:rFonts w:ascii="Arial" w:hAnsi="Arial" w:cs="Arial"/>
          <w:sz w:val="20"/>
          <w:szCs w:val="20"/>
        </w:rPr>
        <w:t>Because clusters store related rows of different tables together in the same data blocks, properly used clusters offer two primary benefits:</w:t>
      </w:r>
    </w:p>
    <w:p w:rsidR="00B60638" w:rsidRPr="00A25C93" w:rsidRDefault="00B60638" w:rsidP="00B60638">
      <w:pPr>
        <w:pStyle w:val="NormalWeb"/>
        <w:numPr>
          <w:ilvl w:val="0"/>
          <w:numId w:val="8"/>
        </w:numPr>
        <w:shd w:val="clear" w:color="auto" w:fill="FFFFFF"/>
        <w:rPr>
          <w:rFonts w:ascii="inherit" w:hAnsi="inherit" w:cs="Arial"/>
          <w:sz w:val="20"/>
          <w:szCs w:val="20"/>
        </w:rPr>
      </w:pPr>
      <w:r w:rsidRPr="00A25C93">
        <w:rPr>
          <w:rFonts w:ascii="inherit" w:hAnsi="inherit" w:cs="Arial"/>
          <w:sz w:val="20"/>
          <w:szCs w:val="20"/>
        </w:rPr>
        <w:t>Disk I/O is reduced and access time improves for joins of clustered tables.</w:t>
      </w:r>
    </w:p>
    <w:p w:rsidR="00B60638" w:rsidRPr="00A25C93" w:rsidRDefault="00B60638" w:rsidP="00B60638">
      <w:pPr>
        <w:pStyle w:val="NormalWeb"/>
        <w:numPr>
          <w:ilvl w:val="0"/>
          <w:numId w:val="8"/>
        </w:numPr>
        <w:shd w:val="clear" w:color="auto" w:fill="FFFFFF"/>
        <w:rPr>
          <w:rFonts w:ascii="inherit" w:hAnsi="inherit" w:cs="Arial"/>
          <w:sz w:val="20"/>
          <w:szCs w:val="20"/>
        </w:rPr>
      </w:pPr>
      <w:r w:rsidRPr="00A25C93">
        <w:rPr>
          <w:rFonts w:ascii="inherit" w:hAnsi="inherit" w:cs="Arial"/>
          <w:sz w:val="20"/>
          <w:szCs w:val="20"/>
        </w:rPr>
        <w:t>The</w:t>
      </w:r>
      <w:r w:rsidRPr="00A25C93">
        <w:rPr>
          <w:rStyle w:val="apple-converted-space"/>
          <w:rFonts w:ascii="inherit" w:hAnsi="inherit" w:cs="Arial"/>
          <w:sz w:val="20"/>
          <w:szCs w:val="20"/>
        </w:rPr>
        <w:t> </w:t>
      </w:r>
      <w:r w:rsidRPr="00A25C93">
        <w:rPr>
          <w:rStyle w:val="bold"/>
          <w:rFonts w:ascii="inherit" w:hAnsi="inherit" w:cs="Arial"/>
          <w:b/>
          <w:bCs/>
          <w:sz w:val="20"/>
          <w:szCs w:val="20"/>
        </w:rPr>
        <w:t>cluster key</w:t>
      </w:r>
      <w:r w:rsidRPr="00A25C93">
        <w:rPr>
          <w:rStyle w:val="apple-converted-space"/>
          <w:rFonts w:ascii="inherit" w:hAnsi="inherit" w:cs="Arial"/>
          <w:sz w:val="20"/>
          <w:szCs w:val="20"/>
        </w:rPr>
        <w:t> </w:t>
      </w:r>
      <w:r w:rsidRPr="00A25C93">
        <w:rPr>
          <w:rFonts w:ascii="inherit" w:hAnsi="inherit" w:cs="Arial"/>
          <w:sz w:val="20"/>
          <w:szCs w:val="20"/>
        </w:rPr>
        <w:t>is the column, or group of columns, that the clustered tables have in common. You specify the columns of the cluster key when creating the cluster. You subsequently specify the same columns when creating every table added to the cluster. Each cluster key value is stored only once each in the cluster and the cluster index, no matter how many rows of different tables contain the value.</w:t>
      </w:r>
    </w:p>
    <w:p w:rsidR="00B60638" w:rsidRPr="00A25C93" w:rsidRDefault="00B60638" w:rsidP="00B60638">
      <w:pPr>
        <w:pStyle w:val="Heading1"/>
        <w:spacing w:before="0" w:after="600" w:line="264" w:lineRule="atLeast"/>
        <w:rPr>
          <w:rFonts w:ascii="Helvetica" w:hAnsi="Helvetica" w:cs="Helvetica"/>
          <w:color w:val="auto"/>
          <w:spacing w:val="-5"/>
          <w:sz w:val="20"/>
          <w:szCs w:val="20"/>
        </w:rPr>
      </w:pPr>
      <w:r w:rsidRPr="00A25C93">
        <w:rPr>
          <w:rFonts w:ascii="Helvetica" w:hAnsi="Helvetica" w:cs="Helvetica"/>
          <w:b/>
          <w:bCs/>
          <w:color w:val="auto"/>
          <w:spacing w:val="-5"/>
          <w:sz w:val="20"/>
          <w:szCs w:val="20"/>
        </w:rPr>
        <w:t>Difference between function, procedure and trigger</w:t>
      </w:r>
    </w:p>
    <w:p w:rsidR="00B60638" w:rsidRPr="00B60638" w:rsidRDefault="00B60638" w:rsidP="00B60638">
      <w:pPr>
        <w:shd w:val="clear" w:color="auto" w:fill="FFFFFF"/>
        <w:spacing w:before="300" w:after="300" w:line="390" w:lineRule="atLeast"/>
        <w:outlineLvl w:val="1"/>
        <w:rPr>
          <w:rFonts w:ascii="Helvetica" w:eastAsia="Times New Roman" w:hAnsi="Helvetica" w:cs="Helvetica"/>
          <w:sz w:val="20"/>
          <w:szCs w:val="20"/>
        </w:rPr>
      </w:pPr>
      <w:r w:rsidRPr="00B60638">
        <w:rPr>
          <w:rFonts w:ascii="Helvetica" w:eastAsia="Times New Roman" w:hAnsi="Helvetica" w:cs="Helvetica"/>
          <w:sz w:val="20"/>
          <w:szCs w:val="20"/>
        </w:rPr>
        <w:t>Explain the difference between trigger and stored procedure.</w:t>
      </w:r>
    </w:p>
    <w:p w:rsidR="00B60638" w:rsidRPr="00A25C93" w:rsidRDefault="00B60638" w:rsidP="00B60638">
      <w:pPr>
        <w:rPr>
          <w:rFonts w:ascii="Helvetica" w:eastAsia="Times New Roman" w:hAnsi="Helvetica" w:cs="Helvetica"/>
          <w:sz w:val="20"/>
          <w:szCs w:val="20"/>
          <w:shd w:val="clear" w:color="auto" w:fill="FFFFFF"/>
        </w:rPr>
      </w:pPr>
      <w:r w:rsidRPr="00A25C93">
        <w:rPr>
          <w:rFonts w:ascii="Helvetica" w:eastAsia="Times New Roman" w:hAnsi="Helvetica" w:cs="Helvetica"/>
          <w:sz w:val="20"/>
          <w:szCs w:val="20"/>
          <w:shd w:val="clear" w:color="auto" w:fill="FFFFFF"/>
        </w:rPr>
        <w:t>- A stored procedure can accept parameters while a trigger cannot.</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 A trigger can’t return any value while stored procedures can.</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 A trigger is executed automatically on some event while a stored procedure needs to be explicitly called.</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 Triggers are used for insertions, update and deletions on tables while stored procedures are often using independently in the database.</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 A trigger cannot be written in a stored procedure. However, the reverse is not possible.</w:t>
      </w:r>
    </w:p>
    <w:p w:rsidR="00A25C93" w:rsidRPr="00A25C93" w:rsidRDefault="00A25C93" w:rsidP="00B60638">
      <w:pPr>
        <w:rPr>
          <w:rFonts w:ascii="Helvetica" w:hAnsi="Helvetica" w:cs="Helvetica"/>
          <w:sz w:val="20"/>
          <w:szCs w:val="20"/>
          <w:shd w:val="clear" w:color="auto" w:fill="FFFFFF"/>
        </w:rPr>
      </w:pPr>
      <w:r w:rsidRPr="00A25C93">
        <w:rPr>
          <w:rFonts w:ascii="Helvetica" w:hAnsi="Helvetica" w:cs="Helvetica"/>
          <w:b/>
          <w:bCs/>
          <w:sz w:val="20"/>
          <w:szCs w:val="20"/>
          <w:shd w:val="clear" w:color="auto" w:fill="FFFFFF"/>
        </w:rPr>
        <w:t>Row Level Trigger</w:t>
      </w:r>
      <w:r w:rsidRPr="00A25C93">
        <w:rPr>
          <w:rFonts w:ascii="Helvetica" w:hAnsi="Helvetica" w:cs="Helvetica"/>
          <w:sz w:val="20"/>
          <w:szCs w:val="20"/>
        </w:rPr>
        <w:br/>
      </w:r>
      <w:r w:rsidRPr="00A25C93">
        <w:rPr>
          <w:rFonts w:ascii="Helvetica" w:hAnsi="Helvetica" w:cs="Helvetica"/>
          <w:sz w:val="20"/>
          <w:szCs w:val="20"/>
          <w:shd w:val="clear" w:color="auto" w:fill="FFFFFF"/>
        </w:rPr>
        <w:t>Row Level Trigger is fired each time row is affected by Insert, Update or Delete command. If statement doesn’t affect any row, no trigger action happens.</w:t>
      </w:r>
      <w:r w:rsidRPr="00A25C93">
        <w:rPr>
          <w:rFonts w:ascii="Helvetica" w:hAnsi="Helvetica" w:cs="Helvetica"/>
          <w:sz w:val="20"/>
          <w:szCs w:val="20"/>
        </w:rPr>
        <w:br/>
      </w:r>
      <w:r w:rsidRPr="00A25C93">
        <w:rPr>
          <w:rFonts w:ascii="Helvetica" w:hAnsi="Helvetica" w:cs="Helvetica"/>
          <w:sz w:val="20"/>
          <w:szCs w:val="20"/>
        </w:rPr>
        <w:br/>
      </w:r>
      <w:r w:rsidRPr="00A25C93">
        <w:rPr>
          <w:rFonts w:ascii="Helvetica" w:hAnsi="Helvetica" w:cs="Helvetica"/>
          <w:b/>
          <w:bCs/>
          <w:sz w:val="20"/>
          <w:szCs w:val="20"/>
          <w:shd w:val="clear" w:color="auto" w:fill="FFFFFF"/>
        </w:rPr>
        <w:t>Statement Level Trigger</w:t>
      </w:r>
      <w:r w:rsidRPr="00A25C93">
        <w:rPr>
          <w:rFonts w:ascii="Helvetica" w:hAnsi="Helvetica" w:cs="Helvetica"/>
          <w:sz w:val="20"/>
          <w:szCs w:val="20"/>
        </w:rPr>
        <w:br/>
      </w:r>
      <w:r w:rsidRPr="00A25C93">
        <w:rPr>
          <w:rFonts w:ascii="Helvetica" w:hAnsi="Helvetica" w:cs="Helvetica"/>
          <w:sz w:val="20"/>
          <w:szCs w:val="20"/>
          <w:shd w:val="clear" w:color="auto" w:fill="FFFFFF"/>
        </w:rPr>
        <w:t>This kind of trigger fires when a SQL statement affects the rows of the table. The trigger activates and performs its activity irrespective of number of rows affected due to SQL statement.</w:t>
      </w:r>
    </w:p>
    <w:p w:rsidR="00A25C93" w:rsidRPr="00A25C93" w:rsidRDefault="00A25C93" w:rsidP="00B60638">
      <w:pPr>
        <w:rPr>
          <w:rFonts w:ascii="Helvetica" w:hAnsi="Helvetica" w:cs="Helvetica"/>
          <w:sz w:val="20"/>
          <w:szCs w:val="20"/>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sz w:val="20"/>
          <w:szCs w:val="20"/>
        </w:rPr>
      </w:pPr>
      <w:r w:rsidRPr="00A25C93">
        <w:rPr>
          <w:rFonts w:ascii="Helvetica" w:eastAsia="Times New Roman" w:hAnsi="Helvetica" w:cs="Helvetica"/>
          <w:sz w:val="20"/>
          <w:szCs w:val="20"/>
        </w:rPr>
        <w:t>Explain the categories of oracle processes i.e. user, data writing processes, logging processes and monitoring processes.</w:t>
      </w:r>
    </w:p>
    <w:p w:rsidR="00A25C93" w:rsidRPr="00A25C93" w:rsidRDefault="00A25C93" w:rsidP="00A25C93">
      <w:pPr>
        <w:rPr>
          <w:rFonts w:ascii="Helvetica" w:eastAsia="Times New Roman" w:hAnsi="Helvetica" w:cs="Helvetica"/>
          <w:sz w:val="20"/>
          <w:szCs w:val="20"/>
          <w:shd w:val="clear" w:color="auto" w:fill="FFFFFF"/>
        </w:rPr>
      </w:pPr>
      <w:r w:rsidRPr="00A25C93">
        <w:rPr>
          <w:rFonts w:ascii="Helvetica" w:eastAsia="Times New Roman" w:hAnsi="Helvetica" w:cs="Helvetica"/>
          <w:b/>
          <w:bCs/>
          <w:sz w:val="20"/>
          <w:szCs w:val="20"/>
          <w:shd w:val="clear" w:color="auto" w:fill="FFFFFF"/>
        </w:rPr>
        <w:t>User process -</w:t>
      </w:r>
      <w:r w:rsidRPr="00A25C93">
        <w:rPr>
          <w:rFonts w:ascii="Helvetica" w:eastAsia="Times New Roman" w:hAnsi="Helvetica" w:cs="Helvetica"/>
          <w:sz w:val="20"/>
          <w:szCs w:val="20"/>
          <w:shd w:val="clear" w:color="auto" w:fill="FFFFFF"/>
        </w:rPr>
        <w:t> User process is used in invocation of application software.</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Data writing process -</w:t>
      </w:r>
      <w:r w:rsidRPr="00A25C93">
        <w:rPr>
          <w:rFonts w:ascii="Helvetica" w:eastAsia="Times New Roman" w:hAnsi="Helvetica" w:cs="Helvetica"/>
          <w:sz w:val="20"/>
          <w:szCs w:val="20"/>
          <w:shd w:val="clear" w:color="auto" w:fill="FFFFFF"/>
        </w:rPr>
        <w:t xml:space="preserve"> A database writer process is used to write buffer content into a </w:t>
      </w:r>
      <w:proofErr w:type="spellStart"/>
      <w:r w:rsidRPr="00A25C93">
        <w:rPr>
          <w:rFonts w:ascii="Helvetica" w:eastAsia="Times New Roman" w:hAnsi="Helvetica" w:cs="Helvetica"/>
          <w:sz w:val="20"/>
          <w:szCs w:val="20"/>
          <w:shd w:val="clear" w:color="auto" w:fill="FFFFFF"/>
        </w:rPr>
        <w:t>datafile</w:t>
      </w:r>
      <w:proofErr w:type="spellEnd"/>
      <w:r w:rsidRPr="00A25C93">
        <w:rPr>
          <w:rFonts w:ascii="Helvetica" w:eastAsia="Times New Roman" w:hAnsi="Helvetica" w:cs="Helvetica"/>
          <w:sz w:val="20"/>
          <w:szCs w:val="20"/>
          <w:shd w:val="clear" w:color="auto" w:fill="FFFFFF"/>
        </w:rPr>
        <w:t>. They are specifically used to write “dirty block” to data files from the buffer.</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Logging processes -</w:t>
      </w:r>
      <w:r w:rsidRPr="00A25C93">
        <w:rPr>
          <w:rFonts w:ascii="Helvetica" w:eastAsia="Times New Roman" w:hAnsi="Helvetica" w:cs="Helvetica"/>
          <w:sz w:val="20"/>
          <w:szCs w:val="20"/>
          <w:shd w:val="clear" w:color="auto" w:fill="FFFFFF"/>
        </w:rPr>
        <w:t xml:space="preserve"> Log writer is used to write the redo log buffer from system global area to online redo log file. Only </w:t>
      </w:r>
      <w:r w:rsidRPr="00A25C93">
        <w:rPr>
          <w:rFonts w:ascii="Helvetica" w:eastAsia="Times New Roman" w:hAnsi="Helvetica" w:cs="Helvetica"/>
          <w:sz w:val="20"/>
          <w:szCs w:val="20"/>
          <w:shd w:val="clear" w:color="auto" w:fill="FFFFFF"/>
        </w:rPr>
        <w:lastRenderedPageBreak/>
        <w:t xml:space="preserve">those redo entries are written </w:t>
      </w:r>
      <w:proofErr w:type="spellStart"/>
      <w:r w:rsidRPr="00A25C93">
        <w:rPr>
          <w:rFonts w:ascii="Helvetica" w:eastAsia="Times New Roman" w:hAnsi="Helvetica" w:cs="Helvetica"/>
          <w:sz w:val="20"/>
          <w:szCs w:val="20"/>
          <w:shd w:val="clear" w:color="auto" w:fill="FFFFFF"/>
        </w:rPr>
        <w:t>hat</w:t>
      </w:r>
      <w:proofErr w:type="spellEnd"/>
      <w:r w:rsidRPr="00A25C93">
        <w:rPr>
          <w:rFonts w:ascii="Helvetica" w:eastAsia="Times New Roman" w:hAnsi="Helvetica" w:cs="Helvetica"/>
          <w:sz w:val="20"/>
          <w:szCs w:val="20"/>
          <w:shd w:val="clear" w:color="auto" w:fill="FFFFFF"/>
        </w:rPr>
        <w:t xml:space="preserve"> have been copied into the buffer since the last time it wrote.</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Monitoring process -</w:t>
      </w:r>
      <w:r w:rsidRPr="00A25C93">
        <w:rPr>
          <w:rFonts w:ascii="Helvetica" w:eastAsia="Times New Roman" w:hAnsi="Helvetica" w:cs="Helvetica"/>
          <w:sz w:val="20"/>
          <w:szCs w:val="20"/>
          <w:shd w:val="clear" w:color="auto" w:fill="FFFFFF"/>
        </w:rPr>
        <w:t> this can be either a system monitor process or a process monitor process. System monitor process is mainly used for crash recovery and cleaning up of temporary segments. Process monitor is used to clean all resources acquired by a failed process.</w:t>
      </w:r>
    </w:p>
    <w:p w:rsidR="00A25C93" w:rsidRPr="00A25C93" w:rsidRDefault="00A25C93" w:rsidP="00A25C93">
      <w:pPr>
        <w:rPr>
          <w:rFonts w:ascii="Helvetica" w:eastAsia="Times New Roman" w:hAnsi="Helvetica" w:cs="Helvetica"/>
          <w:sz w:val="20"/>
          <w:szCs w:val="20"/>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sz w:val="20"/>
          <w:szCs w:val="20"/>
        </w:rPr>
      </w:pPr>
      <w:r w:rsidRPr="00A25C93">
        <w:rPr>
          <w:rFonts w:ascii="Helvetica" w:eastAsia="Times New Roman" w:hAnsi="Helvetica" w:cs="Helvetica"/>
          <w:sz w:val="20"/>
          <w:szCs w:val="20"/>
        </w:rPr>
        <w:t>What is an integrity constraint?</w:t>
      </w:r>
    </w:p>
    <w:p w:rsidR="00A25C93" w:rsidRPr="00A25C93" w:rsidRDefault="00A25C93" w:rsidP="00A25C93">
      <w:pPr>
        <w:rPr>
          <w:rFonts w:ascii="Helvetica" w:eastAsia="Times New Roman" w:hAnsi="Helvetica" w:cs="Helvetica"/>
          <w:sz w:val="20"/>
          <w:szCs w:val="20"/>
          <w:shd w:val="clear" w:color="auto" w:fill="FFFFFF"/>
        </w:rPr>
      </w:pPr>
      <w:r w:rsidRPr="00A25C93">
        <w:rPr>
          <w:rFonts w:ascii="Helvetica" w:eastAsia="Times New Roman" w:hAnsi="Helvetica" w:cs="Helvetica"/>
          <w:sz w:val="20"/>
          <w:szCs w:val="20"/>
          <w:shd w:val="clear" w:color="auto" w:fill="FFFFFF"/>
        </w:rPr>
        <w:t>Integrity constraints define a business rule for a column of the table. They are defined with a table and are stored as part of a table’s definition.</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Types of integrity constraints supported by oracle are:</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NOT NULL integrity constraint </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Unique Key integrity constraint</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Primary Key integrity constraint</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Foreign key integrity constraint</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Check integrity constraint</w:t>
      </w:r>
    </w:p>
    <w:p w:rsidR="00A25C93" w:rsidRPr="00A25C93" w:rsidRDefault="00A25C93" w:rsidP="00A25C93">
      <w:pPr>
        <w:shd w:val="clear" w:color="auto" w:fill="FFFFFF"/>
        <w:spacing w:before="300" w:after="300" w:line="390" w:lineRule="atLeast"/>
        <w:outlineLvl w:val="1"/>
        <w:rPr>
          <w:rFonts w:ascii="Helvetica" w:eastAsia="Times New Roman" w:hAnsi="Helvetica" w:cs="Helvetica"/>
          <w:sz w:val="20"/>
          <w:szCs w:val="20"/>
        </w:rPr>
      </w:pPr>
      <w:r w:rsidRPr="00A25C93">
        <w:rPr>
          <w:rFonts w:ascii="Helvetica" w:eastAsia="Times New Roman" w:hAnsi="Helvetica" w:cs="Helvetica"/>
          <w:sz w:val="20"/>
          <w:szCs w:val="20"/>
        </w:rPr>
        <w:t>What is nested table? Explain the purpose of nested table.</w:t>
      </w:r>
    </w:p>
    <w:p w:rsidR="00A25C93" w:rsidRPr="00A25C93" w:rsidRDefault="00A25C93" w:rsidP="00A25C93">
      <w:pPr>
        <w:spacing w:after="0" w:line="240" w:lineRule="auto"/>
        <w:rPr>
          <w:rFonts w:ascii="Times New Roman" w:eastAsia="Times New Roman" w:hAnsi="Times New Roman" w:cs="Times New Roman"/>
          <w:sz w:val="20"/>
          <w:szCs w:val="20"/>
        </w:rPr>
      </w:pPr>
      <w:r w:rsidRPr="00A25C93">
        <w:rPr>
          <w:rFonts w:ascii="Helvetica" w:eastAsia="Times New Roman" w:hAnsi="Helvetica" w:cs="Helvetica"/>
          <w:sz w:val="20"/>
          <w:szCs w:val="20"/>
          <w:shd w:val="clear" w:color="auto" w:fill="FFFFFF"/>
        </w:rPr>
        <w:t>A nested table is an unordered set of data elements. These data elements are all of the same datatype. It has a single column whose type is either built in or an object type. It is a table stored within the structure of another table.</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Example:</w:t>
      </w:r>
    </w:p>
    <w:p w:rsidR="00A25C93" w:rsidRPr="00A25C93" w:rsidRDefault="00A25C93" w:rsidP="00A25C93">
      <w:pPr>
        <w:shd w:val="clear" w:color="auto" w:fill="F1F1F1"/>
        <w:spacing w:after="0" w:line="345" w:lineRule="atLeast"/>
        <w:rPr>
          <w:rFonts w:ascii="Helvetica" w:eastAsia="Times New Roman" w:hAnsi="Helvetica" w:cs="Helvetica"/>
          <w:sz w:val="20"/>
          <w:szCs w:val="20"/>
        </w:rPr>
      </w:pPr>
      <w:r w:rsidRPr="00A25C93">
        <w:rPr>
          <w:rFonts w:ascii="Helvetica" w:eastAsia="Times New Roman" w:hAnsi="Helvetica" w:cs="Helvetica"/>
          <w:sz w:val="20"/>
          <w:szCs w:val="20"/>
        </w:rPr>
        <w:t xml:space="preserve">NESTED TABLE employee STORE AS </w:t>
      </w:r>
      <w:proofErr w:type="spellStart"/>
      <w:r w:rsidRPr="00A25C93">
        <w:rPr>
          <w:rFonts w:ascii="Helvetica" w:eastAsia="Times New Roman" w:hAnsi="Helvetica" w:cs="Helvetica"/>
          <w:sz w:val="20"/>
          <w:szCs w:val="20"/>
        </w:rPr>
        <w:t>employee_table</w:t>
      </w:r>
      <w:proofErr w:type="spellEnd"/>
    </w:p>
    <w:p w:rsidR="00A25C93" w:rsidRDefault="00A25C93" w:rsidP="00A25C93">
      <w:pPr>
        <w:rPr>
          <w:rFonts w:ascii="Helvetica" w:eastAsia="Times New Roman" w:hAnsi="Helvetica" w:cs="Helvetica"/>
          <w:sz w:val="20"/>
          <w:szCs w:val="20"/>
          <w:shd w:val="clear" w:color="auto" w:fill="FFFFFF"/>
        </w:rPr>
      </w:pP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Purpose:</w:t>
      </w:r>
      <w:r w:rsidRPr="00A25C93">
        <w:rPr>
          <w:rFonts w:ascii="Helvetica" w:eastAsia="Times New Roman" w:hAnsi="Helvetica" w:cs="Helvetica"/>
          <w:sz w:val="20"/>
          <w:szCs w:val="20"/>
        </w:rPr>
        <w:br/>
      </w:r>
      <w:r w:rsidRPr="00A25C93">
        <w:rPr>
          <w:rFonts w:ascii="Helvetica" w:eastAsia="Times New Roman" w:hAnsi="Helvetica" w:cs="Helvetica"/>
          <w:sz w:val="20"/>
          <w:szCs w:val="20"/>
          <w:shd w:val="clear" w:color="auto" w:fill="FFFFFF"/>
        </w:rPr>
        <w:t xml:space="preserve">Can load the entire nested table into the database as column values. This means that we can store and retrieve </w:t>
      </w:r>
      <w:proofErr w:type="spellStart"/>
      <w:r w:rsidRPr="00A25C93">
        <w:rPr>
          <w:rFonts w:ascii="Helvetica" w:eastAsia="Times New Roman" w:hAnsi="Helvetica" w:cs="Helvetica"/>
          <w:sz w:val="20"/>
          <w:szCs w:val="20"/>
          <w:shd w:val="clear" w:color="auto" w:fill="FFFFFF"/>
        </w:rPr>
        <w:t>nonatomic</w:t>
      </w:r>
      <w:proofErr w:type="spellEnd"/>
      <w:r w:rsidRPr="00A25C93">
        <w:rPr>
          <w:rFonts w:ascii="Helvetica" w:eastAsia="Times New Roman" w:hAnsi="Helvetica" w:cs="Helvetica"/>
          <w:sz w:val="20"/>
          <w:szCs w:val="20"/>
          <w:shd w:val="clear" w:color="auto" w:fill="FFFFFF"/>
        </w:rPr>
        <w:t xml:space="preserve"> data in a single column.</w:t>
      </w:r>
    </w:p>
    <w:p w:rsidR="00A25C93" w:rsidRDefault="00A25C93" w:rsidP="00A25C93">
      <w:pPr>
        <w:rPr>
          <w:rFonts w:ascii="Helvetica" w:eastAsia="Times New Roman" w:hAnsi="Helvetica" w:cs="Helvetica"/>
          <w:sz w:val="20"/>
          <w:szCs w:val="20"/>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color w:val="000000"/>
          <w:sz w:val="33"/>
          <w:szCs w:val="33"/>
        </w:rPr>
      </w:pPr>
      <w:r w:rsidRPr="00A25C93">
        <w:rPr>
          <w:rFonts w:ascii="Helvetica" w:eastAsia="Times New Roman" w:hAnsi="Helvetica" w:cs="Helvetica"/>
          <w:color w:val="000000"/>
          <w:sz w:val="33"/>
          <w:szCs w:val="33"/>
        </w:rPr>
        <w:t>What are constraints?</w:t>
      </w:r>
    </w:p>
    <w:p w:rsidR="00A25C93" w:rsidRDefault="00A25C93" w:rsidP="00A25C93">
      <w:pPr>
        <w:rPr>
          <w:rFonts w:ascii="Helvetica" w:eastAsia="Times New Roman" w:hAnsi="Helvetica" w:cs="Helvetica"/>
          <w:color w:val="000000"/>
          <w:sz w:val="23"/>
          <w:szCs w:val="23"/>
          <w:shd w:val="clear" w:color="auto" w:fill="FFFFFF"/>
        </w:rPr>
      </w:pPr>
      <w:r w:rsidRPr="00A25C93">
        <w:rPr>
          <w:rFonts w:ascii="Helvetica" w:eastAsia="Times New Roman" w:hAnsi="Helvetica" w:cs="Helvetica"/>
          <w:color w:val="000000"/>
          <w:sz w:val="23"/>
          <w:szCs w:val="23"/>
          <w:shd w:val="clear" w:color="auto" w:fill="FFFFFF"/>
        </w:rPr>
        <w:t>It is the rules that prevent the invalid entry into the table. They are stored in the data dictionary. They can be defined either at column level or table level.</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shd w:val="clear" w:color="auto" w:fill="FFFFFF"/>
        </w:rPr>
        <w:t>Following are the constraints available in oracle.</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b/>
          <w:bCs/>
          <w:color w:val="000000"/>
          <w:sz w:val="23"/>
          <w:szCs w:val="23"/>
          <w:shd w:val="clear" w:color="auto" w:fill="FFFFFF"/>
        </w:rPr>
        <w:t>Not Null -</w:t>
      </w:r>
      <w:r w:rsidRPr="00A25C93">
        <w:rPr>
          <w:rFonts w:ascii="Helvetica" w:eastAsia="Times New Roman" w:hAnsi="Helvetica" w:cs="Helvetica"/>
          <w:color w:val="000000"/>
          <w:sz w:val="23"/>
          <w:szCs w:val="23"/>
          <w:shd w:val="clear" w:color="auto" w:fill="FFFFFF"/>
        </w:rPr>
        <w:t> Specifies that column can’t contain a null value.</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b/>
          <w:bCs/>
          <w:color w:val="000000"/>
          <w:sz w:val="23"/>
          <w:szCs w:val="23"/>
          <w:shd w:val="clear" w:color="auto" w:fill="FFFFFF"/>
        </w:rPr>
        <w:t>Unique -</w:t>
      </w:r>
      <w:r w:rsidRPr="00A25C93">
        <w:rPr>
          <w:rFonts w:ascii="Helvetica" w:eastAsia="Times New Roman" w:hAnsi="Helvetica" w:cs="Helvetica"/>
          <w:color w:val="000000"/>
          <w:sz w:val="23"/>
          <w:szCs w:val="23"/>
          <w:shd w:val="clear" w:color="auto" w:fill="FFFFFF"/>
        </w:rPr>
        <w:t> Enforce unique value for all rows in the table.</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b/>
          <w:bCs/>
          <w:color w:val="000000"/>
          <w:sz w:val="23"/>
          <w:szCs w:val="23"/>
          <w:shd w:val="clear" w:color="auto" w:fill="FFFFFF"/>
        </w:rPr>
        <w:t>Primary key -</w:t>
      </w:r>
      <w:r w:rsidRPr="00A25C93">
        <w:rPr>
          <w:rFonts w:ascii="Helvetica" w:eastAsia="Times New Roman" w:hAnsi="Helvetica" w:cs="Helvetica"/>
          <w:color w:val="000000"/>
          <w:sz w:val="23"/>
          <w:szCs w:val="23"/>
          <w:shd w:val="clear" w:color="auto" w:fill="FFFFFF"/>
        </w:rPr>
        <w:t> Uniquely identifies each row of the table.</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b/>
          <w:bCs/>
          <w:color w:val="000000"/>
          <w:sz w:val="23"/>
          <w:szCs w:val="23"/>
          <w:shd w:val="clear" w:color="auto" w:fill="FFFFFF"/>
        </w:rPr>
        <w:t>Foreign key -</w:t>
      </w:r>
      <w:r w:rsidRPr="00A25C93">
        <w:rPr>
          <w:rFonts w:ascii="Helvetica" w:eastAsia="Times New Roman" w:hAnsi="Helvetica" w:cs="Helvetica"/>
          <w:color w:val="000000"/>
          <w:sz w:val="23"/>
          <w:szCs w:val="23"/>
          <w:shd w:val="clear" w:color="auto" w:fill="FFFFFF"/>
        </w:rPr>
        <w:t> Enforces a foreign key relationship between the columns of the referenced table.</w:t>
      </w:r>
      <w:r w:rsidRPr="00A25C93">
        <w:rPr>
          <w:rFonts w:ascii="Helvetica" w:eastAsia="Times New Roman" w:hAnsi="Helvetica" w:cs="Helvetica"/>
          <w:color w:val="000000"/>
          <w:sz w:val="23"/>
          <w:szCs w:val="23"/>
        </w:rPr>
        <w:br/>
      </w:r>
      <w:r w:rsidRPr="00A25C93">
        <w:rPr>
          <w:rFonts w:ascii="Helvetica" w:eastAsia="Times New Roman" w:hAnsi="Helvetica" w:cs="Helvetica"/>
          <w:color w:val="000000"/>
          <w:sz w:val="23"/>
          <w:szCs w:val="23"/>
        </w:rPr>
        <w:br/>
      </w:r>
      <w:r w:rsidRPr="00A25C93">
        <w:rPr>
          <w:rFonts w:ascii="Helvetica" w:eastAsia="Times New Roman" w:hAnsi="Helvetica" w:cs="Helvetica"/>
          <w:b/>
          <w:bCs/>
          <w:color w:val="000000"/>
          <w:sz w:val="23"/>
          <w:szCs w:val="23"/>
          <w:shd w:val="clear" w:color="auto" w:fill="FFFFFF"/>
        </w:rPr>
        <w:t>Check -</w:t>
      </w:r>
      <w:r w:rsidRPr="00A25C93">
        <w:rPr>
          <w:rFonts w:ascii="Helvetica" w:eastAsia="Times New Roman" w:hAnsi="Helvetica" w:cs="Helvetica"/>
          <w:color w:val="000000"/>
          <w:sz w:val="23"/>
          <w:szCs w:val="23"/>
          <w:shd w:val="clear" w:color="auto" w:fill="FFFFFF"/>
        </w:rPr>
        <w:t> specifies condition that must be true.</w:t>
      </w:r>
    </w:p>
    <w:p w:rsidR="00A25C93" w:rsidRDefault="00A25C93" w:rsidP="00A25C93">
      <w:pPr>
        <w:rPr>
          <w:rFonts w:ascii="Helvetica" w:eastAsia="Times New Roman" w:hAnsi="Helvetica" w:cs="Helvetica"/>
          <w:color w:val="000000"/>
          <w:sz w:val="23"/>
          <w:szCs w:val="23"/>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sz w:val="20"/>
          <w:szCs w:val="20"/>
        </w:rPr>
      </w:pPr>
      <w:r w:rsidRPr="00A25C93">
        <w:rPr>
          <w:rFonts w:ascii="Helvetica" w:eastAsia="Times New Roman" w:hAnsi="Helvetica" w:cs="Helvetica"/>
          <w:sz w:val="20"/>
          <w:szCs w:val="20"/>
        </w:rPr>
        <w:lastRenderedPageBreak/>
        <w:t>Define referential integrity.</w:t>
      </w:r>
    </w:p>
    <w:p w:rsidR="00A25C93" w:rsidRPr="00A25C93" w:rsidRDefault="00A25C93" w:rsidP="00A25C93">
      <w:pPr>
        <w:rPr>
          <w:rFonts w:ascii="Helvetica" w:eastAsia="Times New Roman" w:hAnsi="Helvetica" w:cs="Helvetica"/>
          <w:sz w:val="20"/>
          <w:szCs w:val="20"/>
          <w:shd w:val="clear" w:color="auto" w:fill="FFFFFF"/>
        </w:rPr>
      </w:pPr>
      <w:r w:rsidRPr="00A25C93">
        <w:rPr>
          <w:rFonts w:ascii="Helvetica" w:eastAsia="Times New Roman" w:hAnsi="Helvetica" w:cs="Helvetica"/>
          <w:sz w:val="20"/>
          <w:szCs w:val="20"/>
          <w:shd w:val="clear" w:color="auto" w:fill="FFFFFF"/>
        </w:rPr>
        <w:t>Referential integrity is the rules that governs the relationships between primary keys and foreign keys of the tables and ensure data consistency. It ensures the value of foreign key be matched by the value of a primary key in another table.</w:t>
      </w:r>
    </w:p>
    <w:p w:rsidR="00A25C93" w:rsidRPr="00A25C93" w:rsidRDefault="00A25C93" w:rsidP="00A25C93">
      <w:pPr>
        <w:rPr>
          <w:rFonts w:ascii="Helvetica" w:eastAsia="Times New Roman" w:hAnsi="Helvetica" w:cs="Helvetica"/>
          <w:sz w:val="20"/>
          <w:szCs w:val="20"/>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sz w:val="20"/>
          <w:szCs w:val="20"/>
        </w:rPr>
      </w:pPr>
      <w:r w:rsidRPr="00A25C93">
        <w:rPr>
          <w:rFonts w:ascii="Helvetica" w:eastAsia="Times New Roman" w:hAnsi="Helvetica" w:cs="Helvetica"/>
          <w:sz w:val="20"/>
          <w:szCs w:val="20"/>
        </w:rPr>
        <w:t>What is TCL command?</w:t>
      </w:r>
    </w:p>
    <w:p w:rsidR="00A25C93" w:rsidRPr="00A25C93" w:rsidRDefault="00A25C93" w:rsidP="00A25C93">
      <w:pPr>
        <w:rPr>
          <w:rFonts w:ascii="Helvetica" w:eastAsia="Times New Roman" w:hAnsi="Helvetica" w:cs="Helvetica"/>
          <w:sz w:val="20"/>
          <w:szCs w:val="20"/>
          <w:shd w:val="clear" w:color="auto" w:fill="FFFFFF"/>
        </w:rPr>
      </w:pPr>
      <w:r w:rsidRPr="00A25C93">
        <w:rPr>
          <w:rFonts w:ascii="Helvetica" w:eastAsia="Times New Roman" w:hAnsi="Helvetica" w:cs="Helvetica"/>
          <w:sz w:val="20"/>
          <w:szCs w:val="20"/>
          <w:shd w:val="clear" w:color="auto" w:fill="FFFFFF"/>
        </w:rPr>
        <w:t>TCL - Transaction Control: statements used to manage the changes made by DML statements. It allows statements to be grouped together into logical transactions. </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COMMIT -</w:t>
      </w:r>
      <w:r w:rsidRPr="00A25C93">
        <w:rPr>
          <w:rFonts w:ascii="Helvetica" w:eastAsia="Times New Roman" w:hAnsi="Helvetica" w:cs="Helvetica"/>
          <w:sz w:val="20"/>
          <w:szCs w:val="20"/>
          <w:shd w:val="clear" w:color="auto" w:fill="FFFFFF"/>
        </w:rPr>
        <w:t> save work done</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SAVEPOINT -</w:t>
      </w:r>
      <w:r w:rsidRPr="00A25C93">
        <w:rPr>
          <w:rFonts w:ascii="Helvetica" w:eastAsia="Times New Roman" w:hAnsi="Helvetica" w:cs="Helvetica"/>
          <w:sz w:val="20"/>
          <w:szCs w:val="20"/>
          <w:shd w:val="clear" w:color="auto" w:fill="FFFFFF"/>
        </w:rPr>
        <w:t> identify a point in a transaction to which you can later roll back</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ROLLBACK -</w:t>
      </w:r>
      <w:r w:rsidRPr="00A25C93">
        <w:rPr>
          <w:rFonts w:ascii="Helvetica" w:eastAsia="Times New Roman" w:hAnsi="Helvetica" w:cs="Helvetica"/>
          <w:sz w:val="20"/>
          <w:szCs w:val="20"/>
          <w:shd w:val="clear" w:color="auto" w:fill="FFFFFF"/>
        </w:rPr>
        <w:t> restore database to original since the last COMMIT</w:t>
      </w:r>
      <w:r w:rsidRPr="00A25C93">
        <w:rPr>
          <w:rFonts w:ascii="Helvetica" w:eastAsia="Times New Roman" w:hAnsi="Helvetica" w:cs="Helvetica"/>
          <w:sz w:val="20"/>
          <w:szCs w:val="20"/>
        </w:rPr>
        <w:br/>
      </w:r>
      <w:r w:rsidRPr="00A25C93">
        <w:rPr>
          <w:rFonts w:ascii="Helvetica" w:eastAsia="Times New Roman" w:hAnsi="Helvetica" w:cs="Helvetica"/>
          <w:sz w:val="20"/>
          <w:szCs w:val="20"/>
        </w:rPr>
        <w:br/>
      </w:r>
      <w:r w:rsidRPr="00A25C93">
        <w:rPr>
          <w:rFonts w:ascii="Helvetica" w:eastAsia="Times New Roman" w:hAnsi="Helvetica" w:cs="Helvetica"/>
          <w:b/>
          <w:bCs/>
          <w:sz w:val="20"/>
          <w:szCs w:val="20"/>
          <w:shd w:val="clear" w:color="auto" w:fill="FFFFFF"/>
        </w:rPr>
        <w:t>SET TRANSACTION -</w:t>
      </w:r>
      <w:r w:rsidRPr="00A25C93">
        <w:rPr>
          <w:rFonts w:ascii="Helvetica" w:eastAsia="Times New Roman" w:hAnsi="Helvetica" w:cs="Helvetica"/>
          <w:sz w:val="20"/>
          <w:szCs w:val="20"/>
          <w:shd w:val="clear" w:color="auto" w:fill="FFFFFF"/>
        </w:rPr>
        <w:t> Change transaction options like isolation level and what rollback segment to use</w:t>
      </w:r>
    </w:p>
    <w:p w:rsidR="00A25C93" w:rsidRPr="00A25C93" w:rsidRDefault="00A25C93" w:rsidP="00A25C93">
      <w:pPr>
        <w:rPr>
          <w:rFonts w:ascii="Helvetica" w:eastAsia="Times New Roman" w:hAnsi="Helvetica" w:cs="Helvetica"/>
          <w:sz w:val="20"/>
          <w:szCs w:val="20"/>
          <w:shd w:val="clear" w:color="auto" w:fill="FFFFFF"/>
        </w:rPr>
      </w:pPr>
    </w:p>
    <w:p w:rsidR="00A25C93" w:rsidRPr="00A25C93" w:rsidRDefault="00A25C93" w:rsidP="00A25C93">
      <w:pPr>
        <w:shd w:val="clear" w:color="auto" w:fill="FFFFFF"/>
        <w:spacing w:before="300" w:after="300" w:line="390" w:lineRule="atLeast"/>
        <w:outlineLvl w:val="1"/>
        <w:rPr>
          <w:rFonts w:ascii="Helvetica" w:eastAsia="Times New Roman" w:hAnsi="Helvetica" w:cs="Helvetica"/>
          <w:b/>
          <w:sz w:val="20"/>
          <w:szCs w:val="20"/>
        </w:rPr>
      </w:pPr>
      <w:r w:rsidRPr="00A25C93">
        <w:rPr>
          <w:rFonts w:ascii="Helvetica" w:eastAsia="Times New Roman" w:hAnsi="Helvetica" w:cs="Helvetica"/>
          <w:b/>
          <w:sz w:val="20"/>
          <w:szCs w:val="20"/>
        </w:rPr>
        <w:t xml:space="preserve">Difference between locks, latches, </w:t>
      </w:r>
      <w:proofErr w:type="spellStart"/>
      <w:r w:rsidRPr="00A25C93">
        <w:rPr>
          <w:rFonts w:ascii="Helvetica" w:eastAsia="Times New Roman" w:hAnsi="Helvetica" w:cs="Helvetica"/>
          <w:b/>
          <w:sz w:val="20"/>
          <w:szCs w:val="20"/>
        </w:rPr>
        <w:t>enqueues</w:t>
      </w:r>
      <w:proofErr w:type="spellEnd"/>
      <w:r w:rsidRPr="00A25C93">
        <w:rPr>
          <w:rFonts w:ascii="Helvetica" w:eastAsia="Times New Roman" w:hAnsi="Helvetica" w:cs="Helvetica"/>
          <w:b/>
          <w:sz w:val="20"/>
          <w:szCs w:val="20"/>
        </w:rPr>
        <w:t xml:space="preserve"> and semaphores.</w:t>
      </w:r>
    </w:p>
    <w:p w:rsidR="00A25C93" w:rsidRPr="00A25C93" w:rsidRDefault="00A25C93" w:rsidP="00A25C93">
      <w:pPr>
        <w:rPr>
          <w:sz w:val="20"/>
          <w:szCs w:val="20"/>
        </w:rPr>
      </w:pPr>
      <w:r w:rsidRPr="00A25C93">
        <w:rPr>
          <w:rFonts w:ascii="Helvetica" w:eastAsia="Times New Roman" w:hAnsi="Helvetica" w:cs="Helvetica"/>
          <w:sz w:val="20"/>
          <w:szCs w:val="20"/>
          <w:shd w:val="clear" w:color="auto" w:fill="FFFFFF"/>
        </w:rPr>
        <w:t xml:space="preserve">Latches are used to protect Oracle data structures to be modified or run by more than one process. They are more restrictive than locks. Locking has a similar concept. When a transaction being modified is locked, it cannot be modified until committed. However, locks allow some user interaction. </w:t>
      </w:r>
      <w:proofErr w:type="spellStart"/>
      <w:r w:rsidRPr="00A25C93">
        <w:rPr>
          <w:rFonts w:ascii="Helvetica" w:eastAsia="Times New Roman" w:hAnsi="Helvetica" w:cs="Helvetica"/>
          <w:sz w:val="20"/>
          <w:szCs w:val="20"/>
          <w:shd w:val="clear" w:color="auto" w:fill="FFFFFF"/>
        </w:rPr>
        <w:t>Enqueues</w:t>
      </w:r>
      <w:proofErr w:type="spellEnd"/>
      <w:r w:rsidRPr="00A25C93">
        <w:rPr>
          <w:rFonts w:ascii="Helvetica" w:eastAsia="Times New Roman" w:hAnsi="Helvetica" w:cs="Helvetica"/>
          <w:sz w:val="20"/>
          <w:szCs w:val="20"/>
          <w:shd w:val="clear" w:color="auto" w:fill="FFFFFF"/>
        </w:rPr>
        <w:t xml:space="preserve"> are associated with a transaction or a session that serialize access to database resources. When an </w:t>
      </w:r>
      <w:proofErr w:type="spellStart"/>
      <w:r w:rsidRPr="00A25C93">
        <w:rPr>
          <w:rFonts w:ascii="Helvetica" w:eastAsia="Times New Roman" w:hAnsi="Helvetica" w:cs="Helvetica"/>
          <w:sz w:val="20"/>
          <w:szCs w:val="20"/>
          <w:shd w:val="clear" w:color="auto" w:fill="FFFFFF"/>
        </w:rPr>
        <w:t>enqueue</w:t>
      </w:r>
      <w:proofErr w:type="spellEnd"/>
      <w:r w:rsidRPr="00A25C93">
        <w:rPr>
          <w:rFonts w:ascii="Helvetica" w:eastAsia="Times New Roman" w:hAnsi="Helvetica" w:cs="Helvetica"/>
          <w:sz w:val="20"/>
          <w:szCs w:val="20"/>
          <w:shd w:val="clear" w:color="auto" w:fill="FFFFFF"/>
        </w:rPr>
        <w:t xml:space="preserve"> is associated with a session, it cannot be held by another session. Semaphores are mainly used for communication between processes. They control the processes by allowing them stop, wait and resume their processing.</w:t>
      </w:r>
    </w:p>
    <w:sectPr w:rsidR="00A25C93" w:rsidRPr="00A25C93" w:rsidSect="00B6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942E4"/>
    <w:multiLevelType w:val="multilevel"/>
    <w:tmpl w:val="BD8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50E1F"/>
    <w:multiLevelType w:val="multilevel"/>
    <w:tmpl w:val="C55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4655C"/>
    <w:multiLevelType w:val="multilevel"/>
    <w:tmpl w:val="ABB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C5983"/>
    <w:multiLevelType w:val="multilevel"/>
    <w:tmpl w:val="859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30A92"/>
    <w:multiLevelType w:val="multilevel"/>
    <w:tmpl w:val="5B2E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51B8E"/>
    <w:multiLevelType w:val="multilevel"/>
    <w:tmpl w:val="B05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F4586"/>
    <w:multiLevelType w:val="multilevel"/>
    <w:tmpl w:val="ABEE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31D8A"/>
    <w:multiLevelType w:val="multilevel"/>
    <w:tmpl w:val="CDB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38"/>
    <w:rsid w:val="004A0E34"/>
    <w:rsid w:val="00A25C93"/>
    <w:rsid w:val="00B60638"/>
    <w:rsid w:val="00BD0040"/>
    <w:rsid w:val="00E4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29B3"/>
  <w15:chartTrackingRefBased/>
  <w15:docId w15:val="{8268C255-2993-4220-A1DF-39B8E90E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6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0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6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06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6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6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06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06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638"/>
    <w:rPr>
      <w:color w:val="0000FF"/>
      <w:u w:val="single"/>
    </w:rPr>
  </w:style>
  <w:style w:type="character" w:customStyle="1" w:styleId="apple-converted-space">
    <w:name w:val="apple-converted-space"/>
    <w:basedOn w:val="DefaultParagraphFont"/>
    <w:rsid w:val="00B60638"/>
  </w:style>
  <w:style w:type="character" w:styleId="HTMLCode">
    <w:name w:val="HTML Code"/>
    <w:basedOn w:val="DefaultParagraphFont"/>
    <w:uiPriority w:val="99"/>
    <w:semiHidden/>
    <w:unhideWhenUsed/>
    <w:rsid w:val="00B606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638"/>
    <w:rPr>
      <w:rFonts w:ascii="Courier New" w:eastAsia="Times New Roman" w:hAnsi="Courier New" w:cs="Courier New"/>
      <w:sz w:val="20"/>
      <w:szCs w:val="20"/>
    </w:rPr>
  </w:style>
  <w:style w:type="paragraph" w:customStyle="1" w:styleId="titleinfigure">
    <w:name w:val="titleinfigure"/>
    <w:basedOn w:val="Normal"/>
    <w:rsid w:val="00B606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B60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0638"/>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B60638"/>
  </w:style>
  <w:style w:type="character" w:customStyle="1" w:styleId="pun">
    <w:name w:val="pun"/>
    <w:basedOn w:val="DefaultParagraphFont"/>
    <w:rsid w:val="00B60638"/>
  </w:style>
  <w:style w:type="character" w:customStyle="1" w:styleId="bold">
    <w:name w:val="bold"/>
    <w:basedOn w:val="DefaultParagraphFont"/>
    <w:rsid w:val="00B6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8250">
      <w:bodyDiv w:val="1"/>
      <w:marLeft w:val="0"/>
      <w:marRight w:val="0"/>
      <w:marTop w:val="0"/>
      <w:marBottom w:val="0"/>
      <w:divBdr>
        <w:top w:val="none" w:sz="0" w:space="0" w:color="auto"/>
        <w:left w:val="none" w:sz="0" w:space="0" w:color="auto"/>
        <w:bottom w:val="none" w:sz="0" w:space="0" w:color="auto"/>
        <w:right w:val="none" w:sz="0" w:space="0" w:color="auto"/>
      </w:divBdr>
    </w:div>
    <w:div w:id="331493963">
      <w:bodyDiv w:val="1"/>
      <w:marLeft w:val="0"/>
      <w:marRight w:val="0"/>
      <w:marTop w:val="0"/>
      <w:marBottom w:val="0"/>
      <w:divBdr>
        <w:top w:val="none" w:sz="0" w:space="0" w:color="auto"/>
        <w:left w:val="none" w:sz="0" w:space="0" w:color="auto"/>
        <w:bottom w:val="none" w:sz="0" w:space="0" w:color="auto"/>
        <w:right w:val="none" w:sz="0" w:space="0" w:color="auto"/>
      </w:divBdr>
    </w:div>
    <w:div w:id="409620583">
      <w:bodyDiv w:val="1"/>
      <w:marLeft w:val="0"/>
      <w:marRight w:val="0"/>
      <w:marTop w:val="0"/>
      <w:marBottom w:val="0"/>
      <w:divBdr>
        <w:top w:val="none" w:sz="0" w:space="0" w:color="auto"/>
        <w:left w:val="none" w:sz="0" w:space="0" w:color="auto"/>
        <w:bottom w:val="none" w:sz="0" w:space="0" w:color="auto"/>
        <w:right w:val="none" w:sz="0" w:space="0" w:color="auto"/>
      </w:divBdr>
    </w:div>
    <w:div w:id="545139085">
      <w:bodyDiv w:val="1"/>
      <w:marLeft w:val="0"/>
      <w:marRight w:val="0"/>
      <w:marTop w:val="0"/>
      <w:marBottom w:val="0"/>
      <w:divBdr>
        <w:top w:val="none" w:sz="0" w:space="0" w:color="auto"/>
        <w:left w:val="none" w:sz="0" w:space="0" w:color="auto"/>
        <w:bottom w:val="none" w:sz="0" w:space="0" w:color="auto"/>
        <w:right w:val="none" w:sz="0" w:space="0" w:color="auto"/>
      </w:divBdr>
    </w:div>
    <w:div w:id="641351313">
      <w:bodyDiv w:val="1"/>
      <w:marLeft w:val="0"/>
      <w:marRight w:val="0"/>
      <w:marTop w:val="0"/>
      <w:marBottom w:val="0"/>
      <w:divBdr>
        <w:top w:val="none" w:sz="0" w:space="0" w:color="auto"/>
        <w:left w:val="none" w:sz="0" w:space="0" w:color="auto"/>
        <w:bottom w:val="none" w:sz="0" w:space="0" w:color="auto"/>
        <w:right w:val="none" w:sz="0" w:space="0" w:color="auto"/>
      </w:divBdr>
    </w:div>
    <w:div w:id="650838379">
      <w:bodyDiv w:val="1"/>
      <w:marLeft w:val="0"/>
      <w:marRight w:val="0"/>
      <w:marTop w:val="0"/>
      <w:marBottom w:val="0"/>
      <w:divBdr>
        <w:top w:val="none" w:sz="0" w:space="0" w:color="auto"/>
        <w:left w:val="none" w:sz="0" w:space="0" w:color="auto"/>
        <w:bottom w:val="none" w:sz="0" w:space="0" w:color="auto"/>
        <w:right w:val="none" w:sz="0" w:space="0" w:color="auto"/>
      </w:divBdr>
    </w:div>
    <w:div w:id="929436768">
      <w:bodyDiv w:val="1"/>
      <w:marLeft w:val="0"/>
      <w:marRight w:val="0"/>
      <w:marTop w:val="0"/>
      <w:marBottom w:val="0"/>
      <w:divBdr>
        <w:top w:val="none" w:sz="0" w:space="0" w:color="auto"/>
        <w:left w:val="none" w:sz="0" w:space="0" w:color="auto"/>
        <w:bottom w:val="none" w:sz="0" w:space="0" w:color="auto"/>
        <w:right w:val="none" w:sz="0" w:space="0" w:color="auto"/>
      </w:divBdr>
    </w:div>
    <w:div w:id="950360976">
      <w:bodyDiv w:val="1"/>
      <w:marLeft w:val="0"/>
      <w:marRight w:val="0"/>
      <w:marTop w:val="0"/>
      <w:marBottom w:val="0"/>
      <w:divBdr>
        <w:top w:val="none" w:sz="0" w:space="0" w:color="auto"/>
        <w:left w:val="none" w:sz="0" w:space="0" w:color="auto"/>
        <w:bottom w:val="none" w:sz="0" w:space="0" w:color="auto"/>
        <w:right w:val="none" w:sz="0" w:space="0" w:color="auto"/>
      </w:divBdr>
      <w:divsChild>
        <w:div w:id="815074362">
          <w:marLeft w:val="0"/>
          <w:marRight w:val="0"/>
          <w:marTop w:val="0"/>
          <w:marBottom w:val="0"/>
          <w:divBdr>
            <w:top w:val="none" w:sz="0" w:space="0" w:color="auto"/>
            <w:left w:val="none" w:sz="0" w:space="0" w:color="auto"/>
            <w:bottom w:val="none" w:sz="0" w:space="0" w:color="auto"/>
            <w:right w:val="none" w:sz="0" w:space="0" w:color="auto"/>
          </w:divBdr>
          <w:divsChild>
            <w:div w:id="1275793392">
              <w:marLeft w:val="0"/>
              <w:marRight w:val="0"/>
              <w:marTop w:val="0"/>
              <w:marBottom w:val="0"/>
              <w:divBdr>
                <w:top w:val="none" w:sz="0" w:space="0" w:color="auto"/>
                <w:left w:val="none" w:sz="0" w:space="0" w:color="auto"/>
                <w:bottom w:val="none" w:sz="0" w:space="0" w:color="auto"/>
                <w:right w:val="none" w:sz="0" w:space="0" w:color="auto"/>
              </w:divBdr>
            </w:div>
            <w:div w:id="1791898106">
              <w:marLeft w:val="0"/>
              <w:marRight w:val="0"/>
              <w:marTop w:val="0"/>
              <w:marBottom w:val="0"/>
              <w:divBdr>
                <w:top w:val="none" w:sz="0" w:space="0" w:color="auto"/>
                <w:left w:val="none" w:sz="0" w:space="0" w:color="auto"/>
                <w:bottom w:val="none" w:sz="0" w:space="0" w:color="auto"/>
                <w:right w:val="none" w:sz="0" w:space="0" w:color="auto"/>
              </w:divBdr>
            </w:div>
            <w:div w:id="1628657643">
              <w:marLeft w:val="0"/>
              <w:marRight w:val="0"/>
              <w:marTop w:val="0"/>
              <w:marBottom w:val="0"/>
              <w:divBdr>
                <w:top w:val="none" w:sz="0" w:space="0" w:color="auto"/>
                <w:left w:val="none" w:sz="0" w:space="0" w:color="auto"/>
                <w:bottom w:val="none" w:sz="0" w:space="0" w:color="auto"/>
                <w:right w:val="none" w:sz="0" w:space="0" w:color="auto"/>
              </w:divBdr>
              <w:divsChild>
                <w:div w:id="1584951890">
                  <w:marLeft w:val="0"/>
                  <w:marRight w:val="0"/>
                  <w:marTop w:val="150"/>
                  <w:marBottom w:val="150"/>
                  <w:divBdr>
                    <w:top w:val="none" w:sz="0" w:space="0" w:color="auto"/>
                    <w:left w:val="single" w:sz="18" w:space="26" w:color="1C59AA"/>
                    <w:bottom w:val="none" w:sz="0" w:space="0" w:color="auto"/>
                    <w:right w:val="none" w:sz="0" w:space="0" w:color="auto"/>
                  </w:divBdr>
                </w:div>
              </w:divsChild>
            </w:div>
            <w:div w:id="1941254856">
              <w:marLeft w:val="0"/>
              <w:marRight w:val="0"/>
              <w:marTop w:val="0"/>
              <w:marBottom w:val="0"/>
              <w:divBdr>
                <w:top w:val="none" w:sz="0" w:space="0" w:color="auto"/>
                <w:left w:val="none" w:sz="0" w:space="0" w:color="auto"/>
                <w:bottom w:val="none" w:sz="0" w:space="0" w:color="auto"/>
                <w:right w:val="none" w:sz="0" w:space="0" w:color="auto"/>
              </w:divBdr>
            </w:div>
          </w:divsChild>
        </w:div>
        <w:div w:id="524172707">
          <w:marLeft w:val="0"/>
          <w:marRight w:val="0"/>
          <w:marTop w:val="0"/>
          <w:marBottom w:val="0"/>
          <w:divBdr>
            <w:top w:val="none" w:sz="0" w:space="0" w:color="auto"/>
            <w:left w:val="none" w:sz="0" w:space="0" w:color="auto"/>
            <w:bottom w:val="none" w:sz="0" w:space="0" w:color="auto"/>
            <w:right w:val="none" w:sz="0" w:space="0" w:color="auto"/>
          </w:divBdr>
          <w:divsChild>
            <w:div w:id="6283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2737">
      <w:bodyDiv w:val="1"/>
      <w:marLeft w:val="0"/>
      <w:marRight w:val="0"/>
      <w:marTop w:val="0"/>
      <w:marBottom w:val="0"/>
      <w:divBdr>
        <w:top w:val="none" w:sz="0" w:space="0" w:color="auto"/>
        <w:left w:val="none" w:sz="0" w:space="0" w:color="auto"/>
        <w:bottom w:val="none" w:sz="0" w:space="0" w:color="auto"/>
        <w:right w:val="none" w:sz="0" w:space="0" w:color="auto"/>
      </w:divBdr>
    </w:div>
    <w:div w:id="1238175262">
      <w:bodyDiv w:val="1"/>
      <w:marLeft w:val="0"/>
      <w:marRight w:val="0"/>
      <w:marTop w:val="0"/>
      <w:marBottom w:val="0"/>
      <w:divBdr>
        <w:top w:val="none" w:sz="0" w:space="0" w:color="auto"/>
        <w:left w:val="none" w:sz="0" w:space="0" w:color="auto"/>
        <w:bottom w:val="none" w:sz="0" w:space="0" w:color="auto"/>
        <w:right w:val="none" w:sz="0" w:space="0" w:color="auto"/>
      </w:divBdr>
    </w:div>
    <w:div w:id="1325746047">
      <w:bodyDiv w:val="1"/>
      <w:marLeft w:val="0"/>
      <w:marRight w:val="0"/>
      <w:marTop w:val="0"/>
      <w:marBottom w:val="0"/>
      <w:divBdr>
        <w:top w:val="none" w:sz="0" w:space="0" w:color="auto"/>
        <w:left w:val="none" w:sz="0" w:space="0" w:color="auto"/>
        <w:bottom w:val="none" w:sz="0" w:space="0" w:color="auto"/>
        <w:right w:val="none" w:sz="0" w:space="0" w:color="auto"/>
      </w:divBdr>
      <w:divsChild>
        <w:div w:id="116636479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58849346">
      <w:bodyDiv w:val="1"/>
      <w:marLeft w:val="0"/>
      <w:marRight w:val="0"/>
      <w:marTop w:val="0"/>
      <w:marBottom w:val="0"/>
      <w:divBdr>
        <w:top w:val="none" w:sz="0" w:space="0" w:color="auto"/>
        <w:left w:val="none" w:sz="0" w:space="0" w:color="auto"/>
        <w:bottom w:val="none" w:sz="0" w:space="0" w:color="auto"/>
        <w:right w:val="none" w:sz="0" w:space="0" w:color="auto"/>
      </w:divBdr>
    </w:div>
    <w:div w:id="1416781955">
      <w:bodyDiv w:val="1"/>
      <w:marLeft w:val="0"/>
      <w:marRight w:val="0"/>
      <w:marTop w:val="0"/>
      <w:marBottom w:val="0"/>
      <w:divBdr>
        <w:top w:val="none" w:sz="0" w:space="0" w:color="auto"/>
        <w:left w:val="none" w:sz="0" w:space="0" w:color="auto"/>
        <w:bottom w:val="none" w:sz="0" w:space="0" w:color="auto"/>
        <w:right w:val="none" w:sz="0" w:space="0" w:color="auto"/>
      </w:divBdr>
    </w:div>
    <w:div w:id="1631789424">
      <w:bodyDiv w:val="1"/>
      <w:marLeft w:val="0"/>
      <w:marRight w:val="0"/>
      <w:marTop w:val="0"/>
      <w:marBottom w:val="0"/>
      <w:divBdr>
        <w:top w:val="none" w:sz="0" w:space="0" w:color="auto"/>
        <w:left w:val="none" w:sz="0" w:space="0" w:color="auto"/>
        <w:bottom w:val="none" w:sz="0" w:space="0" w:color="auto"/>
        <w:right w:val="none" w:sz="0" w:space="0" w:color="auto"/>
      </w:divBdr>
    </w:div>
    <w:div w:id="1645038864">
      <w:bodyDiv w:val="1"/>
      <w:marLeft w:val="0"/>
      <w:marRight w:val="0"/>
      <w:marTop w:val="0"/>
      <w:marBottom w:val="0"/>
      <w:divBdr>
        <w:top w:val="none" w:sz="0" w:space="0" w:color="auto"/>
        <w:left w:val="none" w:sz="0" w:space="0" w:color="auto"/>
        <w:bottom w:val="none" w:sz="0" w:space="0" w:color="auto"/>
        <w:right w:val="none" w:sz="0" w:space="0" w:color="auto"/>
      </w:divBdr>
    </w:div>
    <w:div w:id="1854344980">
      <w:bodyDiv w:val="1"/>
      <w:marLeft w:val="0"/>
      <w:marRight w:val="0"/>
      <w:marTop w:val="0"/>
      <w:marBottom w:val="0"/>
      <w:divBdr>
        <w:top w:val="none" w:sz="0" w:space="0" w:color="auto"/>
        <w:left w:val="none" w:sz="0" w:space="0" w:color="auto"/>
        <w:bottom w:val="none" w:sz="0" w:space="0" w:color="auto"/>
        <w:right w:val="none" w:sz="0" w:space="0" w:color="auto"/>
      </w:divBdr>
    </w:div>
    <w:div w:id="2086102098">
      <w:bodyDiv w:val="1"/>
      <w:marLeft w:val="0"/>
      <w:marRight w:val="0"/>
      <w:marTop w:val="0"/>
      <w:marBottom w:val="0"/>
      <w:divBdr>
        <w:top w:val="none" w:sz="0" w:space="0" w:color="auto"/>
        <w:left w:val="none" w:sz="0" w:space="0" w:color="auto"/>
        <w:bottom w:val="none" w:sz="0" w:space="0" w:color="auto"/>
        <w:right w:val="none" w:sz="0" w:space="0" w:color="auto"/>
      </w:divBdr>
    </w:div>
    <w:div w:id="21021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28359_01/server.111/b32024/partition.htm" TargetMode="External"/><Relationship Id="rId13" Type="http://schemas.openxmlformats.org/officeDocument/2006/relationships/hyperlink" Target="https://docs.oracle.com/cd/B28359_01/server.111/b32024/partition.htm" TargetMode="External"/><Relationship Id="rId18" Type="http://schemas.openxmlformats.org/officeDocument/2006/relationships/hyperlink" Target="https://docs.oracle.com/cd/B28359_01/server.111/b32024/partition.htm" TargetMode="External"/><Relationship Id="rId3" Type="http://schemas.openxmlformats.org/officeDocument/2006/relationships/settings" Target="settings.xml"/><Relationship Id="rId21" Type="http://schemas.openxmlformats.org/officeDocument/2006/relationships/hyperlink" Target="https://docs.oracle.com/cd/B28359_01/server.111/b32024/partition.htm" TargetMode="External"/><Relationship Id="rId7" Type="http://schemas.openxmlformats.org/officeDocument/2006/relationships/hyperlink" Target="https://docs.oracle.com/cd/B28359_01/server.111/b32024/partition.htm" TargetMode="External"/><Relationship Id="rId12" Type="http://schemas.openxmlformats.org/officeDocument/2006/relationships/hyperlink" Target="https://docs.oracle.com/cd/B28359_01/server.111/b32024/img_text/cncpt158.htm" TargetMode="External"/><Relationship Id="rId17" Type="http://schemas.openxmlformats.org/officeDocument/2006/relationships/hyperlink" Target="https://docs.oracle.com/cd/B28359_01/server.111/b32024/partition.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B28359_01/server.111/b32024/partition.htm" TargetMode="External"/><Relationship Id="rId20" Type="http://schemas.openxmlformats.org/officeDocument/2006/relationships/hyperlink" Target="https://docs.oracle.com/cd/B28359_01/server.111/b32024/partition.htm" TargetMode="External"/><Relationship Id="rId1" Type="http://schemas.openxmlformats.org/officeDocument/2006/relationships/numbering" Target="numbering.xml"/><Relationship Id="rId6" Type="http://schemas.openxmlformats.org/officeDocument/2006/relationships/hyperlink" Target="https://docs.oracle.com/cd/B28359_01/server.111/b32024/partition.htm" TargetMode="Externa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hyperlink" Target="https://docs.oracle.com/cd/B28359_01/server.111/b32024/partition.htm" TargetMode="External"/><Relationship Id="rId15" Type="http://schemas.openxmlformats.org/officeDocument/2006/relationships/hyperlink" Target="https://docs.oracle.com/cd/B28359_01/server.111/b32024/img_text/cncpt168.htm" TargetMode="External"/><Relationship Id="rId23" Type="http://schemas.openxmlformats.org/officeDocument/2006/relationships/hyperlink" Target="https://docs.oracle.com/cd/B28359_01/server.111/b28310/clustrs001.htm" TargetMode="External"/><Relationship Id="rId10" Type="http://schemas.openxmlformats.org/officeDocument/2006/relationships/hyperlink" Target="https://docs.oracle.com/cd/B28359_01/server.111/b32024/partition.htm" TargetMode="External"/><Relationship Id="rId19" Type="http://schemas.openxmlformats.org/officeDocument/2006/relationships/hyperlink" Target="https://docs.oracle.com/cd/B28359_01/server.111/b32024/partition.htm" TargetMode="External"/><Relationship Id="rId4" Type="http://schemas.openxmlformats.org/officeDocument/2006/relationships/webSettings" Target="webSettings.xml"/><Relationship Id="rId9" Type="http://schemas.openxmlformats.org/officeDocument/2006/relationships/hyperlink" Target="https://docs.oracle.com/cd/B28359_01/server.111/b32024/partition.htm" TargetMode="External"/><Relationship Id="rId14" Type="http://schemas.openxmlformats.org/officeDocument/2006/relationships/image" Target="media/image2.gif"/><Relationship Id="rId22" Type="http://schemas.openxmlformats.org/officeDocument/2006/relationships/hyperlink" Target="http://stackoverflow.com/questions/1711492/what-are-the-different-types-of-keys-in-r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NIIT Technologies Ltd</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Bahuguna</dc:creator>
  <cp:keywords/>
  <dc:description/>
  <cp:lastModifiedBy>Naveen Bahuguna</cp:lastModifiedBy>
  <cp:revision>2</cp:revision>
  <dcterms:created xsi:type="dcterms:W3CDTF">2016-12-08T22:00:00Z</dcterms:created>
  <dcterms:modified xsi:type="dcterms:W3CDTF">2016-12-08T22:26:00Z</dcterms:modified>
</cp:coreProperties>
</file>