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FR5 Swing Migration Functional Design Document (FDD)</w:t>
      </w:r>
    </w:p>
    <w:p>
      <w:pPr>
        <w:pStyle w:val="Heading1"/>
      </w:pPr>
      <w:r>
        <w:t>Purpose</w:t>
      </w:r>
    </w:p>
    <w:p>
      <w:r>
        <w:t>This document defines the functional behavior, modernization approach, and integration design for migrating a legacy Java Swing application into a JavaFX or Web-based architecture, aligned with the FR5 platform ecosystem (.NET, Vue.js, Node.js). It also outlines DevOps tooling, API interfaces, and usability standards consistent with FR5’s user-centric web applications.</w:t>
      </w:r>
    </w:p>
    <w:p>
      <w:pPr>
        <w:pStyle w:val="Heading1"/>
      </w:pPr>
      <w:r>
        <w:t>Scope</w:t>
      </w:r>
    </w:p>
    <w:p>
      <w:r>
        <w:t>In Scope:</w:t>
        <w:br/>
        <w:t>• Migration and modularization of Swing UI into modern web or desktop technologies.</w:t>
        <w:br/>
        <w:t>• Integration with FR5 backend services built on .NET APIs and Node.js microservices.</w:t>
        <w:br/>
        <w:t>• Adoption of Vue.js for responsive and user-centric front-end modules.</w:t>
        <w:br/>
        <w:t>• CI/CD enablement using Azure DevOps pipelines and GitHub Actions.</w:t>
        <w:br/>
        <w:t>• Implementation of usability and accessibility best practices.</w:t>
        <w:br/>
        <w:br/>
        <w:t>Out of Scope:</w:t>
        <w:br/>
        <w:t>• Full FR5 platform redesign.</w:t>
        <w:br/>
        <w:t>• Backend infrastructure overhaul beyond existing service contracts.</w:t>
      </w:r>
    </w:p>
    <w:p>
      <w:pPr>
        <w:pStyle w:val="Heading1"/>
      </w:pPr>
      <w:r>
        <w:t>System Overview</w:t>
      </w:r>
    </w:p>
    <w:p>
      <w:r>
        <w:t>The modernization supports two target architectures — JavaFX desktop and Vue.js web — both leveraging FR5’s .NET APIs and Node.js services.</w:t>
        <w:br/>
        <w:br/>
        <w:t>JavaFX Variant:</w:t>
        <w:br/>
        <w:t>• Modular MVVM pattern with REST integration.</w:t>
        <w:br/>
        <w:t>• Gradle + Azure DevOps build and deploy pipelines.</w:t>
        <w:br/>
        <w:br/>
        <w:t>Web Variant:</w:t>
        <w:br/>
        <w:t>• Vue.js SPA consuming FR5’s .NET REST APIs.</w:t>
        <w:br/>
        <w:t>• Node.js microservices for async and integration logic.</w:t>
        <w:br/>
        <w:t>• Containerized via Docker, deployed to Azure App Services.</w:t>
      </w:r>
    </w:p>
    <w:p>
      <w:pPr>
        <w:pStyle w:val="Heading1"/>
      </w:pPr>
      <w:r>
        <w:t>Functional Overview</w:t>
      </w:r>
    </w:p>
    <w:p>
      <w:r>
        <w:t>Integration across layers:</w:t>
        <w:br/>
        <w:t>• Presentation: Vue.js (responsive UX with FR5 components)</w:t>
        <w:br/>
        <w:t>• Service: .NET and Node.js backends</w:t>
        <w:br/>
        <w:t>• Tooling: Azure DevOps and GitHub Actions pipelines for CI/CD</w:t>
        <w:br/>
        <w:t>• Infrastructure: Azure-hosted containers, integrated with FR5’s monitoring stack.</w:t>
      </w:r>
    </w:p>
    <w:p>
      <w:pPr>
        <w:pStyle w:val="Heading1"/>
      </w:pPr>
      <w:r>
        <w:t>Functional Modules</w:t>
      </w:r>
    </w:p>
    <w:p>
      <w:r>
        <w:t>UI Modernization:</w:t>
        <w:br/>
        <w:t>• Replace Swing forms with Vue.js pages or JavaFX FXML views.</w:t>
        <w:br/>
        <w:t>• Align layout and theme with FR5 Design System.</w:t>
        <w:br/>
        <w:br/>
        <w:t>Service Refactor:</w:t>
        <w:br/>
        <w:t>• Reuse FR5 .NET microservices and add Node.js middleware APIs.</w:t>
        <w:br/>
        <w:t>• Document APIs via Swagger/OpenAPI.</w:t>
        <w:br/>
        <w:br/>
        <w:t>DevOps &amp; Tooling:</w:t>
        <w:br/>
        <w:t>• Source control via Git.</w:t>
        <w:br/>
        <w:t>• Pipelines through Azure DevOps and GitHub Actions.</w:t>
        <w:br/>
        <w:t>• Automated build, test, deploy with semantic versioning.</w:t>
        <w:br/>
        <w:br/>
        <w:t>Lucid Diagram Placeholders:</w:t>
        <w:br/>
        <w:t>[Insert Diagram: Strangler Fig Migration]</w:t>
        <w:br/>
        <w:t>[Insert Diagram: Ports &amp; Adapters View]</w:t>
        <w:br/>
        <w:t>[Insert Diagram: Delivery Pipelines]</w:t>
      </w:r>
    </w:p>
    <w:p>
      <w:pPr>
        <w:pStyle w:val="Heading1"/>
      </w:pPr>
      <w:r>
        <w:t>User-Centric Design</w:t>
      </w:r>
    </w:p>
    <w:p>
      <w:r>
        <w:t>FR5 UX patterns ensure accessibility, clarity, and responsiveness.</w:t>
        <w:br/>
        <w:t>Regular feedback loops and heuristic evaluations are integrated in each sprint.</w:t>
      </w:r>
    </w:p>
    <w:p>
      <w:pPr>
        <w:pStyle w:val="Heading1"/>
      </w:pPr>
      <w:r>
        <w:t>Non-Functional Requirements</w:t>
      </w:r>
    </w:p>
    <w:p>
      <w:r>
        <w:t>• Performance: &lt;2s render; &lt;500ms API latency.</w:t>
        <w:br/>
        <w:t>• Accessibility: WCAG 2.1 AA.</w:t>
        <w:br/>
        <w:t>• Security: OAuth2/OIDC; HTTPS-only.</w:t>
        <w:br/>
        <w:t>• DevOps: Azure DevOps + GitHub Actions automation.</w:t>
        <w:br/>
        <w:t>• Usability: Responsive and consistent FR5 UX.</w:t>
      </w:r>
    </w:p>
    <w:p>
      <w:pPr>
        <w:pStyle w:val="Heading1"/>
      </w:pPr>
      <w:r>
        <w:t>Deployment Overview</w:t>
      </w:r>
    </w:p>
    <w:p>
      <w:r>
        <w:t>Frontend (Vue.js): npm + GitHub Actions → Docker image → Azure App Service.</w:t>
        <w:br/>
        <w:t>Backend (.NET): Azure DevOps + MSBuild → API containers.</w:t>
        <w:br/>
        <w:t>Node.js: GitHub Actions → Docker → Azure Functions or Kubernetes.</w:t>
        <w:br/>
        <w:t>JavaFX: Gradle + Azure Pipeline → MSI/DMG installers.</w:t>
        <w:br/>
        <w:br/>
        <w:t>Lucid Diagram Placeholder: [Insert Delivery Pipeline Diagram]</w:t>
      </w:r>
    </w:p>
    <w:p>
      <w:pPr>
        <w:pStyle w:val="Heading1"/>
      </w:pPr>
      <w:r>
        <w:t>Security &amp; Compliance</w:t>
      </w:r>
    </w:p>
    <w:p>
      <w:r>
        <w:t>OIDC authentication via Azure AD with RBAC and token rotation.</w:t>
        <w:br/>
        <w:t>Signed artifacts and dependency scanning integrated in CI/CD.</w:t>
        <w:br/>
        <w:t>Lucid Diagram Placeholder: [Insert Auth Flow Diagram]</w:t>
      </w:r>
    </w:p>
    <w:p>
      <w:pPr>
        <w:pStyle w:val="Heading1"/>
      </w:pPr>
      <w:r>
        <w:t>Risk &amp; Mitigation</w:t>
      </w:r>
    </w:p>
    <w:p>
      <w:r>
        <w:t>• API schema drift → Contract testing.</w:t>
        <w:br/>
        <w:t>• UX inconsistency → FR5 component library.</w:t>
        <w:br/>
        <w:t>• Build failures → Multi-branch CI testing.</w:t>
        <w:br/>
        <w:t>• Accessibility regressions → Automated axe-core CI audits.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