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2</w:t>
      </w:r>
    </w:p>
    <w:p>
      <w:pPr>
        <w:pStyle w:val="Author"/>
      </w:pPr>
      <w:r>
        <w:t xml:space="preserve">Naveen</w:t>
      </w:r>
      <w:r>
        <w:t xml:space="preserve"> </w:t>
      </w:r>
      <w:r>
        <w:t xml:space="preserve">Venkat</w:t>
      </w:r>
      <w:r>
        <w:t xml:space="preserve"> </w:t>
      </w:r>
      <w:r>
        <w:t xml:space="preserve">Raj</w:t>
      </w:r>
      <w:r>
        <w:t xml:space="preserve"> </w:t>
      </w:r>
      <w:r>
        <w:t xml:space="preserve">Jaladi</w:t>
      </w:r>
    </w:p>
    <w:p>
      <w:pPr>
        <w:pStyle w:val="Heading2"/>
      </w:pPr>
      <w:bookmarkStart w:id="20" w:name="overview"/>
      <w:r>
        <w:t xml:space="preserve">Overview</w:t>
      </w:r>
      <w:bookmarkEnd w:id="20"/>
    </w:p>
    <w:p>
      <w:pPr>
        <w:pStyle w:val="FirstParagraph"/>
      </w:pPr>
      <w:r>
        <w:t xml:space="preserve">This report aims to analyze the ToothGrowth data in the R datasets package. Per the course project instructions, the following items should occur:</w:t>
      </w:r>
    </w:p>
    <w:p>
      <w:pPr>
        <w:pStyle w:val="BodyText"/>
      </w:pPr>
      <w:r>
        <w:t xml:space="preserve">1.Load the ToothGrowth data and perform some basic exploratory data analyses.</w:t>
      </w:r>
    </w:p>
    <w:p>
      <w:pPr>
        <w:pStyle w:val="BodyText"/>
      </w:pPr>
      <w:r>
        <w:t xml:space="preserve">2.Provide a basic summary of the data.</w:t>
      </w:r>
    </w:p>
    <w:p>
      <w:pPr>
        <w:pStyle w:val="BodyText"/>
      </w:pPr>
      <w:r>
        <w:t xml:space="preserve">3.Using confidence intervals and/or hypothesis tests to compare tooth growth by supp and dose(Only use the techniques from class, even if there’s other approaches worth considering).</w:t>
      </w:r>
    </w:p>
    <w:p>
      <w:pPr>
        <w:pStyle w:val="BodyText"/>
      </w:pPr>
      <w:r>
        <w:t xml:space="preserve">4.Stating conclusions and the assumptions needed from conclusions.</w:t>
      </w:r>
    </w:p>
    <w:p>
      <w:pPr>
        <w:pStyle w:val="Heading2"/>
      </w:pPr>
      <w:bookmarkStart w:id="21" w:name="exploratory-data-analysis"/>
      <w:r>
        <w:t xml:space="preserve">Exploratory Data Analysis</w:t>
      </w:r>
      <w:bookmarkEnd w:id="21"/>
    </w:p>
    <w:p>
      <w:pPr>
        <w:pStyle w:val="FirstParagraph"/>
      </w:pPr>
      <w:r>
        <w:t xml:space="preserve">Dataset description:</w:t>
      </w:r>
    </w:p>
    <w:p>
      <w:pPr>
        <w:pStyle w:val="BodyText"/>
      </w:pPr>
      <w: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BodyText"/>
      </w:pPr>
      <w:r>
        <w:t xml:space="preserve">Codebook:</w:t>
      </w:r>
    </w:p>
    <w:p>
      <w:pPr>
        <w:numPr>
          <w:numId w:val="1001"/>
          <w:ilvl w:val="0"/>
        </w:numPr>
      </w:pPr>
      <w:r>
        <w:t xml:space="preserve">len - numeric, Tooth length</w:t>
      </w:r>
    </w:p>
    <w:p>
      <w:pPr>
        <w:numPr>
          <w:numId w:val="1001"/>
          <w:ilvl w:val="0"/>
        </w:numPr>
      </w:pPr>
      <w:r>
        <w:t xml:space="preserve">supp - factor, Supplement type (VC or OJ).</w:t>
      </w:r>
    </w:p>
    <w:p>
      <w:pPr>
        <w:numPr>
          <w:numId w:val="1001"/>
          <w:ilvl w:val="0"/>
        </w:numPr>
      </w:pPr>
      <w:r>
        <w:t xml:space="preserve">dose - numeric, Dose in milligrams/day</w:t>
      </w:r>
    </w:p>
    <w:p>
      <w:pPr>
        <w:pStyle w:val="FirstParagraph"/>
      </w:pPr>
      <w:r>
        <w:t xml:space="preserve">Load data and required packages: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3.6.2</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3.6.3</w:t>
      </w:r>
    </w:p>
    <w:p>
      <w:pPr>
        <w:pStyle w:val="SourceCode"/>
      </w:pPr>
      <w:r>
        <w:rPr>
          <w:rStyle w:val="KeywordTok"/>
        </w:rPr>
        <w:t xml:space="preserve">library</w:t>
      </w:r>
      <w:r>
        <w:rPr>
          <w:rStyle w:val="NormalTok"/>
        </w:rPr>
        <w:t xml:space="preserve">(purrr)</w:t>
      </w:r>
    </w:p>
    <w:p>
      <w:pPr>
        <w:pStyle w:val="SourceCode"/>
      </w:pPr>
      <w:r>
        <w:rPr>
          <w:rStyle w:val="VerbatimChar"/>
        </w:rPr>
        <w:t xml:space="preserve">## Warning: package 'purrr' was built under R version 3.6.3</w:t>
      </w:r>
    </w:p>
    <w:p>
      <w:pPr>
        <w:pStyle w:val="SourceCode"/>
      </w:pP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3.6.3</w:t>
      </w:r>
    </w:p>
    <w:p>
      <w:pPr>
        <w:pStyle w:val="SourceCode"/>
      </w:pPr>
      <w:r>
        <w:rPr>
          <w:rStyle w:val="KeywordTok"/>
        </w:rPr>
        <w:t xml:space="preserve">options</w:t>
      </w:r>
      <w:r>
        <w:rPr>
          <w:rStyle w:val="NormalTok"/>
        </w:rPr>
        <w:t xml:space="preserve">(</w:t>
      </w:r>
      <w:r>
        <w:rPr>
          <w:rStyle w:val="DataTypeTok"/>
        </w:rPr>
        <w:t xml:space="preserve">tibble.width =</w:t>
      </w:r>
      <w:r>
        <w:rPr>
          <w:rStyle w:val="NormalTok"/>
        </w:rPr>
        <w:t xml:space="preserve"> </w:t>
      </w:r>
      <w:r>
        <w:rPr>
          <w:rStyle w:val="OtherTok"/>
        </w:rPr>
        <w:t xml:space="preserve">Inf</w:t>
      </w:r>
      <w:r>
        <w:rPr>
          <w:rStyle w:val="NormalTok"/>
        </w:rPr>
        <w:t xml:space="preserve">) </w:t>
      </w:r>
      <w:r>
        <w:br/>
      </w:r>
      <w:r>
        <w:rPr>
          <w:rStyle w:val="KeywordTok"/>
        </w:rPr>
        <w:t xml:space="preserve">data</w:t>
      </w:r>
      <w:r>
        <w:rPr>
          <w:rStyle w:val="NormalTok"/>
        </w:rPr>
        <w:t xml:space="preserve">(</w:t>
      </w:r>
      <w:r>
        <w:rPr>
          <w:rStyle w:val="StringTok"/>
        </w:rPr>
        <w:t xml:space="preserve">"ToothGrowth"</w:t>
      </w:r>
      <w:r>
        <w:rPr>
          <w:rStyle w:val="NormalTok"/>
        </w:rPr>
        <w:t xml:space="preserve">)</w:t>
      </w:r>
    </w:p>
    <w:p>
      <w:pPr>
        <w:pStyle w:val="FirstParagraph"/>
      </w:pPr>
      <w:r>
        <w:t xml:space="preserve">Explore the dataset:</w:t>
      </w:r>
    </w:p>
    <w:p>
      <w:pPr>
        <w:pStyle w:val="SourceCode"/>
      </w:pPr>
      <w:r>
        <w:rPr>
          <w:rStyle w:val="KeywordTok"/>
        </w:rPr>
        <w:t xml:space="preserve">glimpse</w:t>
      </w:r>
      <w:r>
        <w:rPr>
          <w:rStyle w:val="NormalTok"/>
        </w:rPr>
        <w:t xml:space="preserve">(ToothGrowth)</w:t>
      </w:r>
    </w:p>
    <w:p>
      <w:pPr>
        <w:pStyle w:val="SourceCode"/>
      </w:pPr>
      <w:r>
        <w:rPr>
          <w:rStyle w:val="VerbatimChar"/>
        </w:rPr>
        <w:t xml:space="preserve">## Observations: 60</w:t>
      </w:r>
      <w:r>
        <w:br/>
      </w:r>
      <w:r>
        <w:rPr>
          <w:rStyle w:val="VerbatimChar"/>
        </w:rPr>
        <w:t xml:space="preserve">## Variables: 3</w:t>
      </w:r>
      <w:r>
        <w:br/>
      </w:r>
      <w:r>
        <w:rPr>
          <w:rStyle w:val="VerbatimChar"/>
        </w:rPr>
        <w:t xml:space="preserve">## $ len  &lt;dbl&gt; 4.2, 11.5, 7.3, 5.8, 6.4, 10.0, 11.2, 11.2, 5.2, 7.0, 16.5, 16...</w:t>
      </w:r>
      <w:r>
        <w:br/>
      </w:r>
      <w:r>
        <w:rPr>
          <w:rStyle w:val="VerbatimChar"/>
        </w:rPr>
        <w:t xml:space="preserve">## $ supp &lt;fct&gt; VC, VC, VC, VC, VC, VC, VC, VC, VC, VC, VC, VC, VC, VC, VC, VC...</w:t>
      </w:r>
      <w:r>
        <w:br/>
      </w:r>
      <w:r>
        <w:rPr>
          <w:rStyle w:val="VerbatimChar"/>
        </w:rPr>
        <w:t xml:space="preserve">## $ dose &lt;dbl&gt; 0.5, 0.5, 0.5, 0.5, 0.5, 0.5, 0.5, 0.5, 0.5, 0.5, 1.0, 1.0, 1....</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r>
      <w:r>
        <w:rPr>
          <w:rStyle w:val="VerbatimChar"/>
        </w:rPr>
        <w:t xml:space="preserve">##  Min.   : 4.20   OJ:30   Min.   :0.500  </w:t>
      </w:r>
      <w:r>
        <w:br/>
      </w:r>
      <w:r>
        <w:rPr>
          <w:rStyle w:val="VerbatimChar"/>
        </w:rPr>
        <w:t xml:space="preserve">##  1st Qu.:13.07   VC:30   1st Qu.:0.500  </w:t>
      </w:r>
      <w:r>
        <w:br/>
      </w:r>
      <w:r>
        <w:rPr>
          <w:rStyle w:val="VerbatimChar"/>
        </w:rPr>
        <w:t xml:space="preserve">##  Median :19.25           Median :1.000  </w:t>
      </w:r>
      <w:r>
        <w:br/>
      </w:r>
      <w:r>
        <w:rPr>
          <w:rStyle w:val="VerbatimChar"/>
        </w:rPr>
        <w:t xml:space="preserve">##  Mean   :18.81           Mean   :1.167  </w:t>
      </w:r>
      <w:r>
        <w:br/>
      </w:r>
      <w:r>
        <w:rPr>
          <w:rStyle w:val="VerbatimChar"/>
        </w:rPr>
        <w:t xml:space="preserve">##  3rd Qu.:25.27           3rd Qu.:2.000  </w:t>
      </w:r>
      <w:r>
        <w:br/>
      </w:r>
      <w:r>
        <w:rPr>
          <w:rStyle w:val="VerbatimChar"/>
        </w:rPr>
        <w:t xml:space="preserve">##  Max.   :33.90           Max.   :2.000</w:t>
      </w:r>
    </w:p>
    <w:p>
      <w:pPr>
        <w:pStyle w:val="SourceCode"/>
      </w:pPr>
      <w:r>
        <w:rPr>
          <w:rStyle w:val="NormalTok"/>
        </w:rPr>
        <w:t xml:space="preserve">ToothGrowth</w:t>
      </w:r>
      <w:r>
        <w:rPr>
          <w:rStyle w:val="OperatorTok"/>
        </w:rPr>
        <w:t xml:space="preserve">$</w:t>
      </w:r>
      <w:r>
        <w:rPr>
          <w:rStyle w:val="NormalTok"/>
        </w:rPr>
        <w:t xml:space="preserve">dose &lt;-</w:t>
      </w:r>
      <w:r>
        <w:rPr>
          <w:rStyle w:val="StringTok"/>
        </w:rPr>
        <w:t xml:space="preserve"> </w:t>
      </w:r>
      <w:r>
        <w:rPr>
          <w:rStyle w:val="KeywordTok"/>
        </w:rPr>
        <w:t xml:space="preserve">factor</w:t>
      </w:r>
      <w:r>
        <w:rPr>
          <w:rStyle w:val="NormalTok"/>
        </w:rPr>
        <w:t xml:space="preserve">(ToothGrowth</w:t>
      </w:r>
      <w:r>
        <w:rPr>
          <w:rStyle w:val="OperatorTok"/>
        </w:rPr>
        <w:t xml:space="preserve">$</w:t>
      </w:r>
      <w:r>
        <w:rPr>
          <w:rStyle w:val="NormalTok"/>
        </w:rPr>
        <w:t xml:space="preserve">dose)</w:t>
      </w:r>
    </w:p>
    <w:p>
      <w:pPr>
        <w:pStyle w:val="FirstParagraph"/>
      </w:pPr>
      <w:r>
        <w:t xml:space="preserve">Exploring variables via visualization:</w:t>
      </w:r>
    </w:p>
    <w:p>
      <w:pPr>
        <w:pStyle w:val="BodyText"/>
      </w:pPr>
      <w:r>
        <w:drawing>
          <wp:inline>
            <wp:extent cx="4620126" cy="3696101"/>
            <wp:effectExtent b="0" l="0" r="0" t="0"/>
            <wp:docPr descr="" title="" id="1" name="Picture"/>
            <a:graphic>
              <a:graphicData uri="http://schemas.openxmlformats.org/drawingml/2006/picture">
                <pic:pic>
                  <pic:nvPicPr>
                    <pic:cNvPr descr="Project_part2_files/figure-docx/fig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part2_files/figure-docx/fig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part2_files/figure-docx/fig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hypothesis-test"/>
      <w:r>
        <w:t xml:space="preserve">Hypothesis test</w:t>
      </w:r>
      <w:bookmarkEnd w:id="25"/>
    </w:p>
    <w:p>
      <w:pPr>
        <w:pStyle w:val="FirstParagraph"/>
      </w:pPr>
      <w:r>
        <w:t xml:space="preserve">In the previous step of exploratory data analysis we see that there is a obvious relationship between the dose levels of vitamin and tooth growth. Therefore we can say the dosage affects the tooth length. Also visualizations show us that supplement delivery method has no robust impacts on tooth length.</w:t>
      </w:r>
    </w:p>
    <w:p>
      <w:pPr>
        <w:pStyle w:val="BodyText"/>
      </w:pPr>
      <w:r>
        <w:t xml:space="preserve">Let’s calculate t-test for both groups.</w:t>
      </w:r>
    </w:p>
    <w:p>
      <w:pPr>
        <w:pStyle w:val="Compact"/>
        <w:numPr>
          <w:numId w:val="1002"/>
          <w:ilvl w:val="0"/>
        </w:numPr>
      </w:pPr>
      <w:r>
        <w:t xml:space="preserve">Testing tooth growth by supplement delivery method:</w:t>
      </w:r>
    </w:p>
    <w:p>
      <w:pPr>
        <w:pStyle w:val="FirstParagraph"/>
      </w:pPr>
      <w:r>
        <w:t xml:space="preserve">Null Hypothesis : different supplement types have no effect on tooth length</w:t>
      </w:r>
    </w:p>
    <w:p>
      <w:pPr>
        <w:pStyle w:val="SourceCode"/>
      </w:pPr>
      <w:r>
        <w:rPr>
          <w:rStyle w:val="NormalTok"/>
        </w:rPr>
        <w:t xml:space="preserve">t.result1 &lt;-</w:t>
      </w:r>
      <w:r>
        <w:rPr>
          <w:rStyle w:val="StringTok"/>
        </w:rPr>
        <w:t xml:space="preserve"> </w:t>
      </w:r>
      <w:r>
        <w:br/>
      </w:r>
      <w:r>
        <w:rPr>
          <w:rStyle w:val="StringTok"/>
        </w:rPr>
        <w:t xml:space="preserve">     </w:t>
      </w:r>
      <w:r>
        <w:rPr>
          <w:rStyle w:val="KeywordTok"/>
        </w:rPr>
        <w:t xml:space="preserve">tidy</w:t>
      </w:r>
      <w:r>
        <w:rPr>
          <w:rStyle w:val="NormalTok"/>
        </w:rPr>
        <w:t xml:space="preserve">(</w:t>
      </w:r>
      <w:r>
        <w:rPr>
          <w:rStyle w:val="KeywordTok"/>
        </w:rPr>
        <w:t xml:space="preserve">t.test</w:t>
      </w:r>
      <w:r>
        <w:rPr>
          <w:rStyle w:val="NormalTok"/>
        </w:rPr>
        <w:t xml:space="preserve">(len</w:t>
      </w:r>
      <w:r>
        <w:rPr>
          <w:rStyle w:val="OperatorTok"/>
        </w:rPr>
        <w:t xml:space="preserve">~</w:t>
      </w:r>
      <w:r>
        <w:rPr>
          <w:rStyle w:val="NormalTok"/>
        </w:rPr>
        <w:t xml:space="preserve">supp, </w:t>
      </w:r>
      <w:r>
        <w:rPr>
          <w:rStyle w:val="DataTypeTok"/>
        </w:rPr>
        <w:t xml:space="preserve">data =</w:t>
      </w:r>
      <w:r>
        <w:rPr>
          <w:rStyle w:val="NormalTok"/>
        </w:rPr>
        <w:t xml:space="preserve"> ToothGrowth)) </w:t>
      </w:r>
      <w:r>
        <w:rPr>
          <w:rStyle w:val="OperatorTok"/>
        </w:rPr>
        <w:t xml:space="preserve">%&gt;%</w:t>
      </w:r>
      <w:r>
        <w:br/>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1 x 10</w:t>
      </w:r>
      <w:r>
        <w:br/>
      </w:r>
      <w:r>
        <w:rPr>
          <w:rStyle w:val="VerbatimChar"/>
        </w:rPr>
        <w:t xml:space="preserve">##   estimate estimate1 estimate2 statistic p.value parameter conf.low conf.high</w:t>
      </w:r>
      <w:r>
        <w:br/>
      </w:r>
      <w:r>
        <w:rPr>
          <w:rStyle w:val="VerbatimChar"/>
        </w:rPr>
        <w:t xml:space="preserve">##      &lt;dbl&gt;     &lt;dbl&gt;     &lt;dbl&gt;     &lt;dbl&gt;   &lt;dbl&gt;     &lt;dbl&gt;    &lt;dbl&gt;     &lt;dbl&gt;</w:t>
      </w:r>
      <w:r>
        <w:br/>
      </w:r>
      <w:r>
        <w:rPr>
          <w:rStyle w:val="VerbatimChar"/>
        </w:rPr>
        <w:t xml:space="preserve">## 1     3.70      20.7      17.0      1.92  0.0606      55.3   -0.171      7.57</w:t>
      </w:r>
      <w:r>
        <w:br/>
      </w:r>
      <w:r>
        <w:rPr>
          <w:rStyle w:val="VerbatimChar"/>
        </w:rPr>
        <w:t xml:space="preserve">##   method                  alternative</w:t>
      </w:r>
      <w:r>
        <w:br/>
      </w:r>
      <w:r>
        <w:rPr>
          <w:rStyle w:val="VerbatimChar"/>
        </w:rPr>
        <w:t xml:space="preserve">##   &lt;chr&gt;                   &lt;chr&gt;      </w:t>
      </w:r>
      <w:r>
        <w:br/>
      </w:r>
      <w:r>
        <w:rPr>
          <w:rStyle w:val="VerbatimChar"/>
        </w:rPr>
        <w:t xml:space="preserve">## 1 Welch Two Sample t-test two.sided</w:t>
      </w:r>
    </w:p>
    <w:p>
      <w:pPr>
        <w:pStyle w:val="FirstParagraph"/>
      </w:pPr>
      <w:r>
        <w:t xml:space="preserve">Here We can not reject the Null Hypothesis, cause the Confidence interval contains zero and also the p.value (0.0606345) is greater than 0.05.</w:t>
      </w:r>
    </w:p>
    <w:p>
      <w:pPr>
        <w:pStyle w:val="Compact"/>
        <w:numPr>
          <w:numId w:val="1003"/>
          <w:ilvl w:val="0"/>
        </w:numPr>
      </w:pPr>
      <w:r>
        <w:t xml:space="preserve">Testing tooth growth by dose:</w:t>
      </w:r>
    </w:p>
    <w:p>
      <w:pPr>
        <w:pStyle w:val="FirstParagraph"/>
      </w:pPr>
      <w:r>
        <w:t xml:space="preserve">Null Hypothesis : dosage levels have no effect on tooth length</w:t>
      </w:r>
    </w:p>
    <w:p>
      <w:pPr>
        <w:pStyle w:val="BodyText"/>
      </w:pPr>
      <w:r>
        <w:t xml:space="preserve">We will compare doses 0.5 with 1, 1 with 2 and 2 with 0.5</w:t>
      </w:r>
    </w:p>
    <w:p>
      <w:pPr>
        <w:pStyle w:val="SourceCode"/>
      </w:pPr>
      <w:r>
        <w:rPr>
          <w:rStyle w:val="NormalTok"/>
        </w:rPr>
        <w:t xml:space="preserve">t.result2 &lt;-</w:t>
      </w:r>
      <w:r>
        <w:rPr>
          <w:rStyle w:val="StringTok"/>
        </w:rPr>
        <w:t xml:space="preserve"> </w:t>
      </w:r>
      <w:r>
        <w:br/>
      </w:r>
      <w:r>
        <w:rPr>
          <w:rStyle w:val="NormalTok"/>
        </w:rPr>
        <w:t xml:space="preserve">ToothGrowth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dose.group =</w:t>
      </w:r>
      <w:r>
        <w:rPr>
          <w:rStyle w:val="NormalTok"/>
        </w:rPr>
        <w:t xml:space="preserve"> </w:t>
      </w:r>
      <w:r>
        <w:rPr>
          <w:rStyle w:val="StringTok"/>
        </w:rPr>
        <w:t xml:space="preserve">"0.5-1"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bind_rows</w:t>
      </w:r>
      <w:r>
        <w:rPr>
          <w:rStyle w:val="NormalTok"/>
        </w:rPr>
        <w:t xml:space="preserve">(ToothGrowth)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dose.group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(dose.group), </w:t>
      </w:r>
      <w:r>
        <w:rPr>
          <w:rStyle w:val="StringTok"/>
        </w:rPr>
        <w:t xml:space="preserve">"1-2"</w:t>
      </w:r>
      <w:r>
        <w:rPr>
          <w:rStyle w:val="NormalTok"/>
        </w:rPr>
        <w:t xml:space="preserve">, dose.group)) </w:t>
      </w:r>
      <w:r>
        <w:rPr>
          <w:rStyle w:val="OperatorTok"/>
        </w:rPr>
        <w:t xml:space="preserve">%&gt;%</w:t>
      </w:r>
      <w:r>
        <w:br/>
      </w:r>
      <w:r>
        <w:rPr>
          <w:rStyle w:val="StringTok"/>
        </w:rPr>
        <w:t xml:space="preserve">     </w:t>
      </w:r>
      <w:r>
        <w:rPr>
          <w:rStyle w:val="KeywordTok"/>
        </w:rPr>
        <w:t xml:space="preserve">bind_rows</w:t>
      </w:r>
      <w:r>
        <w:rPr>
          <w:rStyle w:val="NormalTok"/>
        </w:rPr>
        <w:t xml:space="preserve">(ToothGrowth)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dose.group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(dose.group), </w:t>
      </w:r>
      <w:r>
        <w:rPr>
          <w:rStyle w:val="StringTok"/>
        </w:rPr>
        <w:t xml:space="preserve">"2-0.5"</w:t>
      </w:r>
      <w:r>
        <w:rPr>
          <w:rStyle w:val="NormalTok"/>
        </w:rPr>
        <w:t xml:space="preserve">, dose.group)) </w:t>
      </w:r>
      <w:r>
        <w:rPr>
          <w:rStyle w:val="OperatorTok"/>
        </w:rPr>
        <w:t xml:space="preserve">%&gt;%</w:t>
      </w:r>
      <w:r>
        <w:br/>
      </w:r>
      <w:r>
        <w:rPr>
          <w:rStyle w:val="StringTok"/>
        </w:rPr>
        <w:t xml:space="preserve">     </w:t>
      </w:r>
      <w:r>
        <w:rPr>
          <w:rStyle w:val="KeywordTok"/>
        </w:rPr>
        <w:t xml:space="preserve">filter</w:t>
      </w:r>
      <w:r>
        <w:rPr>
          <w:rStyle w:val="NormalTok"/>
        </w:rPr>
        <w:t xml:space="preserve">((dose.group </w:t>
      </w:r>
      <w:r>
        <w:rPr>
          <w:rStyle w:val="OperatorTok"/>
        </w:rPr>
        <w:t xml:space="preserve">==</w:t>
      </w:r>
      <w:r>
        <w:rPr>
          <w:rStyle w:val="StringTok"/>
        </w:rPr>
        <w:t xml:space="preserve"> "0.5-1"</w:t>
      </w:r>
      <w:r>
        <w:rPr>
          <w:rStyle w:val="NormalTok"/>
        </w:rPr>
        <w:t xml:space="preserve"> </w:t>
      </w:r>
      <w:r>
        <w:rPr>
          <w:rStyle w:val="OperatorTok"/>
        </w:rPr>
        <w:t xml:space="preserve">&amp;</w:t>
      </w:r>
      <w:r>
        <w:rPr>
          <w:rStyle w:val="StringTok"/>
        </w:rPr>
        <w:t xml:space="preserve"> </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NormalTok"/>
        </w:rPr>
        <w:t xml:space="preserve">(dose.group </w:t>
      </w:r>
      <w:r>
        <w:rPr>
          <w:rStyle w:val="OperatorTok"/>
        </w:rPr>
        <w:t xml:space="preserve">==</w:t>
      </w:r>
      <w:r>
        <w:rPr>
          <w:rStyle w:val="StringTok"/>
        </w:rPr>
        <w:t xml:space="preserve"> "1-2"</w:t>
      </w:r>
      <w:r>
        <w:rPr>
          <w:rStyle w:val="NormalTok"/>
        </w:rPr>
        <w:t xml:space="preserve"> </w:t>
      </w:r>
      <w:r>
        <w:rPr>
          <w:rStyle w:val="OperatorTok"/>
        </w:rPr>
        <w:t xml:space="preserve">&amp;</w:t>
      </w:r>
      <w:r>
        <w:rPr>
          <w:rStyle w:val="StringTok"/>
        </w:rPr>
        <w:t xml:space="preserve"> </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(dose.group </w:t>
      </w:r>
      <w:r>
        <w:rPr>
          <w:rStyle w:val="OperatorTok"/>
        </w:rPr>
        <w:t xml:space="preserve">==</w:t>
      </w:r>
      <w:r>
        <w:rPr>
          <w:rStyle w:val="StringTok"/>
        </w:rPr>
        <w:t xml:space="preserve"> "2-0.5"</w:t>
      </w:r>
      <w:r>
        <w:rPr>
          <w:rStyle w:val="NormalTok"/>
        </w:rPr>
        <w:t xml:space="preserve"> </w:t>
      </w:r>
      <w:r>
        <w:rPr>
          <w:rStyle w:val="OperatorTok"/>
        </w:rPr>
        <w:t xml:space="preserve">&amp;</w:t>
      </w:r>
      <w:r>
        <w:rPr>
          <w:rStyle w:val="StringTok"/>
        </w:rPr>
        <w:t xml:space="preserve"> </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supp) </w:t>
      </w:r>
      <w:r>
        <w:rPr>
          <w:rStyle w:val="OperatorTok"/>
        </w:rPr>
        <w:t xml:space="preserve">%&gt;%</w:t>
      </w:r>
      <w:r>
        <w:br/>
      </w:r>
      <w:r>
        <w:rPr>
          <w:rStyle w:val="StringTok"/>
        </w:rPr>
        <w:t xml:space="preserve">     </w:t>
      </w:r>
      <w:r>
        <w:rPr>
          <w:rStyle w:val="KeywordTok"/>
        </w:rPr>
        <w:t xml:space="preserve">group_by</w:t>
      </w:r>
      <w:r>
        <w:rPr>
          <w:rStyle w:val="NormalTok"/>
        </w:rPr>
        <w:t xml:space="preserve">(dose.group)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t.test</w:t>
      </w:r>
      <w:r>
        <w:rPr>
          <w:rStyle w:val="NormalTok"/>
        </w:rPr>
        <w:t xml:space="preserve">(len</w:t>
      </w:r>
      <w:r>
        <w:rPr>
          <w:rStyle w:val="OperatorTok"/>
        </w:rPr>
        <w:t xml:space="preserve">~</w:t>
      </w:r>
      <w:r>
        <w:rPr>
          <w:rStyle w:val="NormalTok"/>
        </w:rPr>
        <w:t xml:space="preserve">dose,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3 x 11</w:t>
      </w:r>
      <w:r>
        <w:br/>
      </w:r>
      <w:r>
        <w:rPr>
          <w:rStyle w:val="VerbatimChar"/>
        </w:rPr>
        <w:t xml:space="preserve">## # Groups:   dose.group [3]</w:t>
      </w:r>
      <w:r>
        <w:br/>
      </w:r>
      <w:r>
        <w:rPr>
          <w:rStyle w:val="VerbatimChar"/>
        </w:rPr>
        <w:t xml:space="preserve">##   dose.group estimate estimate1 estimate2 statistic  p.value parameter conf.low</w:t>
      </w:r>
      <w:r>
        <w:br/>
      </w:r>
      <w:r>
        <w:rPr>
          <w:rStyle w:val="VerbatimChar"/>
        </w:rPr>
        <w:t xml:space="preserve">##   &lt;chr&gt;         &lt;dbl&gt;     &lt;dbl&gt;     &lt;dbl&gt;     &lt;dbl&gt;    &lt;dbl&gt;     &lt;dbl&gt;    &lt;dbl&gt;</w:t>
      </w:r>
      <w:r>
        <w:br/>
      </w:r>
      <w:r>
        <w:rPr>
          <w:rStyle w:val="VerbatimChar"/>
        </w:rPr>
        <w:t xml:space="preserve">## 1 0.5-1         -9.13      10.6      19.7     -6.48 1.27e- 7      38.0   -12.0 </w:t>
      </w:r>
      <w:r>
        <w:br/>
      </w:r>
      <w:r>
        <w:rPr>
          <w:rStyle w:val="VerbatimChar"/>
        </w:rPr>
        <w:t xml:space="preserve">## 2 1-2           -6.37      19.7      26.1     -4.90 1.91e- 5      37.1    -9.00</w:t>
      </w:r>
      <w:r>
        <w:br/>
      </w:r>
      <w:r>
        <w:rPr>
          <w:rStyle w:val="VerbatimChar"/>
        </w:rPr>
        <w:t xml:space="preserve">## 3 2-0.5        -15.5       10.6      26.1    -11.8  4.40e-14      36.9   -18.2 </w:t>
      </w:r>
      <w:r>
        <w:br/>
      </w:r>
      <w:r>
        <w:rPr>
          <w:rStyle w:val="VerbatimChar"/>
        </w:rPr>
        <w:t xml:space="preserve">##   conf.high method                  alternative</w:t>
      </w:r>
      <w:r>
        <w:br/>
      </w:r>
      <w:r>
        <w:rPr>
          <w:rStyle w:val="VerbatimChar"/>
        </w:rPr>
        <w:t xml:space="preserve">##       &lt;dbl&gt; &lt;chr&gt;                   &lt;chr&gt;      </w:t>
      </w:r>
      <w:r>
        <w:br/>
      </w:r>
      <w:r>
        <w:rPr>
          <w:rStyle w:val="VerbatimChar"/>
        </w:rPr>
        <w:t xml:space="preserve">## 1     -6.28 Welch Two Sample t-test two.sided  </w:t>
      </w:r>
      <w:r>
        <w:br/>
      </w:r>
      <w:r>
        <w:rPr>
          <w:rStyle w:val="VerbatimChar"/>
        </w:rPr>
        <w:t xml:space="preserve">## 2     -3.73 Welch Two Sample t-test two.sided  </w:t>
      </w:r>
      <w:r>
        <w:br/>
      </w:r>
      <w:r>
        <w:rPr>
          <w:rStyle w:val="VerbatimChar"/>
        </w:rPr>
        <w:t xml:space="preserve">## 3    -12.8  Welch Two Sample t-test two.sided</w:t>
      </w:r>
    </w:p>
    <w:p>
      <w:pPr>
        <w:pStyle w:val="FirstParagraph"/>
      </w:pPr>
      <w:r>
        <w:t xml:space="preserve">The confidence intervals for these doses groups allow us to reject the Null Hypothesis.</w:t>
      </w:r>
    </w:p>
    <w:p>
      <w:pPr>
        <w:pStyle w:val="Heading2"/>
      </w:pPr>
      <w:bookmarkStart w:id="26" w:name="conclusion"/>
      <w:r>
        <w:t xml:space="preserve">Conclusion</w:t>
      </w:r>
      <w:bookmarkEnd w:id="26"/>
    </w:p>
    <w:p>
      <w:pPr>
        <w:pStyle w:val="FirstParagraph"/>
      </w:pPr>
      <w:r>
        <w:t xml:space="preserve">Given the following assumptions:</w:t>
      </w:r>
    </w:p>
    <w:p>
      <w:pPr>
        <w:numPr>
          <w:numId w:val="1004"/>
          <w:ilvl w:val="0"/>
        </w:numPr>
      </w:pPr>
      <w:r>
        <w:t xml:space="preserve">The sample is representative of the population.</w:t>
      </w:r>
    </w:p>
    <w:p>
      <w:pPr>
        <w:numPr>
          <w:numId w:val="1004"/>
          <w:ilvl w:val="0"/>
        </w:numPr>
      </w:pPr>
      <w:r>
        <w:t xml:space="preserve">The distribution of the sample means follows the Central Limit Theorem.</w:t>
      </w:r>
    </w:p>
    <w:p>
      <w:pPr>
        <w:pStyle w:val="FirstParagraph"/>
      </w:pPr>
      <w:r>
        <w:t xml:space="preserve">In reviewing our t-test analysis from above, we can conclude that</w:t>
      </w:r>
    </w:p>
    <w:p>
      <w:pPr>
        <w:numPr>
          <w:numId w:val="1005"/>
          <w:ilvl w:val="0"/>
        </w:numPr>
      </w:pPr>
      <w:r>
        <w:t xml:space="preserve">supplement delivery method has no effect on tooth growth/length.</w:t>
      </w:r>
    </w:p>
    <w:p>
      <w:pPr>
        <w:numPr>
          <w:numId w:val="1005"/>
          <w:ilvl w:val="0"/>
        </w:numPr>
      </w:pPr>
      <w:r>
        <w:t xml:space="preserve">however increased dosages do result in increased tooth length.</w:t>
      </w:r>
    </w:p>
    <w:p>
      <w:pPr>
        <w:pStyle w:val="Heading2"/>
      </w:pPr>
      <w:bookmarkStart w:id="27" w:name="appendices"/>
      <w:r>
        <w:t xml:space="preserve">Appendices</w:t>
      </w:r>
      <w:bookmarkEnd w:id="27"/>
    </w:p>
    <w:p>
      <w:pPr>
        <w:pStyle w:val="FirstParagraph"/>
      </w:pPr>
      <w:r>
        <w:t xml:space="preserve">Code to plot Figure 1:</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dose, </w:t>
      </w:r>
      <w:r>
        <w:rPr>
          <w:rStyle w:val="DataTypeTok"/>
        </w:rPr>
        <w:t xml:space="preserve">fill =</w:t>
      </w:r>
      <w:r>
        <w:rPr>
          <w:rStyle w:val="NormalTok"/>
        </w:rPr>
        <w:t xml:space="preserve"> supp))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1"</w:t>
      </w:r>
      <w:r>
        <w:rPr>
          <w:rStyle w:val="NormalTok"/>
        </w:rPr>
        <w:t xml:space="preserve">, </w:t>
      </w:r>
      <w:r>
        <w:rPr>
          <w:rStyle w:val="DataTypeTok"/>
        </w:rPr>
        <w:t xml:space="preserve">title =</w:t>
      </w:r>
      <w:r>
        <w:rPr>
          <w:rStyle w:val="NormalTok"/>
        </w:rPr>
        <w:t xml:space="preserve"> </w:t>
      </w:r>
      <w:r>
        <w:rPr>
          <w:rStyle w:val="StringTok"/>
        </w:rPr>
        <w:t xml:space="preserve">"Total counts of observations for each combination of dose and supplement type"</w:t>
      </w:r>
      <w:r>
        <w:rPr>
          <w:rStyle w:val="NormalTok"/>
        </w:rPr>
        <w:t xml:space="preserve">)</w:t>
      </w:r>
    </w:p>
    <w:p>
      <w:pPr>
        <w:pStyle w:val="FirstParagraph"/>
      </w:pPr>
      <w:r>
        <w:t xml:space="preserve">Code to plot Figure 2:</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len))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(ToothGrowth</w:t>
      </w:r>
      <w:r>
        <w:rPr>
          <w:rStyle w:val="OperatorTok"/>
        </w:rPr>
        <w:t xml:space="preserve">$</w:t>
      </w:r>
      <w:r>
        <w:rPr>
          <w:rStyle w:val="NormalTok"/>
        </w:rPr>
        <w:t xml:space="preserve">len),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mean</w:t>
      </w:r>
      <w:r>
        <w:rPr>
          <w:rStyle w:val="NormalTok"/>
        </w:rPr>
        <w:t xml:space="preserve">(ToothGrowth</w:t>
      </w:r>
      <w:r>
        <w:rPr>
          <w:rStyle w:val="OperatorTok"/>
        </w:rPr>
        <w:t xml:space="preserve">$</w:t>
      </w:r>
      <w:r>
        <w:rPr>
          <w:rStyle w:val="NormalTok"/>
        </w:rPr>
        <w:t xml:space="preserve">len),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label =</w:t>
      </w:r>
      <w:r>
        <w:rPr>
          <w:rStyle w:val="NormalTok"/>
        </w:rPr>
        <w:t xml:space="preserve"> </w:t>
      </w:r>
      <w:r>
        <w:rPr>
          <w:rStyle w:val="StringTok"/>
        </w:rPr>
        <w:t xml:space="preserve">"Mean"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2"</w:t>
      </w:r>
      <w:r>
        <w:rPr>
          <w:rStyle w:val="NormalTok"/>
        </w:rPr>
        <w:t xml:space="preserve">, </w:t>
      </w:r>
      <w:r>
        <w:rPr>
          <w:rStyle w:val="DataTypeTok"/>
        </w:rPr>
        <w:t xml:space="preserve">title =</w:t>
      </w:r>
      <w:r>
        <w:rPr>
          <w:rStyle w:val="NormalTok"/>
        </w:rPr>
        <w:t xml:space="preserve"> </w:t>
      </w:r>
      <w:r>
        <w:rPr>
          <w:rStyle w:val="StringTok"/>
        </w:rPr>
        <w:t xml:space="preserve">"Density of tooth length"</w:t>
      </w:r>
      <w:r>
        <w:rPr>
          <w:rStyle w:val="NormalTok"/>
        </w:rPr>
        <w:t xml:space="preserve">)</w:t>
      </w:r>
    </w:p>
    <w:p>
      <w:pPr>
        <w:pStyle w:val="FirstParagraph"/>
      </w:pPr>
      <w:r>
        <w:t xml:space="preserve">Code to plot Figure 3:</w:t>
      </w:r>
    </w:p>
    <w:p>
      <w:pPr>
        <w:pStyle w:val="SourceCode"/>
      </w:pP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dose, </w:t>
      </w:r>
      <w:r>
        <w:rPr>
          <w:rStyle w:val="DataTypeTok"/>
        </w:rPr>
        <w:t xml:space="preserve">y =</w:t>
      </w:r>
      <w:r>
        <w:rPr>
          <w:rStyle w:val="NormalTok"/>
        </w:rPr>
        <w:t xml:space="preserve"> len, </w:t>
      </w:r>
      <w:r>
        <w:rPr>
          <w:rStyle w:val="DataTypeTok"/>
        </w:rPr>
        <w:t xml:space="preserve">fill =</w:t>
      </w:r>
      <w:r>
        <w:rPr>
          <w:rStyle w:val="NormalTok"/>
        </w:rPr>
        <w:t xml:space="preserve"> supp))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3"</w:t>
      </w:r>
      <w:r>
        <w:rPr>
          <w:rStyle w:val="NormalTok"/>
        </w:rPr>
        <w:t xml:space="preserve">, </w:t>
      </w:r>
      <w:r>
        <w:rPr>
          <w:rStyle w:val="DataTypeTok"/>
        </w:rPr>
        <w:t xml:space="preserve">title =</w:t>
      </w:r>
      <w:r>
        <w:rPr>
          <w:rStyle w:val="NormalTok"/>
        </w:rPr>
        <w:t xml:space="preserve"> </w:t>
      </w:r>
      <w:r>
        <w:rPr>
          <w:rStyle w:val="StringTok"/>
        </w:rPr>
        <w:t xml:space="preserve">"Compare tooth length vs. dose by supplement type"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2</dc:title>
  <dc:creator>Naveen Venkat Raj Jaladi</dc:creator>
  <cp:keywords/>
  <dcterms:created xsi:type="dcterms:W3CDTF">2020-03-08T23:17:33Z</dcterms:created>
  <dcterms:modified xsi:type="dcterms:W3CDTF">2020-03-08T23:17:33Z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