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04" w:rsidRPr="00B3423E" w:rsidRDefault="00D55C38">
      <w:pPr>
        <w:rPr>
          <w:rFonts w:ascii="Times New Roman" w:hAnsi="Times New Roman" w:cs="Times New Roman"/>
          <w:b/>
          <w:sz w:val="24"/>
          <w:szCs w:val="24"/>
        </w:rPr>
      </w:pPr>
      <w:r w:rsidRPr="00B3423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B3423E">
        <w:rPr>
          <w:rFonts w:ascii="Times New Roman" w:hAnsi="Times New Roman" w:cs="Times New Roman"/>
          <w:b/>
          <w:sz w:val="24"/>
          <w:szCs w:val="24"/>
        </w:rPr>
        <w:t xml:space="preserve">CRP Report </w:t>
      </w:r>
    </w:p>
    <w:p w:rsidR="00D55C38" w:rsidRDefault="00D55C38"/>
    <w:tbl>
      <w:tblPr>
        <w:tblStyle w:val="TableGrid"/>
        <w:tblW w:w="0" w:type="auto"/>
        <w:tblLook w:val="04A0"/>
      </w:tblPr>
      <w:tblGrid>
        <w:gridCol w:w="9243"/>
      </w:tblGrid>
      <w:tr w:rsidR="00D55C38" w:rsidRPr="00784B2F" w:rsidTr="00C227E2">
        <w:tc>
          <w:tcPr>
            <w:tcW w:w="9243" w:type="dxa"/>
          </w:tcPr>
          <w:p w:rsidR="00D55C38" w:rsidRPr="00784B2F" w:rsidRDefault="00D55C38" w:rsidP="00C22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Name           : </w:t>
            </w:r>
          </w:p>
          <w:p w:rsidR="00D55C38" w:rsidRPr="00784B2F" w:rsidRDefault="00D55C38" w:rsidP="00C22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Age              : </w:t>
            </w:r>
          </w:p>
          <w:p w:rsidR="00D55C38" w:rsidRPr="00784B2F" w:rsidRDefault="00D55C38" w:rsidP="00C22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Gender         :</w:t>
            </w:r>
          </w:p>
          <w:p w:rsidR="00D55C38" w:rsidRPr="00784B2F" w:rsidRDefault="00D55C38" w:rsidP="00C22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Referred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55C38" w:rsidRPr="00784B2F" w:rsidRDefault="00D55C38" w:rsidP="00C22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 no          :</w:t>
            </w:r>
          </w:p>
        </w:tc>
      </w:tr>
    </w:tbl>
    <w:p w:rsidR="00D55C38" w:rsidRPr="00784B2F" w:rsidRDefault="00D55C38" w:rsidP="00D55C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D55C38" w:rsidRPr="00784B2F" w:rsidTr="00C227E2">
        <w:tc>
          <w:tcPr>
            <w:tcW w:w="9243" w:type="dxa"/>
          </w:tcPr>
          <w:p w:rsidR="00D55C38" w:rsidRPr="00784B2F" w:rsidRDefault="00D55C38" w:rsidP="00C22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Test                                                 Value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Unit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  <w:tr w:rsidR="00D55C38" w:rsidRPr="00784B2F" w:rsidTr="00C227E2">
        <w:tc>
          <w:tcPr>
            <w:tcW w:w="9243" w:type="dxa"/>
          </w:tcPr>
          <w:p w:rsidR="00D55C38" w:rsidRPr="00784B2F" w:rsidRDefault="00D55C38" w:rsidP="00C22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C-Reactive protein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mg/L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&lt; 6mg/L</w:t>
            </w:r>
          </w:p>
          <w:p w:rsidR="00D55C38" w:rsidRPr="00784B2F" w:rsidRDefault="00D55C38" w:rsidP="00C227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55C38" w:rsidRDefault="00D55C38"/>
    <w:p w:rsidR="00D55C38" w:rsidRPr="00D55C38" w:rsidRDefault="00D55C38" w:rsidP="00D55C3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color w:val="161C2D"/>
          <w:bdr w:val="single" w:sz="2" w:space="0" w:color="E5E7EB" w:frame="1"/>
        </w:rPr>
      </w:pPr>
      <w:r w:rsidRPr="00D55C38">
        <w:rPr>
          <w:rStyle w:val="Strong"/>
          <w:color w:val="161C2D"/>
          <w:bdr w:val="single" w:sz="2" w:space="0" w:color="E5E7EB" w:frame="1"/>
        </w:rPr>
        <w:t>Interpretation</w:t>
      </w:r>
      <w:r w:rsidRPr="00D55C38">
        <w:rPr>
          <w:color w:val="161C2D"/>
          <w:bdr w:val="single" w:sz="2" w:space="0" w:color="E5E7EB" w:frame="1"/>
        </w:rPr>
        <w:br/>
        <w:t xml:space="preserve">- Produced in the liver and migrates in Y region, where it can produce a small pseudo </w:t>
      </w:r>
      <w:r w:rsidR="00B3423E">
        <w:rPr>
          <w:color w:val="161C2D"/>
          <w:bdr w:val="single" w:sz="2" w:space="0" w:color="E5E7EB" w:frame="1"/>
        </w:rPr>
        <w:t xml:space="preserve">   </w:t>
      </w:r>
      <w:proofErr w:type="spellStart"/>
      <w:r w:rsidRPr="00D55C38">
        <w:rPr>
          <w:color w:val="161C2D"/>
          <w:bdr w:val="single" w:sz="2" w:space="0" w:color="E5E7EB" w:frame="1"/>
        </w:rPr>
        <w:t>paraprotein</w:t>
      </w:r>
      <w:proofErr w:type="spellEnd"/>
      <w:r w:rsidRPr="00D55C38">
        <w:rPr>
          <w:color w:val="161C2D"/>
          <w:bdr w:val="single" w:sz="2" w:space="0" w:color="E5E7EB" w:frame="1"/>
        </w:rPr>
        <w:t>.</w:t>
      </w:r>
      <w:r w:rsidR="00B3423E">
        <w:rPr>
          <w:color w:val="161C2D"/>
          <w:bdr w:val="single" w:sz="2" w:space="0" w:color="E5E7EB" w:frame="1"/>
        </w:rPr>
        <w:t xml:space="preserve"> </w:t>
      </w:r>
      <w:r w:rsidRPr="00D55C38">
        <w:rPr>
          <w:color w:val="161C2D"/>
          <w:bdr w:val="single" w:sz="2" w:space="0" w:color="E5E7EB" w:frame="1"/>
        </w:rPr>
        <w:br/>
        <w:t>- A marker of systemic inflammation</w:t>
      </w:r>
      <w:r w:rsidRPr="00D55C38">
        <w:rPr>
          <w:color w:val="161C2D"/>
          <w:bdr w:val="single" w:sz="2" w:space="0" w:color="E5E7EB" w:frame="1"/>
        </w:rPr>
        <w:br/>
        <w:t>- High Sensitivity CRP (</w:t>
      </w:r>
      <w:proofErr w:type="spellStart"/>
      <w:r w:rsidRPr="00D55C38">
        <w:rPr>
          <w:color w:val="161C2D"/>
          <w:bdr w:val="single" w:sz="2" w:space="0" w:color="E5E7EB" w:frame="1"/>
        </w:rPr>
        <w:t>hs</w:t>
      </w:r>
      <w:proofErr w:type="spellEnd"/>
      <w:r w:rsidRPr="00D55C38">
        <w:rPr>
          <w:color w:val="161C2D"/>
          <w:bdr w:val="single" w:sz="2" w:space="0" w:color="E5E7EB" w:frame="1"/>
        </w:rPr>
        <w:t xml:space="preserve"> CRP) assay may indicate cardiovascular risk</w:t>
      </w:r>
      <w:r w:rsidRPr="00D55C38">
        <w:rPr>
          <w:color w:val="161C2D"/>
          <w:bdr w:val="single" w:sz="2" w:space="0" w:color="E5E7EB" w:frame="1"/>
        </w:rPr>
        <w:br/>
        <w:t>- Seasonal variations with highest levels in winter.</w:t>
      </w:r>
    </w:p>
    <w:p w:rsidR="00D55C38" w:rsidRDefault="00D55C38" w:rsidP="00D55C3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rStyle w:val="Strong"/>
          <w:color w:val="161C2D"/>
          <w:bdr w:val="single" w:sz="2" w:space="0" w:color="E5E7EB" w:frame="1"/>
        </w:rPr>
      </w:pPr>
    </w:p>
    <w:p w:rsidR="00D55C38" w:rsidRDefault="00D55C38" w:rsidP="00D55C3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rStyle w:val="Strong"/>
          <w:b w:val="0"/>
          <w:bCs w:val="0"/>
          <w:color w:val="161C2D"/>
          <w:bdr w:val="single" w:sz="2" w:space="0" w:color="E5E7EB" w:frame="1"/>
        </w:rPr>
      </w:pPr>
      <w:r w:rsidRPr="00D55C38">
        <w:rPr>
          <w:rStyle w:val="Strong"/>
          <w:color w:val="161C2D"/>
          <w:bdr w:val="single" w:sz="2" w:space="0" w:color="E5E7EB" w:frame="1"/>
        </w:rPr>
        <w:t>Note</w:t>
      </w:r>
      <w:proofErr w:type="gramStart"/>
      <w:r w:rsidRPr="00D55C38">
        <w:rPr>
          <w:rStyle w:val="Strong"/>
          <w:color w:val="161C2D"/>
          <w:bdr w:val="single" w:sz="2" w:space="0" w:color="E5E7EB" w:frame="1"/>
        </w:rPr>
        <w:t>:</w:t>
      </w:r>
      <w:proofErr w:type="gramEnd"/>
      <w:r w:rsidRPr="00D55C38">
        <w:rPr>
          <w:b/>
          <w:bCs/>
          <w:color w:val="161C2D"/>
          <w:bdr w:val="single" w:sz="2" w:space="0" w:color="E5E7EB" w:frame="1"/>
        </w:rPr>
        <w:br/>
      </w:r>
      <w:r w:rsidRPr="00D55C38">
        <w:rPr>
          <w:rStyle w:val="Strong"/>
          <w:b w:val="0"/>
          <w:bCs w:val="0"/>
          <w:color w:val="161C2D"/>
          <w:bdr w:val="single" w:sz="2" w:space="0" w:color="E5E7EB" w:frame="1"/>
        </w:rPr>
        <w:t>1. CRP is an acute phase reactant which is used in inflammatory disorders for monitoring course and effect of therapy.</w:t>
      </w:r>
      <w:r>
        <w:rPr>
          <w:rStyle w:val="Strong"/>
          <w:b w:val="0"/>
          <w:bCs w:val="0"/>
          <w:color w:val="161C2D"/>
          <w:bdr w:val="single" w:sz="2" w:space="0" w:color="E5E7EB" w:frame="1"/>
        </w:rPr>
        <w:t xml:space="preserve"> </w:t>
      </w:r>
    </w:p>
    <w:p w:rsidR="00D55C38" w:rsidRDefault="00D55C38" w:rsidP="00D55C3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color w:val="161C2D"/>
          <w:bdr w:val="single" w:sz="2" w:space="0" w:color="E5E7EB" w:frame="1"/>
        </w:rPr>
      </w:pPr>
      <w:r w:rsidRPr="00D55C38">
        <w:rPr>
          <w:color w:val="161C2D"/>
          <w:bdr w:val="single" w:sz="2" w:space="0" w:color="E5E7EB" w:frame="1"/>
        </w:rPr>
        <w:t>2. It is most useful as an indicator of activity in Rheumatoid arthritis, Rheumatic fever, tissue injury or necrosis and infections</w:t>
      </w:r>
    </w:p>
    <w:p w:rsidR="00D55C38" w:rsidRDefault="00D55C38" w:rsidP="00D55C3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color w:val="161C2D"/>
          <w:bdr w:val="single" w:sz="2" w:space="0" w:color="E5E7EB" w:frame="1"/>
        </w:rPr>
      </w:pPr>
      <w:r w:rsidRPr="00D55C38">
        <w:rPr>
          <w:color w:val="161C2D"/>
          <w:bdr w:val="single" w:sz="2" w:space="0" w:color="E5E7EB" w:frame="1"/>
        </w:rPr>
        <w:t>3. As compared to ESR, CRP shows an earlier rise in inflammatory disorders which begins in 4-6 hrs, the intensity of the rise being  higher than ESR and the recovery being earlier than ESR.</w:t>
      </w:r>
    </w:p>
    <w:p w:rsidR="00B3423E" w:rsidRPr="00D55C38" w:rsidRDefault="00D55C38" w:rsidP="00D55C3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color w:val="161C2D"/>
          <w:bdr w:val="single" w:sz="2" w:space="0" w:color="E5E7EB" w:frame="1"/>
        </w:rPr>
      </w:pPr>
      <w:r w:rsidRPr="00D55C38">
        <w:rPr>
          <w:color w:val="161C2D"/>
          <w:bdr w:val="single" w:sz="2" w:space="0" w:color="E5E7EB" w:frame="1"/>
        </w:rPr>
        <w:t xml:space="preserve"> 4. Unlike ESR, CRP levels are not influenced by hematologic conditions like Anemia, </w:t>
      </w:r>
      <w:proofErr w:type="spellStart"/>
      <w:r w:rsidRPr="00D55C38">
        <w:rPr>
          <w:color w:val="161C2D"/>
          <w:bdr w:val="single" w:sz="2" w:space="0" w:color="E5E7EB" w:frame="1"/>
        </w:rPr>
        <w:t>Polycythemia</w:t>
      </w:r>
      <w:proofErr w:type="spellEnd"/>
      <w:r w:rsidRPr="00D55C38">
        <w:rPr>
          <w:color w:val="161C2D"/>
          <w:bdr w:val="single" w:sz="2" w:space="0" w:color="E5E7EB" w:frame="1"/>
        </w:rPr>
        <w:t xml:space="preserve"> etc.</w:t>
      </w:r>
      <w:r w:rsidR="00B3423E">
        <w:rPr>
          <w:color w:val="161C2D"/>
          <w:bdr w:val="single" w:sz="2" w:space="0" w:color="E5E7EB" w:frame="1"/>
        </w:rPr>
        <w:t xml:space="preserve"> </w:t>
      </w:r>
    </w:p>
    <w:p w:rsidR="00D55C38" w:rsidRDefault="00D55C38"/>
    <w:p w:rsidR="00B3423E" w:rsidRPr="00B3423E" w:rsidRDefault="00B3423E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</w:t>
      </w:r>
      <w:r w:rsidRPr="00B3423E">
        <w:rPr>
          <w:rFonts w:ascii="Times New Roman" w:hAnsi="Times New Roman" w:cs="Times New Roman"/>
          <w:sz w:val="24"/>
          <w:szCs w:val="24"/>
        </w:rPr>
        <w:t>--- End of report ---</w:t>
      </w:r>
    </w:p>
    <w:sectPr w:rsidR="00B3423E" w:rsidRPr="00B3423E" w:rsidSect="00F5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5C38"/>
    <w:rsid w:val="00A15DD1"/>
    <w:rsid w:val="00B3423E"/>
    <w:rsid w:val="00D55C38"/>
    <w:rsid w:val="00F57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C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5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5C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2024-12-30T06:19:00Z</dcterms:created>
  <dcterms:modified xsi:type="dcterms:W3CDTF">2024-12-30T06:35:00Z</dcterms:modified>
</cp:coreProperties>
</file>