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5CEF" w14:textId="77777777" w:rsidR="00916B10" w:rsidRDefault="00916B10"/>
    <w:sectPr w:rsidR="00916B10" w:rsidSect="00916B1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10"/>
    <w:rsid w:val="008C74F5"/>
    <w:rsid w:val="0091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8187"/>
  <w15:chartTrackingRefBased/>
  <w15:docId w15:val="{C5EEAED7-5F6A-4359-8170-1ACDAC61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6F3C1-38AE-4D24-81AD-AC381DEF7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Pamidi</dc:creator>
  <cp:keywords/>
  <dc:description/>
  <cp:lastModifiedBy>Naveen Kumar Pamidi</cp:lastModifiedBy>
  <cp:revision>1</cp:revision>
  <dcterms:created xsi:type="dcterms:W3CDTF">2026-02-16T18:19:00Z</dcterms:created>
  <dcterms:modified xsi:type="dcterms:W3CDTF">2026-02-16T18:20:00Z</dcterms:modified>
</cp:coreProperties>
</file>