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Presentation Flow Script: 3-Minute Demonstration</w:t>
      </w:r>
    </w:p>
    <w:p>
      <w:pPr>
        <w:jc w:val="center"/>
      </w:pPr>
      <w:r>
        <w:rPr>
          <w:color w:val="555555"/>
        </w:rPr>
        <w:t>Naveen Kumar Moharajan · 21CSE453T Speech Recognition · Activity Unit 3</w:t>
      </w:r>
    </w:p>
    <w:p>
      <w:pPr>
        <w:jc w:val="left"/>
      </w:pPr>
      <w:r>
        <w:rPr>
          <w:b/>
          <w:i w:val="0"/>
        </w:rPr>
        <w:t>The plan in one line:</w:t>
      </w:r>
      <w:r>
        <w:rPr>
          <w:b w:val="0"/>
          <w:i w:val="0"/>
        </w:rPr>
        <w:t xml:space="preserve"> present from the notebook that has already been run, scroll top to bottom, play two audio clips, and point at five things. Do not re-run the model cells live: loading four models takes over a minute.</w:t>
      </w:r>
    </w:p>
    <w:p>
      <w:pPr>
        <w:pStyle w:val="Heading1"/>
      </w:pPr>
      <w:r>
        <w:t>1. The day before</w:t>
      </w:r>
    </w:p>
    <w:p>
      <w:pPr>
        <w:tabs>
          <w:tab w:pos="510" w:val="left"/>
        </w:tabs>
        <w:spacing w:after="60"/>
        <w:ind w:left="510" w:hanging="340"/>
      </w:pPr>
      <w:r>
        <w:t>1.</w:t>
        <w:tab/>
      </w:r>
      <w:r>
        <w:rPr>
          <w:b w:val="0"/>
          <w:i w:val="0"/>
        </w:rPr>
        <w:t xml:space="preserve">Copy the whole </w:t>
      </w:r>
      <w:r>
        <w:rPr>
          <w:rFonts w:ascii="Consolas" w:hAnsi="Consolas"/>
          <w:b w:val="0"/>
          <w:i w:val="0"/>
          <w:color w:val="8B1A1A"/>
          <w:sz w:val="20"/>
        </w:rPr>
        <w:t>Activity 2</w:t>
      </w:r>
      <w:r>
        <w:rPr>
          <w:b w:val="0"/>
          <w:i w:val="0"/>
        </w:rPr>
        <w:t xml:space="preserve"> folder to a USB drive as a backup: notebook, </w:t>
      </w:r>
      <w:r>
        <w:rPr>
          <w:rFonts w:ascii="Consolas" w:hAnsi="Consolas"/>
          <w:b w:val="0"/>
          <w:i w:val="0"/>
          <w:color w:val="8B1A1A"/>
          <w:sz w:val="20"/>
        </w:rPr>
        <w:t>outputs/</w:t>
      </w:r>
      <w:r>
        <w:rPr>
          <w:b w:val="0"/>
          <w:i w:val="0"/>
        </w:rPr>
        <w:t>, the two Word files and the input audio.</w:t>
      </w:r>
    </w:p>
    <w:p>
      <w:pPr>
        <w:tabs>
          <w:tab w:pos="510" w:val="left"/>
        </w:tabs>
        <w:spacing w:after="60"/>
        <w:ind w:left="510" w:hanging="340"/>
      </w:pPr>
      <w:r>
        <w:t>2.</w:t>
        <w:tab/>
      </w:r>
      <w:r>
        <w:rPr>
          <w:b w:val="0"/>
          <w:i w:val="0"/>
        </w:rPr>
        <w:t>Open the notebook once and confirm every figure and both audio players are visible.</w:t>
      </w:r>
    </w:p>
    <w:p>
      <w:pPr>
        <w:tabs>
          <w:tab w:pos="510" w:val="left"/>
        </w:tabs>
        <w:spacing w:after="60"/>
        <w:ind w:left="510" w:hanging="340"/>
      </w:pPr>
      <w:r>
        <w:t>3.</w:t>
        <w:tab/>
      </w:r>
      <w:r>
        <w:rPr>
          <w:b w:val="0"/>
          <w:i w:val="0"/>
        </w:rPr>
        <w:t>Rehearse the script in Section 4 out loud, with a timer, at least twice. Target 2:50, which leaves a 10-second buffer.</w:t>
      </w:r>
    </w:p>
    <w:p>
      <w:pPr>
        <w:tabs>
          <w:tab w:pos="510" w:val="left"/>
        </w:tabs>
        <w:spacing w:after="60"/>
        <w:ind w:left="510" w:hanging="340"/>
      </w:pPr>
      <w:r>
        <w:t>4.</w:t>
        <w:tab/>
      </w:r>
      <w:r>
        <w:rPr>
          <w:b w:val="0"/>
          <w:i w:val="0"/>
        </w:rPr>
        <w:t xml:space="preserve">Print or keep open the "Numbers to remember" page from </w:t>
      </w:r>
      <w:r>
        <w:rPr>
          <w:rFonts w:ascii="Consolas" w:hAnsi="Consolas"/>
          <w:b w:val="0"/>
          <w:i w:val="0"/>
          <w:color w:val="8B1A1A"/>
          <w:sz w:val="20"/>
        </w:rPr>
        <w:t>Viva_Questions_and_Answers.docx</w:t>
      </w:r>
      <w:r>
        <w:rPr>
          <w:b w:val="0"/>
          <w:i w:val="0"/>
        </w:rPr>
        <w:t>.</w:t>
      </w:r>
    </w:p>
    <w:p>
      <w:pPr>
        <w:pStyle w:val="Heading1"/>
      </w:pPr>
      <w:r>
        <w:t>2. Ten minutes before you present</w:t>
      </w:r>
    </w:p>
    <w:p>
      <w:pPr>
        <w:tabs>
          <w:tab w:pos="510" w:val="left"/>
        </w:tabs>
        <w:spacing w:after="60"/>
        <w:ind w:left="510" w:hanging="340"/>
      </w:pPr>
      <w:r>
        <w:t>1.</w:t>
        <w:tab/>
      </w:r>
      <w:r>
        <w:rPr>
          <w:b w:val="0"/>
          <w:i w:val="0"/>
        </w:rPr>
        <w:t>Open the notebook in one of two ways:</w:t>
      </w:r>
    </w:p>
    <w:p>
      <w:pPr>
        <w:pStyle w:val="ListBullet"/>
        <w:spacing w:after="60"/>
      </w:pPr>
      <w:r>
        <w:rPr>
          <w:b/>
          <w:i w:val="0"/>
        </w:rPr>
        <w:t>VS Code:</w:t>
      </w:r>
      <w:r>
        <w:rPr>
          <w:b w:val="0"/>
          <w:i w:val="0"/>
        </w:rPr>
        <w:t xml:space="preserve"> open the </w:t>
      </w:r>
      <w:r>
        <w:rPr>
          <w:rFonts w:ascii="Consolas" w:hAnsi="Consolas"/>
          <w:b w:val="0"/>
          <w:i w:val="0"/>
          <w:color w:val="8B1A1A"/>
          <w:sz w:val="20"/>
        </w:rPr>
        <w:t>Activity 2</w:t>
      </w:r>
      <w:r>
        <w:rPr>
          <w:b w:val="0"/>
          <w:i w:val="0"/>
        </w:rPr>
        <w:t xml:space="preserve"> folder, then click </w:t>
      </w:r>
      <w:r>
        <w:rPr>
          <w:rFonts w:ascii="Consolas" w:hAnsi="Consolas"/>
          <w:b w:val="0"/>
          <w:i w:val="0"/>
          <w:color w:val="8B1A1A"/>
          <w:sz w:val="20"/>
        </w:rPr>
        <w:t>Activity_Unit3_ASR_TTS.ipynb</w:t>
      </w:r>
      <w:r>
        <w:rPr>
          <w:b w:val="0"/>
          <w:i w:val="0"/>
        </w:rPr>
        <w:t>.</w:t>
      </w:r>
    </w:p>
    <w:p>
      <w:pPr>
        <w:pStyle w:val="ListBullet"/>
        <w:spacing w:after="60"/>
      </w:pPr>
      <w:r>
        <w:rPr>
          <w:b/>
          <w:i w:val="0"/>
        </w:rPr>
        <w:t>JupyterLab:</w:t>
      </w:r>
      <w:r>
        <w:rPr>
          <w:b w:val="0"/>
          <w:i w:val="0"/>
        </w:rPr>
        <w:t xml:space="preserve"> open a terminal in the </w:t>
      </w:r>
      <w:r>
        <w:rPr>
          <w:rFonts w:ascii="Consolas" w:hAnsi="Consolas"/>
          <w:b w:val="0"/>
          <w:i w:val="0"/>
          <w:color w:val="8B1A1A"/>
          <w:sz w:val="20"/>
        </w:rPr>
        <w:t>Activity 2</w:t>
      </w:r>
      <w:r>
        <w:rPr>
          <w:b w:val="0"/>
          <w:i w:val="0"/>
        </w:rPr>
        <w:t xml:space="preserve"> folder and run </w:t>
      </w:r>
      <w:r>
        <w:rPr>
          <w:rFonts w:ascii="Consolas" w:hAnsi="Consolas"/>
          <w:b w:val="0"/>
          <w:i w:val="0"/>
          <w:color w:val="8B1A1A"/>
          <w:sz w:val="20"/>
        </w:rPr>
        <w:t>python -m jupyterlab</w:t>
      </w:r>
      <w:r>
        <w:rPr>
          <w:b w:val="0"/>
          <w:i w:val="0"/>
        </w:rPr>
        <w:t>, then click the notebook.</w:t>
      </w:r>
    </w:p>
    <w:p>
      <w:pPr>
        <w:tabs>
          <w:tab w:pos="510" w:val="left"/>
        </w:tabs>
        <w:spacing w:after="60"/>
        <w:ind w:left="510" w:hanging="340"/>
      </w:pPr>
      <w:r>
        <w:t>2.</w:t>
        <w:tab/>
      </w:r>
      <w:r>
        <w:rPr>
          <w:b/>
          <w:i w:val="0"/>
        </w:rPr>
        <w:t>Hide the code, show only results.</w:t>
      </w:r>
      <w:r>
        <w:rPr>
          <w:b w:val="0"/>
          <w:i w:val="0"/>
        </w:rPr>
        <w:t xml:space="preserve"> In JupyterLab: </w:t>
      </w:r>
      <w:r>
        <w:rPr>
          <w:b w:val="0"/>
          <w:i/>
        </w:rPr>
        <w:t>View → Collapse All Code</w:t>
      </w:r>
      <w:r>
        <w:rPr>
          <w:b w:val="0"/>
          <w:i w:val="0"/>
        </w:rPr>
        <w:t xml:space="preserve">. In VS Code: the "…" menu at the top of the notebook → </w:t>
      </w:r>
      <w:r>
        <w:rPr>
          <w:b w:val="0"/>
          <w:i/>
        </w:rPr>
        <w:t>Collapse All Cell Inputs</w:t>
      </w:r>
      <w:r>
        <w:rPr>
          <w:b w:val="0"/>
          <w:i w:val="0"/>
        </w:rPr>
        <w:t>. The examiner sees only headings, figures and tables.</w:t>
      </w:r>
    </w:p>
    <w:p>
      <w:pPr>
        <w:tabs>
          <w:tab w:pos="510" w:val="left"/>
        </w:tabs>
        <w:spacing w:after="60"/>
        <w:ind w:left="510" w:hanging="340"/>
      </w:pPr>
      <w:r>
        <w:t>3.</w:t>
        <w:tab/>
      </w:r>
      <w:r>
        <w:rPr>
          <w:b w:val="0"/>
          <w:i w:val="0"/>
        </w:rPr>
        <w:t>Zoom the window to 125–150% (Ctrl + plus) so figures are readable on a projector.</w:t>
      </w:r>
    </w:p>
    <w:p>
      <w:pPr>
        <w:tabs>
          <w:tab w:pos="510" w:val="left"/>
        </w:tabs>
        <w:spacing w:after="60"/>
        <w:ind w:left="510" w:hanging="340"/>
      </w:pPr>
      <w:r>
        <w:t>4.</w:t>
        <w:tab/>
      </w:r>
      <w:r>
        <w:rPr>
          <w:b w:val="0"/>
          <w:i w:val="0"/>
        </w:rPr>
        <w:t>Test the speakers: click play on the first audio player (Section 1) for one second, then pause.</w:t>
      </w:r>
    </w:p>
    <w:p>
      <w:pPr>
        <w:tabs>
          <w:tab w:pos="510" w:val="left"/>
        </w:tabs>
        <w:spacing w:after="60"/>
        <w:ind w:left="510" w:hanging="340"/>
      </w:pPr>
      <w:r>
        <w:t>5.</w:t>
        <w:tab/>
      </w:r>
      <w:r>
        <w:rPr>
          <w:b w:val="0"/>
          <w:i w:val="0"/>
        </w:rPr>
        <w:t>Close other apps and turn off notifications (Windows: Focus assist / Do not disturb).</w:t>
      </w:r>
    </w:p>
    <w:p>
      <w:pPr>
        <w:tabs>
          <w:tab w:pos="510" w:val="left"/>
        </w:tabs>
        <w:spacing w:after="60"/>
        <w:ind w:left="510" w:hanging="340"/>
      </w:pPr>
      <w:r>
        <w:t>6.</w:t>
        <w:tab/>
      </w:r>
      <w:r>
        <w:rPr>
          <w:b w:val="0"/>
          <w:i w:val="0"/>
        </w:rPr>
        <w:t>Scroll back to the title cell. Keep the folder open in File Explorer as a backup (Section 6).</w:t>
      </w:r>
    </w:p>
    <w:p>
      <w:pPr>
        <w:pStyle w:val="Heading1"/>
      </w:pPr>
      <w:r>
        <w:t>3. The flow at a glance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765"/>
            <w:shd w:val="clear" w:color="auto" w:fill="1F3A5F"/>
          </w:tcPr>
          <w:p>
            <w:pPr>
              <w:keepNext/>
              <w:spacing w:after="20" w:line="240" w:lineRule="auto"/>
            </w:pPr>
            <w:r>
              <w:rPr>
                <w:color w:val="FFFFFF"/>
              </w:rPr>
            </w:r>
            <w:r>
              <w:rPr>
                <w:b/>
                <w:i w:val="0"/>
                <w:color w:val="FFFFFF"/>
                <w:sz w:val="20"/>
              </w:rPr>
              <w:t>Time</w:t>
            </w:r>
          </w:p>
        </w:tc>
        <w:tc>
          <w:tcPr>
            <w:tcW w:type="dxa" w:w="2862"/>
            <w:shd w:val="clear" w:color="auto" w:fill="1F3A5F"/>
          </w:tcPr>
          <w:p>
            <w:pPr>
              <w:keepNext/>
              <w:spacing w:after="20" w:line="240" w:lineRule="auto"/>
            </w:pPr>
            <w:r>
              <w:rPr>
                <w:color w:val="FFFFFF"/>
              </w:rPr>
            </w:r>
            <w:r>
              <w:rPr>
                <w:b/>
                <w:i w:val="0"/>
                <w:color w:val="FFFFFF"/>
                <w:sz w:val="20"/>
              </w:rPr>
              <w:t>Scroll to (notebook section)</w:t>
            </w:r>
          </w:p>
        </w:tc>
        <w:tc>
          <w:tcPr>
            <w:tcW w:type="dxa" w:w="3173"/>
            <w:shd w:val="clear" w:color="auto" w:fill="1F3A5F"/>
          </w:tcPr>
          <w:p>
            <w:pPr>
              <w:keepNext/>
              <w:spacing w:after="20" w:line="240" w:lineRule="auto"/>
            </w:pPr>
            <w:r>
              <w:rPr>
                <w:color w:val="FFFFFF"/>
              </w:rPr>
            </w:r>
            <w:r>
              <w:rPr>
                <w:b/>
                <w:i w:val="0"/>
                <w:color w:val="FFFFFF"/>
                <w:sz w:val="20"/>
              </w:rPr>
              <w:t>Do</w:t>
            </w:r>
          </w:p>
        </w:tc>
        <w:tc>
          <w:tcPr>
            <w:tcW w:type="dxa" w:w="2612"/>
            <w:shd w:val="clear" w:color="auto" w:fill="1F3A5F"/>
          </w:tcPr>
          <w:p>
            <w:pPr>
              <w:keepNext/>
              <w:spacing w:after="20" w:line="240" w:lineRule="auto"/>
            </w:pPr>
            <w:r>
              <w:rPr>
                <w:color w:val="FFFFFF"/>
              </w:rPr>
            </w:r>
            <w:r>
              <w:rPr>
                <w:b/>
                <w:i w:val="0"/>
                <w:color w:val="FFFFFF"/>
                <w:sz w:val="20"/>
              </w:rPr>
              <w:t>Key point to land</w:t>
            </w:r>
          </w:p>
        </w:tc>
      </w:tr>
      <w:tr>
        <w:tc>
          <w:tcPr>
            <w:tcW w:type="dxa" w:w="765"/>
          </w:tcPr>
          <w:p>
            <w:pPr>
              <w:keepNext/>
              <w:spacing w:after="20" w:line="240" w:lineRule="auto"/>
            </w:pPr>
            <w:r/>
            <w:r>
              <w:rPr>
                <w:b w:val="0"/>
                <w:i w:val="0"/>
                <w:sz w:val="20"/>
              </w:rPr>
              <w:t>0:00–0:20</w:t>
            </w:r>
          </w:p>
        </w:tc>
        <w:tc>
          <w:tcPr>
            <w:tcW w:type="dxa" w:w="2862"/>
          </w:tcPr>
          <w:p>
            <w:pPr>
              <w:keepNext/>
              <w:spacing w:after="20" w:line="240" w:lineRule="auto"/>
            </w:pPr>
            <w:r/>
            <w:r>
              <w:rPr>
                <w:b w:val="0"/>
                <w:i w:val="0"/>
                <w:sz w:val="20"/>
              </w:rPr>
              <w:t>Title cell → Section 1 audio player</w:t>
            </w:r>
          </w:p>
        </w:tc>
        <w:tc>
          <w:tcPr>
            <w:tcW w:type="dxa" w:w="3173"/>
          </w:tcPr>
          <w:p>
            <w:pPr>
              <w:keepNext/>
              <w:spacing w:after="20" w:line="240" w:lineRule="auto"/>
            </w:pPr>
            <w:r/>
            <w:r>
              <w:rPr>
                <w:b w:val="0"/>
                <w:i w:val="0"/>
                <w:sz w:val="20"/>
              </w:rPr>
              <w:t>Play ~8 s of the original audio</w:t>
            </w:r>
          </w:p>
        </w:tc>
        <w:tc>
          <w:tcPr>
            <w:tcW w:type="dxa" w:w="2612"/>
          </w:tcPr>
          <w:p>
            <w:pPr>
              <w:keepNext/>
              <w:spacing w:after="20" w:line="240" w:lineRule="auto"/>
            </w:pPr>
            <w:r/>
            <w:r>
              <w:rPr>
                <w:b w:val="0"/>
                <w:i w:val="0"/>
                <w:sz w:val="20"/>
              </w:rPr>
              <w:t>The voice locks up: this is our stuttered input</w:t>
            </w:r>
          </w:p>
        </w:tc>
      </w:tr>
      <w:tr>
        <w:tc>
          <w:tcPr>
            <w:tcW w:type="dxa" w:w="765"/>
            <w:shd w:val="clear" w:color="auto" w:fill="EEF2F7"/>
          </w:tcPr>
          <w:p>
            <w:pPr>
              <w:keepNext/>
              <w:spacing w:after="20" w:line="240" w:lineRule="auto"/>
            </w:pPr>
            <w:r/>
            <w:r>
              <w:rPr>
                <w:b w:val="0"/>
                <w:i w:val="0"/>
                <w:sz w:val="20"/>
              </w:rPr>
              <w:t>0:20–0:45</w:t>
            </w:r>
          </w:p>
        </w:tc>
        <w:tc>
          <w:tcPr>
            <w:tcW w:type="dxa" w:w="2862"/>
            <w:shd w:val="clear" w:color="auto" w:fill="EEF2F7"/>
          </w:tcPr>
          <w:p>
            <w:pPr>
              <w:keepNext/>
              <w:spacing w:after="20" w:line="240" w:lineRule="auto"/>
            </w:pPr>
            <w:r/>
            <w:r>
              <w:rPr>
                <w:b w:val="0"/>
                <w:i w:val="0"/>
                <w:sz w:val="20"/>
              </w:rPr>
              <w:t>Section 1 waveform → Section 2 log-Mel figure</w:t>
            </w:r>
          </w:p>
        </w:tc>
        <w:tc>
          <w:tcPr>
            <w:tcW w:type="dxa" w:w="3173"/>
            <w:shd w:val="clear" w:color="auto" w:fill="EEF2F7"/>
          </w:tcPr>
          <w:p>
            <w:pPr>
              <w:keepNext/>
              <w:spacing w:after="20" w:line="240" w:lineRule="auto"/>
            </w:pPr>
            <w:r/>
            <w:r>
              <w:rPr>
                <w:b w:val="0"/>
                <w:i w:val="0"/>
                <w:sz w:val="20"/>
              </w:rPr>
              <w:t>Point at an orange band, then a dark column</w:t>
            </w:r>
          </w:p>
        </w:tc>
        <w:tc>
          <w:tcPr>
            <w:tcW w:type="dxa" w:w="2612"/>
            <w:shd w:val="clear" w:color="auto" w:fill="EEF2F7"/>
          </w:tcPr>
          <w:p>
            <w:pPr>
              <w:keepNext/>
              <w:spacing w:after="20" w:line="240" w:lineRule="auto"/>
            </w:pPr>
            <w:r/>
            <w:r>
              <w:rPr>
                <w:b w:val="0"/>
                <w:i w:val="0"/>
                <w:sz w:val="20"/>
              </w:rPr>
              <w:t>10 blocks, 38% silence, visible in both views</w:t>
            </w:r>
          </w:p>
        </w:tc>
      </w:tr>
      <w:tr>
        <w:tc>
          <w:tcPr>
            <w:tcW w:type="dxa" w:w="765"/>
          </w:tcPr>
          <w:p>
            <w:pPr>
              <w:keepNext/>
              <w:spacing w:after="20" w:line="240" w:lineRule="auto"/>
            </w:pPr>
            <w:r/>
            <w:r>
              <w:rPr>
                <w:b w:val="0"/>
                <w:i w:val="0"/>
                <w:sz w:val="20"/>
              </w:rPr>
              <w:t>0:45–1:00</w:t>
            </w:r>
          </w:p>
        </w:tc>
        <w:tc>
          <w:tcPr>
            <w:tcW w:type="dxa" w:w="2862"/>
          </w:tcPr>
          <w:p>
            <w:pPr>
              <w:keepNext/>
              <w:spacing w:after="20" w:line="240" w:lineRule="auto"/>
            </w:pPr>
            <w:r/>
            <w:r>
              <w:rPr>
                <w:b w:val="0"/>
                <w:i w:val="0"/>
                <w:sz w:val="20"/>
              </w:rPr>
              <w:t>Section 2 "feature steps" figure</w:t>
            </w:r>
          </w:p>
        </w:tc>
        <w:tc>
          <w:tcPr>
            <w:tcW w:type="dxa" w:w="3173"/>
          </w:tcPr>
          <w:p>
            <w:pPr>
              <w:keepNext/>
              <w:spacing w:after="20" w:line="240" w:lineRule="auto"/>
            </w:pPr>
            <w:r/>
            <w:r>
              <w:rPr>
                <w:b w:val="0"/>
                <w:i w:val="0"/>
                <w:sz w:val="20"/>
              </w:rPr>
              <w:t>Sweep left to right across the 4 panels</w:t>
            </w:r>
          </w:p>
        </w:tc>
        <w:tc>
          <w:tcPr>
            <w:tcW w:type="dxa" w:w="2612"/>
          </w:tcPr>
          <w:p>
            <w:pPr>
              <w:keepNext/>
              <w:spacing w:after="20" w:line="240" w:lineRule="auto"/>
            </w:pPr>
            <w:r/>
            <w:r>
              <w:rPr>
                <w:b w:val="0"/>
                <w:i w:val="0"/>
                <w:sz w:val="20"/>
              </w:rPr>
              <w:t>25 ms frames → FFT → 80 Mel filters → log</w:t>
            </w:r>
          </w:p>
        </w:tc>
      </w:tr>
      <w:tr>
        <w:tc>
          <w:tcPr>
            <w:tcW w:type="dxa" w:w="765"/>
            <w:shd w:val="clear" w:color="auto" w:fill="EEF2F7"/>
          </w:tcPr>
          <w:p>
            <w:pPr>
              <w:keepNext/>
              <w:spacing w:after="20" w:line="240" w:lineRule="auto"/>
            </w:pPr>
            <w:r/>
            <w:r>
              <w:rPr>
                <w:b w:val="0"/>
                <w:i w:val="0"/>
                <w:sz w:val="20"/>
              </w:rPr>
              <w:t>1:00–1:20</w:t>
            </w:r>
          </w:p>
        </w:tc>
        <w:tc>
          <w:tcPr>
            <w:tcW w:type="dxa" w:w="2862"/>
            <w:shd w:val="clear" w:color="auto" w:fill="EEF2F7"/>
          </w:tcPr>
          <w:p>
            <w:pPr>
              <w:keepNext/>
              <w:spacing w:after="20" w:line="240" w:lineRule="auto"/>
            </w:pPr>
            <w:r/>
            <w:r>
              <w:rPr>
                <w:b w:val="0"/>
                <w:i w:val="0"/>
                <w:sz w:val="20"/>
              </w:rPr>
              <w:t>Section 4 architecture diagram</w:t>
            </w:r>
          </w:p>
        </w:tc>
        <w:tc>
          <w:tcPr>
            <w:tcW w:type="dxa" w:w="3173"/>
            <w:shd w:val="clear" w:color="auto" w:fill="EEF2F7"/>
          </w:tcPr>
          <w:p>
            <w:pPr>
              <w:keepNext/>
              <w:spacing w:after="20" w:line="240" w:lineRule="auto"/>
            </w:pPr>
            <w:r/>
            <w:r>
              <w:rPr>
                <w:b w:val="0"/>
                <w:i w:val="0"/>
                <w:sz w:val="20"/>
              </w:rPr>
              <w:t>Point at the top row, then the bottom row</w:t>
            </w:r>
          </w:p>
        </w:tc>
        <w:tc>
          <w:tcPr>
            <w:tcW w:type="dxa" w:w="2612"/>
            <w:shd w:val="clear" w:color="auto" w:fill="EEF2F7"/>
          </w:tcPr>
          <w:p>
            <w:pPr>
              <w:keepNext/>
              <w:spacing w:after="20" w:line="240" w:lineRule="auto"/>
            </w:pPr>
            <w:r/>
            <w:r>
              <w:rPr>
                <w:b w:val="0"/>
                <w:i w:val="0"/>
                <w:sz w:val="20"/>
              </w:rPr>
              <w:t>CTC per frame vs Whisper with a language model</w:t>
            </w:r>
          </w:p>
        </w:tc>
      </w:tr>
      <w:tr>
        <w:tc>
          <w:tcPr>
            <w:tcW w:type="dxa" w:w="765"/>
          </w:tcPr>
          <w:p>
            <w:pPr>
              <w:keepNext/>
              <w:spacing w:after="20" w:line="240" w:lineRule="auto"/>
            </w:pPr>
            <w:r/>
            <w:r>
              <w:rPr>
                <w:b w:val="0"/>
                <w:i w:val="0"/>
                <w:sz w:val="20"/>
              </w:rPr>
              <w:t>1:20–2:00</w:t>
            </w:r>
          </w:p>
        </w:tc>
        <w:tc>
          <w:tcPr>
            <w:tcW w:type="dxa" w:w="2862"/>
          </w:tcPr>
          <w:p>
            <w:pPr>
              <w:keepNext/>
              <w:spacing w:after="20" w:line="240" w:lineRule="auto"/>
            </w:pPr>
            <w:r/>
            <w:r>
              <w:rPr>
                <w:b w:val="0"/>
                <w:i w:val="0"/>
                <w:sz w:val="20"/>
              </w:rPr>
              <w:t>Section 6: collapse printout → posteriorgram → CTC loss table</w:t>
            </w:r>
          </w:p>
        </w:tc>
        <w:tc>
          <w:tcPr>
            <w:tcW w:type="dxa" w:w="3173"/>
          </w:tcPr>
          <w:p>
            <w:pPr>
              <w:keepNext/>
              <w:spacing w:after="20" w:line="240" w:lineRule="auto"/>
            </w:pPr>
            <w:r/>
            <w:r>
              <w:rPr>
                <w:b w:val="0"/>
                <w:i w:val="0"/>
                <w:sz w:val="20"/>
              </w:rPr>
              <w:t>Point at the 3 printout lines, then the long ε row, then 86.4 vs 156.3</w:t>
            </w:r>
          </w:p>
        </w:tc>
        <w:tc>
          <w:tcPr>
            <w:tcW w:type="dxa" w:w="2612"/>
          </w:tcPr>
          <w:p>
            <w:pPr>
              <w:keepNext/>
              <w:spacing w:after="20" w:line="240" w:lineRule="auto"/>
            </w:pPr>
            <w:r/>
            <w:r>
              <w:rPr>
                <w:b w:val="0"/>
                <w:i w:val="0"/>
                <w:sz w:val="20"/>
              </w:rPr>
              <w:t>Blocks vanish, repetitions survive; the loss proves it</w:t>
            </w:r>
          </w:p>
        </w:tc>
      </w:tr>
      <w:tr>
        <w:tc>
          <w:tcPr>
            <w:tcW w:type="dxa" w:w="765"/>
            <w:shd w:val="clear" w:color="auto" w:fill="EEF2F7"/>
          </w:tcPr>
          <w:p>
            <w:pPr>
              <w:keepNext/>
              <w:spacing w:after="20" w:line="240" w:lineRule="auto"/>
            </w:pPr>
            <w:r/>
            <w:r>
              <w:rPr>
                <w:b w:val="0"/>
                <w:i w:val="0"/>
                <w:sz w:val="20"/>
              </w:rPr>
              <w:t>2:00–2:30</w:t>
            </w:r>
          </w:p>
        </w:tc>
        <w:tc>
          <w:tcPr>
            <w:tcW w:type="dxa" w:w="2862"/>
            <w:shd w:val="clear" w:color="auto" w:fill="EEF2F7"/>
          </w:tcPr>
          <w:p>
            <w:pPr>
              <w:keepNext/>
              <w:spacing w:after="20" w:line="240" w:lineRule="auto"/>
            </w:pPr>
            <w:r/>
            <w:r>
              <w:rPr>
                <w:b w:val="0"/>
                <w:i w:val="0"/>
                <w:sz w:val="20"/>
              </w:rPr>
              <w:t>Section 7 WER printout → Section 8 comparison table</w:t>
            </w:r>
          </w:p>
        </w:tc>
        <w:tc>
          <w:tcPr>
            <w:tcW w:type="dxa" w:w="3173"/>
            <w:shd w:val="clear" w:color="auto" w:fill="EEF2F7"/>
          </w:tcPr>
          <w:p>
            <w:pPr>
              <w:keepNext/>
              <w:spacing w:after="20" w:line="240" w:lineRule="auto"/>
            </w:pPr>
            <w:r/>
            <w:r>
              <w:rPr>
                <w:b w:val="0"/>
                <w:i w:val="0"/>
                <w:sz w:val="20"/>
              </w:rPr>
              <w:t>Point at "11/113", then at the "Repetitions kept" column</w:t>
            </w:r>
          </w:p>
        </w:tc>
        <w:tc>
          <w:tcPr>
            <w:tcW w:type="dxa" w:w="2612"/>
            <w:shd w:val="clear" w:color="auto" w:fill="EEF2F7"/>
          </w:tcPr>
          <w:p>
            <w:pPr>
              <w:keepNext/>
              <w:spacing w:after="20" w:line="240" w:lineRule="auto"/>
            </w:pPr>
            <w:r/>
            <w:r>
              <w:rPr>
                <w:b w:val="0"/>
                <w:i w:val="0"/>
                <w:sz w:val="20"/>
              </w:rPr>
              <w:t>CTC is faithful, Whisper cleans up</w:t>
            </w:r>
          </w:p>
        </w:tc>
      </w:tr>
      <w:tr>
        <w:tc>
          <w:tcPr>
            <w:tcW w:type="dxa" w:w="765"/>
          </w:tcPr>
          <w:p>
            <w:pPr>
              <w:keepNext/>
              <w:spacing w:after="20" w:line="240" w:lineRule="auto"/>
            </w:pPr>
            <w:r/>
            <w:r>
              <w:rPr>
                <w:b w:val="0"/>
                <w:i w:val="0"/>
                <w:sz w:val="20"/>
              </w:rPr>
              <w:t>2:30–2:55</w:t>
            </w:r>
          </w:p>
        </w:tc>
        <w:tc>
          <w:tcPr>
            <w:tcW w:type="dxa" w:w="2862"/>
          </w:tcPr>
          <w:p>
            <w:pPr>
              <w:keepNext/>
              <w:spacing w:after="20" w:line="240" w:lineRule="auto"/>
            </w:pPr>
            <w:r/>
            <w:r>
              <w:rPr>
                <w:b w:val="0"/>
                <w:i w:val="0"/>
                <w:sz w:val="20"/>
              </w:rPr>
              <w:t>Section 9: TTS audio player → original vs TTS figure → table</w:t>
            </w:r>
          </w:p>
        </w:tc>
        <w:tc>
          <w:tcPr>
            <w:tcW w:type="dxa" w:w="3173"/>
          </w:tcPr>
          <w:p>
            <w:pPr>
              <w:keepNext/>
              <w:spacing w:after="20" w:line="240" w:lineRule="auto"/>
            </w:pPr>
            <w:r/>
            <w:r>
              <w:rPr>
                <w:b w:val="0"/>
                <w:i w:val="0"/>
                <w:sz w:val="20"/>
              </w:rPr>
              <w:t>Play ~6 s of TTS; point at "mid-phrase blocks 8 → 0"</w:t>
            </w:r>
          </w:p>
        </w:tc>
        <w:tc>
          <w:tcPr>
            <w:tcW w:type="dxa" w:w="2612"/>
          </w:tcPr>
          <w:p>
            <w:pPr>
              <w:keepNext/>
              <w:spacing w:after="20" w:line="240" w:lineRule="auto"/>
            </w:pPr>
            <w:r/>
            <w:r>
              <w:rPr>
                <w:b w:val="0"/>
                <w:i w:val="0"/>
                <w:sz w:val="20"/>
              </w:rPr>
              <w:t>Fluent speech; round trip 7.3% WER</w:t>
            </w:r>
          </w:p>
        </w:tc>
      </w:tr>
      <w:tr>
        <w:tc>
          <w:tcPr>
            <w:tcW w:type="dxa" w:w="765"/>
            <w:shd w:val="clear" w:color="auto" w:fill="EEF2F7"/>
          </w:tcPr>
          <w:p>
            <w:pPr>
              <w:spacing w:after="20" w:line="240" w:lineRule="auto"/>
            </w:pPr>
            <w:r/>
            <w:r>
              <w:rPr>
                <w:b w:val="0"/>
                <w:i w:val="0"/>
                <w:sz w:val="20"/>
              </w:rPr>
              <w:t>2:55–3:00</w:t>
            </w:r>
          </w:p>
        </w:tc>
        <w:tc>
          <w:tcPr>
            <w:tcW w:type="dxa" w:w="2862"/>
            <w:shd w:val="clear" w:color="auto" w:fill="EEF2F7"/>
          </w:tcPr>
          <w:p>
            <w:pPr>
              <w:spacing w:after="20" w:line="240" w:lineRule="auto"/>
            </w:pPr>
            <w:r/>
            <w:r>
              <w:rPr>
                <w:b w:val="0"/>
                <w:i w:val="0"/>
                <w:sz w:val="20"/>
              </w:rPr>
              <w:t>Stay on the TTS table</w:t>
            </w:r>
          </w:p>
        </w:tc>
        <w:tc>
          <w:tcPr>
            <w:tcW w:type="dxa" w:w="3173"/>
            <w:shd w:val="clear" w:color="auto" w:fill="EEF2F7"/>
          </w:tcPr>
          <w:p>
            <w:pPr>
              <w:spacing w:after="20" w:line="240" w:lineRule="auto"/>
            </w:pPr>
            <w:r/>
            <w:r>
              <w:rPr>
                <w:b w:val="0"/>
                <w:i w:val="0"/>
                <w:sz w:val="20"/>
              </w:rPr>
              <w:t>Look up from the screen</w:t>
            </w:r>
          </w:p>
        </w:tc>
        <w:tc>
          <w:tcPr>
            <w:tcW w:type="dxa" w:w="2612"/>
            <w:shd w:val="clear" w:color="auto" w:fill="EEF2F7"/>
          </w:tcPr>
          <w:p>
            <w:pPr>
              <w:spacing w:after="20" w:line="240" w:lineRule="auto"/>
            </w:pPr>
            <w:r/>
            <w:r>
              <w:rPr>
                <w:b w:val="0"/>
                <w:i w:val="0"/>
                <w:sz w:val="20"/>
              </w:rPr>
              <w:t>One-line conclusion, then hand over</w:t>
            </w:r>
          </w:p>
        </w:tc>
      </w:tr>
    </w:tbl>
    <w:p>
      <w:pPr>
        <w:spacing w:after="40"/>
      </w:pPr>
    </w:p>
    <w:p>
      <w:pPr>
        <w:pStyle w:val="Heading1"/>
      </w:pPr>
      <w:r>
        <w:t>4. What to say, word for word</w:t>
      </w:r>
    </w:p>
    <w:p>
      <w:pPr>
        <w:jc w:val="left"/>
      </w:pPr>
      <w:r>
        <w:rPr>
          <w:b w:val="0"/>
          <w:i w:val="0"/>
        </w:rPr>
        <w:t xml:space="preserve">Speak at a normal pace (about 140 words per minute). </w:t>
      </w:r>
      <w:r>
        <w:rPr>
          <w:b w:val="0"/>
          <w:i/>
        </w:rPr>
        <w:t>Italic text in brackets</w:t>
      </w:r>
      <w:r>
        <w:rPr>
          <w:b w:val="0"/>
          <w:i w:val="0"/>
        </w:rPr>
        <w:t xml:space="preserve"> is an action, not something to say.</w:t>
      </w:r>
    </w:p>
    <w:p>
      <w:pPr>
        <w:jc w:val="left"/>
      </w:pPr>
      <w:r>
        <w:rPr>
          <w:b/>
          <w:i w:val="0"/>
        </w:rPr>
        <w:t>0:00 — Opening</w:t>
      </w:r>
      <w:r>
        <w:rPr>
          <w:b w:val="0"/>
          <w:i w:val="0"/>
        </w:rPr>
        <w:t xml:space="preserve"> </w:t>
      </w:r>
      <w:r>
        <w:rPr>
          <w:b w:val="0"/>
          <w:i/>
        </w:rPr>
        <w:t>(title cell on screen)</w:t>
      </w:r>
    </w:p>
    <w:p>
      <w:pPr>
        <w:jc w:val="left"/>
      </w:pPr>
      <w:r>
        <w:rPr>
          <w:b w:val="0"/>
          <w:i w:val="0"/>
        </w:rPr>
        <w:t>"Good morning. My activity follows one stuttered recording all the way from speech to text and back to speech, and asks what happens to the stutter at each step. Let me play the input."</w:t>
      </w:r>
    </w:p>
    <w:p>
      <w:pPr>
        <w:jc w:val="left"/>
      </w:pPr>
      <w:r>
        <w:rPr>
          <w:b w:val="0"/>
          <w:i/>
        </w:rPr>
        <w:t>(Scroll to Section 1, play about 8 seconds, pause.)</w:t>
      </w:r>
    </w:p>
    <w:p>
      <w:pPr>
        <w:jc w:val="left"/>
      </w:pPr>
      <w:r>
        <w:rPr>
          <w:b w:val="0"/>
          <w:i w:val="0"/>
        </w:rPr>
        <w:t>"You can hear the voice lock up. This is a 46-second recording of a panicked student asking for directions."</w:t>
      </w:r>
    </w:p>
    <w:p>
      <w:pPr>
        <w:jc w:val="left"/>
      </w:pPr>
      <w:r>
        <w:rPr>
          <w:b/>
          <w:i w:val="0"/>
        </w:rPr>
        <w:t>0:20 — Waveform and log-Mel</w:t>
      </w:r>
      <w:r>
        <w:rPr>
          <w:b w:val="0"/>
          <w:i w:val="0"/>
        </w:rPr>
        <w:t xml:space="preserve"> </w:t>
      </w:r>
      <w:r>
        <w:rPr>
          <w:b w:val="0"/>
          <w:i/>
        </w:rPr>
        <w:t>(Section 1 waveform)</w:t>
      </w:r>
    </w:p>
    <w:p>
      <w:pPr>
        <w:jc w:val="left"/>
      </w:pPr>
      <w:r>
        <w:rPr>
          <w:b w:val="0"/>
          <w:i w:val="0"/>
        </w:rPr>
        <w:t>"In the waveform, the orange bands are silent gaps. Ten of them are blocks longer than 600 milliseconds, and 38% of the whole recording is silence."</w:t>
      </w:r>
    </w:p>
    <w:p>
      <w:pPr>
        <w:jc w:val="left"/>
      </w:pPr>
      <w:r>
        <w:rPr>
          <w:b w:val="0"/>
          <w:i/>
        </w:rPr>
        <w:t>(Scroll to the log-Mel spectrogram, point at a dark column around 17 seconds.)</w:t>
      </w:r>
    </w:p>
    <w:p>
      <w:pPr>
        <w:jc w:val="left"/>
      </w:pPr>
      <w:r>
        <w:rPr>
          <w:b w:val="0"/>
          <w:i w:val="0"/>
        </w:rPr>
        <w:t>"In the log-Mel spectrogram the same blocks appear as these dark columns with no energy in any frequency band."</w:t>
      </w:r>
    </w:p>
    <w:p>
      <w:pPr>
        <w:jc w:val="left"/>
      </w:pPr>
      <w:r>
        <w:rPr>
          <w:b/>
          <w:i w:val="0"/>
        </w:rPr>
        <w:t>0:45 — Feature extraction</w:t>
      </w:r>
      <w:r>
        <w:rPr>
          <w:b w:val="0"/>
          <w:i w:val="0"/>
        </w:rPr>
        <w:t xml:space="preserve"> </w:t>
      </w:r>
      <w:r>
        <w:rPr>
          <w:b w:val="0"/>
          <w:i/>
        </w:rPr>
        <w:t>(Section 2 feature-steps figure)</w:t>
      </w:r>
    </w:p>
    <w:p>
      <w:pPr>
        <w:jc w:val="left"/>
      </w:pPr>
      <w:r>
        <w:rPr>
          <w:b w:val="0"/>
          <w:i w:val="0"/>
        </w:rPr>
        <w:t>"This is how the log-Mel is built: pre-emphasis, 25-millisecond Hamming frames every 10 milliseconds, an FFT, 80 Mel filters, then a log. That gives 4,605 frames of 80 numbers each."</w:t>
      </w:r>
    </w:p>
    <w:p>
      <w:pPr>
        <w:jc w:val="left"/>
      </w:pPr>
      <w:r>
        <w:rPr>
          <w:b/>
          <w:i w:val="0"/>
        </w:rPr>
        <w:t>1:00 — Architecture</w:t>
      </w:r>
      <w:r>
        <w:rPr>
          <w:b w:val="0"/>
          <w:i w:val="0"/>
        </w:rPr>
        <w:t xml:space="preserve"> </w:t>
      </w:r>
      <w:r>
        <w:rPr>
          <w:b w:val="0"/>
          <w:i/>
        </w:rPr>
        <w:t>(Section 4 diagram)</w:t>
      </w:r>
    </w:p>
    <w:p>
      <w:pPr>
        <w:jc w:val="left"/>
      </w:pPr>
      <w:r>
        <w:rPr>
          <w:b w:val="0"/>
          <w:i w:val="0"/>
        </w:rPr>
        <w:t>"I compared two kinds of model. On top, wav2vec2 labels every 20-millisecond frame on its own and decodes with CTC. It has no language model. Below, Whisper is an encoder–decoder that writes word by word, so it has a strong built-in language model."</w:t>
      </w:r>
    </w:p>
    <w:p>
      <w:pPr>
        <w:jc w:val="left"/>
      </w:pPr>
      <w:r>
        <w:rPr>
          <w:b/>
          <w:i w:val="0"/>
        </w:rPr>
        <w:t>1:20 — CTC</w:t>
      </w:r>
      <w:r>
        <w:rPr>
          <w:b w:val="0"/>
          <w:i w:val="0"/>
        </w:rPr>
        <w:t xml:space="preserve"> </w:t>
      </w:r>
      <w:r>
        <w:rPr>
          <w:b w:val="0"/>
          <w:i/>
        </w:rPr>
        <w:t>(Section 6 printout)</w:t>
      </w:r>
    </w:p>
    <w:p>
      <w:pPr>
        <w:jc w:val="left"/>
      </w:pPr>
      <w:r>
        <w:rPr>
          <w:b w:val="0"/>
          <w:i w:val="0"/>
        </w:rPr>
        <w:t>"CTC adds a blank symbol. Decoding is two rules: merge repeated symbols, then delete the blanks. Here is the real output around the repetition: line one is raw frames, line two after merging, line three after removing blanks."</w:t>
      </w:r>
    </w:p>
    <w:p>
      <w:pPr>
        <w:jc w:val="left"/>
      </w:pPr>
      <w:r>
        <w:rPr>
          <w:b w:val="0"/>
          <w:i/>
        </w:rPr>
        <w:t>(Point at the long blank run in the posteriorgram.)</w:t>
      </w:r>
    </w:p>
    <w:p>
      <w:pPr>
        <w:jc w:val="left"/>
      </w:pPr>
      <w:r>
        <w:rPr>
          <w:b w:val="0"/>
          <w:i w:val="0"/>
        </w:rPr>
        <w:t>"The 1.8-second block is about 90 blank frames, so it simply vanishes. But the two 'I'm's are separate spikes, so both survive."</w:t>
      </w:r>
    </w:p>
    <w:p>
      <w:pPr>
        <w:jc w:val="left"/>
      </w:pPr>
      <w:r>
        <w:rPr>
          <w:b w:val="0"/>
          <w:i/>
        </w:rPr>
        <w:t>(Point at the CTC loss table.)</w:t>
      </w:r>
    </w:p>
    <w:p>
      <w:pPr>
        <w:jc w:val="left"/>
      </w:pPr>
      <w:r>
        <w:rPr>
          <w:b w:val="0"/>
          <w:i w:val="0"/>
        </w:rPr>
        <w:t>"The CTC loss confirms it: 86 for the transcript with the repetitions, against 156 without. The acoustic model is certain the repetition was spoken."</w:t>
      </w:r>
    </w:p>
    <w:p>
      <w:pPr>
        <w:jc w:val="left"/>
      </w:pPr>
      <w:r>
        <w:rPr>
          <w:b/>
          <w:i w:val="0"/>
        </w:rPr>
        <w:t>2:00 — WER and comparison</w:t>
      </w:r>
      <w:r>
        <w:rPr>
          <w:b w:val="0"/>
          <w:i w:val="0"/>
        </w:rPr>
        <w:t xml:space="preserve"> </w:t>
      </w:r>
      <w:r>
        <w:rPr>
          <w:b w:val="0"/>
          <w:i/>
        </w:rPr>
        <w:t>(Section 7 printout)</w:t>
      </w:r>
    </w:p>
    <w:p>
      <w:pPr>
        <w:jc w:val="left"/>
      </w:pPr>
      <w:r>
        <w:rPr>
          <w:b w:val="0"/>
          <w:i w:val="0"/>
        </w:rPr>
        <w:t>"Word error rate is substitutions plus deletions plus insertions, over the number of reference words. For wav2vec2-base that is 11 over 113, 9.7%. None of those errors comes from the stutter: they are all spelling."</w:t>
      </w:r>
    </w:p>
    <w:p>
      <w:pPr>
        <w:jc w:val="left"/>
      </w:pPr>
      <w:r>
        <w:rPr>
          <w:b w:val="0"/>
          <w:i/>
        </w:rPr>
        <w:t>(Scroll to the Section 8 table, point at the "Repetitions kept" column.)</w:t>
      </w:r>
    </w:p>
    <w:p>
      <w:pPr>
        <w:jc w:val="left"/>
      </w:pPr>
      <w:r>
        <w:rPr>
          <w:b w:val="0"/>
          <w:i w:val="0"/>
        </w:rPr>
        <w:t>"Across four models, the CTC models keep both repetitions. Whisper-small keeps none: it scores 0.9% against the intended sentence because it cleaned the stutter away. So CTC is faithful, and Whisper repairs."</w:t>
      </w:r>
    </w:p>
    <w:p>
      <w:pPr>
        <w:jc w:val="left"/>
      </w:pPr>
      <w:r>
        <w:rPr>
          <w:b/>
          <w:i w:val="0"/>
        </w:rPr>
        <w:t>2:30 — TTS</w:t>
      </w:r>
      <w:r>
        <w:rPr>
          <w:b w:val="0"/>
          <w:i w:val="0"/>
        </w:rPr>
        <w:t xml:space="preserve"> </w:t>
      </w:r>
      <w:r>
        <w:rPr>
          <w:b w:val="0"/>
          <w:i/>
        </w:rPr>
        <w:t>(Section 9, play about 6 seconds of TTS audio)</w:t>
      </w:r>
    </w:p>
    <w:p>
      <w:pPr>
        <w:jc w:val="left"/>
      </w:pPr>
      <w:r>
        <w:rPr>
          <w:b w:val="0"/>
          <w:i w:val="0"/>
        </w:rPr>
        <w:t>"Finally, text to speech. Same message, almost the same length, but zero mid-phrase blocks."</w:t>
      </w:r>
    </w:p>
    <w:p>
      <w:pPr>
        <w:jc w:val="left"/>
      </w:pPr>
      <w:r>
        <w:rPr>
          <w:b w:val="0"/>
          <w:i/>
        </w:rPr>
        <w:t>(Point at the TTS table.)</w:t>
      </w:r>
    </w:p>
    <w:p>
      <w:pPr>
        <w:jc w:val="left"/>
      </w:pPr>
      <w:r>
        <w:rPr>
          <w:b w:val="0"/>
          <w:i w:val="0"/>
        </w:rPr>
        <w:t>"Played back through the recogniser it scores 7.3% word error rate."</w:t>
      </w:r>
    </w:p>
    <w:p>
      <w:pPr>
        <w:jc w:val="left"/>
      </w:pPr>
      <w:r>
        <w:rPr>
          <w:b/>
          <w:i w:val="0"/>
        </w:rPr>
        <w:t>2:55 — Close</w:t>
      </w:r>
      <w:r>
        <w:rPr>
          <w:b w:val="0"/>
          <w:i w:val="0"/>
        </w:rPr>
        <w:t xml:space="preserve"> </w:t>
      </w:r>
      <w:r>
        <w:rPr>
          <w:b w:val="0"/>
          <w:i/>
        </w:rPr>
        <w:t>(look at the examiner)</w:t>
      </w:r>
    </w:p>
    <w:p>
      <w:pPr>
        <w:jc w:val="left"/>
      </w:pPr>
      <w:r>
        <w:rPr>
          <w:b w:val="0"/>
          <w:i w:val="0"/>
        </w:rPr>
        <w:t>"So the words survive the round trip, but the voice, the panic and the stutter do not. Thank you. I'm happy to take questions."</w:t>
      </w:r>
    </w:p>
    <w:p>
      <w:pPr>
        <w:pStyle w:val="Heading1"/>
      </w:pPr>
      <w:r>
        <w:t>5. Where to point on each figure</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863"/>
            <w:shd w:val="clear" w:color="auto" w:fill="1F3A5F"/>
          </w:tcPr>
          <w:p>
            <w:pPr>
              <w:keepNext/>
              <w:spacing w:after="20" w:line="240" w:lineRule="auto"/>
            </w:pPr>
            <w:r>
              <w:rPr>
                <w:color w:val="FFFFFF"/>
              </w:rPr>
            </w:r>
            <w:r>
              <w:rPr>
                <w:b/>
                <w:i w:val="0"/>
                <w:color w:val="FFFFFF"/>
                <w:sz w:val="20"/>
              </w:rPr>
              <w:t>Figure</w:t>
            </w:r>
          </w:p>
        </w:tc>
        <w:tc>
          <w:tcPr>
            <w:tcW w:type="dxa" w:w="4151"/>
            <w:shd w:val="clear" w:color="auto" w:fill="1F3A5F"/>
          </w:tcPr>
          <w:p>
            <w:pPr>
              <w:keepNext/>
              <w:spacing w:after="20" w:line="240" w:lineRule="auto"/>
            </w:pPr>
            <w:r>
              <w:rPr>
                <w:color w:val="FFFFFF"/>
              </w:rPr>
            </w:r>
            <w:r>
              <w:rPr>
                <w:b/>
                <w:i w:val="0"/>
                <w:color w:val="FFFFFF"/>
                <w:sz w:val="20"/>
              </w:rPr>
              <w:t>Point at</w:t>
            </w:r>
          </w:p>
        </w:tc>
        <w:tc>
          <w:tcPr>
            <w:tcW w:type="dxa" w:w="3397"/>
            <w:shd w:val="clear" w:color="auto" w:fill="1F3A5F"/>
          </w:tcPr>
          <w:p>
            <w:pPr>
              <w:keepNext/>
              <w:spacing w:after="20" w:line="240" w:lineRule="auto"/>
            </w:pPr>
            <w:r>
              <w:rPr>
                <w:color w:val="FFFFFF"/>
              </w:rPr>
            </w:r>
            <w:r>
              <w:rPr>
                <w:b/>
                <w:i w:val="0"/>
                <w:color w:val="FFFFFF"/>
                <w:sz w:val="20"/>
              </w:rPr>
              <w:t>Why</w:t>
            </w:r>
          </w:p>
        </w:tc>
      </w:tr>
      <w:tr>
        <w:tc>
          <w:tcPr>
            <w:tcW w:type="dxa" w:w="1863"/>
          </w:tcPr>
          <w:p>
            <w:pPr>
              <w:keepNext/>
              <w:spacing w:after="20" w:line="240" w:lineRule="auto"/>
            </w:pPr>
            <w:r/>
            <w:r>
              <w:rPr>
                <w:b w:val="0"/>
                <w:i w:val="0"/>
                <w:sz w:val="20"/>
              </w:rPr>
              <w:t>Waveform (Fig. 1)</w:t>
            </w:r>
          </w:p>
        </w:tc>
        <w:tc>
          <w:tcPr>
            <w:tcW w:type="dxa" w:w="4151"/>
          </w:tcPr>
          <w:p>
            <w:pPr>
              <w:keepNext/>
              <w:spacing w:after="20" w:line="240" w:lineRule="auto"/>
            </w:pPr>
            <w:r/>
            <w:r>
              <w:rPr>
                <w:b w:val="0"/>
                <w:i w:val="0"/>
                <w:sz w:val="20"/>
              </w:rPr>
              <w:t>The widest orange band, around 16.5–17.7 s</w:t>
            </w:r>
          </w:p>
        </w:tc>
        <w:tc>
          <w:tcPr>
            <w:tcW w:type="dxa" w:w="3397"/>
          </w:tcPr>
          <w:p>
            <w:pPr>
              <w:keepNext/>
              <w:spacing w:after="20" w:line="240" w:lineRule="auto"/>
            </w:pPr>
            <w:r/>
            <w:r>
              <w:rPr>
                <w:b w:val="0"/>
                <w:i w:val="0"/>
                <w:sz w:val="20"/>
              </w:rPr>
              <w:t>The longest block, 1.25 s</w:t>
            </w:r>
          </w:p>
        </w:tc>
      </w:tr>
      <w:tr>
        <w:tc>
          <w:tcPr>
            <w:tcW w:type="dxa" w:w="1863"/>
            <w:shd w:val="clear" w:color="auto" w:fill="EEF2F7"/>
          </w:tcPr>
          <w:p>
            <w:pPr>
              <w:keepNext/>
              <w:spacing w:after="20" w:line="240" w:lineRule="auto"/>
            </w:pPr>
            <w:r/>
            <w:r>
              <w:rPr>
                <w:b w:val="0"/>
                <w:i w:val="0"/>
                <w:sz w:val="20"/>
              </w:rPr>
              <w:t>Log-Mel (Fig. 3)</w:t>
            </w:r>
          </w:p>
        </w:tc>
        <w:tc>
          <w:tcPr>
            <w:tcW w:type="dxa" w:w="4151"/>
            <w:shd w:val="clear" w:color="auto" w:fill="EEF2F7"/>
          </w:tcPr>
          <w:p>
            <w:pPr>
              <w:keepNext/>
              <w:spacing w:after="20" w:line="240" w:lineRule="auto"/>
            </w:pPr>
            <w:r/>
            <w:r>
              <w:rPr>
                <w:b w:val="0"/>
                <w:i w:val="0"/>
                <w:sz w:val="20"/>
              </w:rPr>
              <w:t>The dark column at the same time</w:t>
            </w:r>
          </w:p>
        </w:tc>
        <w:tc>
          <w:tcPr>
            <w:tcW w:type="dxa" w:w="3397"/>
            <w:shd w:val="clear" w:color="auto" w:fill="EEF2F7"/>
          </w:tcPr>
          <w:p>
            <w:pPr>
              <w:keepNext/>
              <w:spacing w:after="20" w:line="240" w:lineRule="auto"/>
            </w:pPr>
            <w:r/>
            <w:r>
              <w:rPr>
                <w:b w:val="0"/>
                <w:i w:val="0"/>
                <w:sz w:val="20"/>
              </w:rPr>
              <w:t>Shows the block has no energy at any frequency</w:t>
            </w:r>
          </w:p>
        </w:tc>
      </w:tr>
      <w:tr>
        <w:tc>
          <w:tcPr>
            <w:tcW w:type="dxa" w:w="1863"/>
          </w:tcPr>
          <w:p>
            <w:pPr>
              <w:keepNext/>
              <w:spacing w:after="20" w:line="240" w:lineRule="auto"/>
            </w:pPr>
            <w:r/>
            <w:r>
              <w:rPr>
                <w:b w:val="0"/>
                <w:i w:val="0"/>
                <w:sz w:val="20"/>
              </w:rPr>
              <w:t>Architecture (Fig. 4)</w:t>
            </w:r>
          </w:p>
        </w:tc>
        <w:tc>
          <w:tcPr>
            <w:tcW w:type="dxa" w:w="4151"/>
          </w:tcPr>
          <w:p>
            <w:pPr>
              <w:keepNext/>
              <w:spacing w:after="20" w:line="240" w:lineRule="auto"/>
            </w:pPr>
            <w:r/>
            <w:r>
              <w:rPr>
                <w:b w:val="0"/>
                <w:i w:val="0"/>
                <w:sz w:val="20"/>
              </w:rPr>
              <w:t>The "CTC decoding" box, then the "Token-by-token (LM prior)" box</w:t>
            </w:r>
          </w:p>
        </w:tc>
        <w:tc>
          <w:tcPr>
            <w:tcW w:type="dxa" w:w="3397"/>
          </w:tcPr>
          <w:p>
            <w:pPr>
              <w:keepNext/>
              <w:spacing w:after="20" w:line="240" w:lineRule="auto"/>
            </w:pPr>
            <w:r/>
            <w:r>
              <w:rPr>
                <w:b w:val="0"/>
                <w:i w:val="0"/>
                <w:sz w:val="20"/>
              </w:rPr>
              <w:t>The single difference the whole result depends on</w:t>
            </w:r>
          </w:p>
        </w:tc>
      </w:tr>
      <w:tr>
        <w:tc>
          <w:tcPr>
            <w:tcW w:type="dxa" w:w="1863"/>
            <w:shd w:val="clear" w:color="auto" w:fill="EEF2F7"/>
          </w:tcPr>
          <w:p>
            <w:pPr>
              <w:keepNext/>
              <w:spacing w:after="20" w:line="240" w:lineRule="auto"/>
            </w:pPr>
            <w:r/>
            <w:r>
              <w:rPr>
                <w:b w:val="0"/>
                <w:i w:val="0"/>
                <w:sz w:val="20"/>
              </w:rPr>
              <w:t>Collapse printout</w:t>
            </w:r>
          </w:p>
        </w:tc>
        <w:tc>
          <w:tcPr>
            <w:tcW w:type="dxa" w:w="4151"/>
            <w:shd w:val="clear" w:color="auto" w:fill="EEF2F7"/>
          </w:tcPr>
          <w:p>
            <w:pPr>
              <w:keepNext/>
              <w:spacing w:after="20" w:line="240" w:lineRule="auto"/>
            </w:pPr>
            <w:r/>
            <w:r>
              <w:rPr>
                <w:b w:val="0"/>
                <w:i w:val="0"/>
                <w:sz w:val="20"/>
              </w:rPr>
              <w:t xml:space="preserve">The two </w:t>
            </w:r>
            <w:r>
              <w:rPr>
                <w:rFonts w:ascii="Consolas" w:hAnsi="Consolas"/>
                <w:b w:val="0"/>
                <w:i w:val="0"/>
                <w:color w:val="8B1A1A"/>
                <w:sz w:val="18"/>
              </w:rPr>
              <w:t>I'M</w:t>
            </w:r>
            <w:r>
              <w:rPr>
                <w:b w:val="0"/>
                <w:i w:val="0"/>
                <w:sz w:val="20"/>
              </w:rPr>
              <w:t xml:space="preserve"> groups in line 2</w:t>
            </w:r>
          </w:p>
        </w:tc>
        <w:tc>
          <w:tcPr>
            <w:tcW w:type="dxa" w:w="3397"/>
            <w:shd w:val="clear" w:color="auto" w:fill="EEF2F7"/>
          </w:tcPr>
          <w:p>
            <w:pPr>
              <w:keepNext/>
              <w:spacing w:after="20" w:line="240" w:lineRule="auto"/>
            </w:pPr>
            <w:r/>
            <w:r>
              <w:rPr>
                <w:b w:val="0"/>
                <w:i w:val="0"/>
                <w:sz w:val="20"/>
              </w:rPr>
              <w:t>Separated by blanks, so both are kept</w:t>
            </w:r>
          </w:p>
        </w:tc>
      </w:tr>
      <w:tr>
        <w:tc>
          <w:tcPr>
            <w:tcW w:type="dxa" w:w="1863"/>
          </w:tcPr>
          <w:p>
            <w:pPr>
              <w:keepNext/>
              <w:spacing w:after="20" w:line="240" w:lineRule="auto"/>
            </w:pPr>
            <w:r/>
            <w:r>
              <w:rPr>
                <w:b w:val="0"/>
                <w:i w:val="0"/>
                <w:sz w:val="20"/>
              </w:rPr>
              <w:t>Posteriorgram (Fig. 5)</w:t>
            </w:r>
          </w:p>
        </w:tc>
        <w:tc>
          <w:tcPr>
            <w:tcW w:type="dxa" w:w="4151"/>
          </w:tcPr>
          <w:p>
            <w:pPr>
              <w:keepNext/>
              <w:spacing w:after="20" w:line="240" w:lineRule="auto"/>
            </w:pPr>
            <w:r/>
            <w:r>
              <w:rPr>
                <w:b w:val="0"/>
                <w:i w:val="0"/>
                <w:sz w:val="20"/>
              </w:rPr>
              <w:t>The long dark ε row between 16.5 and 17.8 s</w:t>
            </w:r>
          </w:p>
        </w:tc>
        <w:tc>
          <w:tcPr>
            <w:tcW w:type="dxa" w:w="3397"/>
          </w:tcPr>
          <w:p>
            <w:pPr>
              <w:keepNext/>
              <w:spacing w:after="20" w:line="240" w:lineRule="auto"/>
            </w:pPr>
            <w:r/>
            <w:r>
              <w:rPr>
                <w:b w:val="0"/>
                <w:i w:val="0"/>
                <w:sz w:val="20"/>
              </w:rPr>
              <w:t>The block absorbed into blanks</w:t>
            </w:r>
          </w:p>
        </w:tc>
      </w:tr>
      <w:tr>
        <w:tc>
          <w:tcPr>
            <w:tcW w:type="dxa" w:w="1863"/>
            <w:shd w:val="clear" w:color="auto" w:fill="EEF2F7"/>
          </w:tcPr>
          <w:p>
            <w:pPr>
              <w:keepNext/>
              <w:spacing w:after="20" w:line="240" w:lineRule="auto"/>
            </w:pPr>
            <w:r/>
            <w:r>
              <w:rPr>
                <w:b w:val="0"/>
                <w:i w:val="0"/>
                <w:sz w:val="20"/>
              </w:rPr>
              <w:t>Comparison table</w:t>
            </w:r>
          </w:p>
        </w:tc>
        <w:tc>
          <w:tcPr>
            <w:tcW w:type="dxa" w:w="4151"/>
            <w:shd w:val="clear" w:color="auto" w:fill="EEF2F7"/>
          </w:tcPr>
          <w:p>
            <w:pPr>
              <w:keepNext/>
              <w:spacing w:after="20" w:line="240" w:lineRule="auto"/>
            </w:pPr>
            <w:r/>
            <w:r>
              <w:rPr>
                <w:b w:val="0"/>
                <w:i w:val="0"/>
                <w:sz w:val="20"/>
              </w:rPr>
              <w:t>The "Repetitions kept (of 2)" column: 2, 2, 1, 0</w:t>
            </w:r>
          </w:p>
        </w:tc>
        <w:tc>
          <w:tcPr>
            <w:tcW w:type="dxa" w:w="3397"/>
            <w:shd w:val="clear" w:color="auto" w:fill="EEF2F7"/>
          </w:tcPr>
          <w:p>
            <w:pPr>
              <w:keepNext/>
              <w:spacing w:after="20" w:line="240" w:lineRule="auto"/>
            </w:pPr>
            <w:r/>
            <w:r>
              <w:rPr>
                <w:b w:val="0"/>
                <w:i w:val="0"/>
                <w:sz w:val="20"/>
              </w:rPr>
              <w:t>The headline result in one column</w:t>
            </w:r>
          </w:p>
        </w:tc>
      </w:tr>
      <w:tr>
        <w:tc>
          <w:tcPr>
            <w:tcW w:type="dxa" w:w="1863"/>
          </w:tcPr>
          <w:p>
            <w:pPr>
              <w:spacing w:after="20" w:line="240" w:lineRule="auto"/>
            </w:pPr>
            <w:r/>
            <w:r>
              <w:rPr>
                <w:b w:val="0"/>
                <w:i w:val="0"/>
                <w:sz w:val="20"/>
              </w:rPr>
              <w:t>TTS table</w:t>
            </w:r>
          </w:p>
        </w:tc>
        <w:tc>
          <w:tcPr>
            <w:tcW w:type="dxa" w:w="4151"/>
          </w:tcPr>
          <w:p>
            <w:pPr>
              <w:spacing w:after="20" w:line="240" w:lineRule="auto"/>
            </w:pPr>
            <w:r/>
            <w:r>
              <w:rPr>
                <w:b w:val="0"/>
                <w:i w:val="0"/>
                <w:sz w:val="20"/>
              </w:rPr>
              <w:t>"Pauses mid-phrase (blocks)": 8 vs 0</w:t>
            </w:r>
          </w:p>
        </w:tc>
        <w:tc>
          <w:tcPr>
            <w:tcW w:type="dxa" w:w="3397"/>
          </w:tcPr>
          <w:p>
            <w:pPr>
              <w:spacing w:after="20" w:line="240" w:lineRule="auto"/>
            </w:pPr>
            <w:r/>
            <w:r>
              <w:rPr>
                <w:b w:val="0"/>
                <w:i w:val="0"/>
                <w:sz w:val="20"/>
              </w:rPr>
              <w:t>TTS removes the disfluency</w:t>
            </w:r>
          </w:p>
        </w:tc>
      </w:tr>
    </w:tbl>
    <w:p>
      <w:pPr>
        <w:spacing w:after="40"/>
      </w:pPr>
    </w:p>
    <w:p>
      <w:pPr>
        <w:pStyle w:val="Heading1"/>
      </w:pPr>
      <w:r>
        <w:t>6. If something goes wrong</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508"/>
            <w:shd w:val="clear" w:color="auto" w:fill="1F3A5F"/>
          </w:tcPr>
          <w:p>
            <w:pPr>
              <w:keepNext/>
              <w:spacing w:after="20" w:line="240" w:lineRule="auto"/>
            </w:pPr>
            <w:r>
              <w:rPr>
                <w:color w:val="FFFFFF"/>
              </w:rPr>
            </w:r>
            <w:r>
              <w:rPr>
                <w:b/>
                <w:i w:val="0"/>
                <w:color w:val="FFFFFF"/>
                <w:sz w:val="20"/>
              </w:rPr>
              <w:t>Problem</w:t>
            </w:r>
          </w:p>
        </w:tc>
        <w:tc>
          <w:tcPr>
            <w:tcW w:type="dxa" w:w="6903"/>
            <w:shd w:val="clear" w:color="auto" w:fill="1F3A5F"/>
          </w:tcPr>
          <w:p>
            <w:pPr>
              <w:keepNext/>
              <w:spacing w:after="20" w:line="240" w:lineRule="auto"/>
            </w:pPr>
            <w:r>
              <w:rPr>
                <w:color w:val="FFFFFF"/>
              </w:rPr>
            </w:r>
            <w:r>
              <w:rPr>
                <w:b/>
                <w:i w:val="0"/>
                <w:color w:val="FFFFFF"/>
                <w:sz w:val="20"/>
              </w:rPr>
              <w:t>What to do</w:t>
            </w:r>
          </w:p>
        </w:tc>
      </w:tr>
      <w:tr>
        <w:tc>
          <w:tcPr>
            <w:tcW w:type="dxa" w:w="2508"/>
          </w:tcPr>
          <w:p>
            <w:pPr>
              <w:keepNext/>
              <w:spacing w:after="20" w:line="240" w:lineRule="auto"/>
            </w:pPr>
            <w:r/>
            <w:r>
              <w:rPr>
                <w:b w:val="0"/>
                <w:i w:val="0"/>
                <w:sz w:val="20"/>
              </w:rPr>
              <w:t>Notebook won't open, or the kernel is busy</w:t>
            </w:r>
          </w:p>
        </w:tc>
        <w:tc>
          <w:tcPr>
            <w:tcW w:type="dxa" w:w="6903"/>
          </w:tcPr>
          <w:p>
            <w:pPr>
              <w:keepNext/>
              <w:spacing w:after="20" w:line="240" w:lineRule="auto"/>
            </w:pPr>
            <w:r/>
            <w:r>
              <w:rPr>
                <w:b w:val="0"/>
                <w:i w:val="0"/>
                <w:sz w:val="20"/>
              </w:rPr>
              <w:t xml:space="preserve">Open </w:t>
            </w:r>
            <w:r>
              <w:rPr>
                <w:rFonts w:ascii="Consolas" w:hAnsi="Consolas"/>
                <w:b w:val="0"/>
                <w:i w:val="0"/>
                <w:color w:val="8B1A1A"/>
                <w:sz w:val="18"/>
              </w:rPr>
              <w:t>Activity_Unit3_Report.docx</w:t>
            </w:r>
            <w:r>
              <w:rPr>
                <w:b w:val="0"/>
                <w:i w:val="0"/>
                <w:sz w:val="20"/>
              </w:rPr>
              <w:t xml:space="preserve"> instead. It has every figure and table in the same order; follow the same script.</w:t>
            </w:r>
          </w:p>
        </w:tc>
      </w:tr>
      <w:tr>
        <w:tc>
          <w:tcPr>
            <w:tcW w:type="dxa" w:w="2508"/>
            <w:shd w:val="clear" w:color="auto" w:fill="EEF2F7"/>
          </w:tcPr>
          <w:p>
            <w:pPr>
              <w:keepNext/>
              <w:spacing w:after="20" w:line="240" w:lineRule="auto"/>
            </w:pPr>
            <w:r/>
            <w:r>
              <w:rPr>
                <w:b w:val="0"/>
                <w:i w:val="0"/>
                <w:sz w:val="20"/>
              </w:rPr>
              <w:t>Audio player doesn't play</w:t>
            </w:r>
          </w:p>
        </w:tc>
        <w:tc>
          <w:tcPr>
            <w:tcW w:type="dxa" w:w="6903"/>
            <w:shd w:val="clear" w:color="auto" w:fill="EEF2F7"/>
          </w:tcPr>
          <w:p>
            <w:pPr>
              <w:keepNext/>
              <w:spacing w:after="20" w:line="240" w:lineRule="auto"/>
            </w:pPr>
            <w:r/>
            <w:r>
              <w:rPr>
                <w:b w:val="0"/>
                <w:i w:val="0"/>
                <w:sz w:val="20"/>
              </w:rPr>
              <w:t xml:space="preserve">Open the </w:t>
            </w:r>
            <w:r>
              <w:rPr>
                <w:rFonts w:ascii="Consolas" w:hAnsi="Consolas"/>
                <w:b w:val="0"/>
                <w:i w:val="0"/>
                <w:color w:val="8B1A1A"/>
                <w:sz w:val="18"/>
              </w:rPr>
              <w:t>Activity 2</w:t>
            </w:r>
            <w:r>
              <w:rPr>
                <w:b w:val="0"/>
                <w:i w:val="0"/>
                <w:sz w:val="20"/>
              </w:rPr>
              <w:t xml:space="preserve"> folder and double-click </w:t>
            </w:r>
            <w:r>
              <w:rPr>
                <w:rFonts w:ascii="Consolas" w:hAnsi="Consolas"/>
                <w:b w:val="0"/>
                <w:i w:val="0"/>
                <w:color w:val="8B1A1A"/>
                <w:sz w:val="18"/>
              </w:rPr>
              <w:t>campus-voice-kore.wav</w:t>
            </w:r>
            <w:r>
              <w:rPr>
                <w:b w:val="0"/>
                <w:i w:val="0"/>
                <w:sz w:val="20"/>
              </w:rPr>
              <w:t xml:space="preserve"> (original) and </w:t>
            </w:r>
            <w:r>
              <w:rPr>
                <w:rFonts w:ascii="Consolas" w:hAnsi="Consolas"/>
                <w:b w:val="0"/>
                <w:i w:val="0"/>
                <w:color w:val="8B1A1A"/>
                <w:sz w:val="18"/>
              </w:rPr>
              <w:t>outputs/tts_output.wav</w:t>
            </w:r>
            <w:r>
              <w:rPr>
                <w:b w:val="0"/>
                <w:i w:val="0"/>
                <w:sz w:val="20"/>
              </w:rPr>
              <w:t xml:space="preserve"> (TTS). They open in the Windows media player.</w:t>
            </w:r>
          </w:p>
        </w:tc>
      </w:tr>
      <w:tr>
        <w:tc>
          <w:tcPr>
            <w:tcW w:type="dxa" w:w="2508"/>
          </w:tcPr>
          <w:p>
            <w:pPr>
              <w:keepNext/>
              <w:spacing w:after="20" w:line="240" w:lineRule="auto"/>
            </w:pPr>
            <w:r/>
            <w:r>
              <w:rPr>
                <w:b w:val="0"/>
                <w:i w:val="0"/>
                <w:sz w:val="20"/>
              </w:rPr>
              <w:t>Figures too small on the projector</w:t>
            </w:r>
          </w:p>
        </w:tc>
        <w:tc>
          <w:tcPr>
            <w:tcW w:type="dxa" w:w="6903"/>
          </w:tcPr>
          <w:p>
            <w:pPr>
              <w:keepNext/>
              <w:spacing w:after="20" w:line="240" w:lineRule="auto"/>
            </w:pPr>
            <w:r/>
            <w:r>
              <w:rPr>
                <w:b w:val="0"/>
                <w:i w:val="0"/>
                <w:sz w:val="20"/>
              </w:rPr>
              <w:t xml:space="preserve">Open the PNG directly from </w:t>
            </w:r>
            <w:r>
              <w:rPr>
                <w:rFonts w:ascii="Consolas" w:hAnsi="Consolas"/>
                <w:b w:val="0"/>
                <w:i w:val="0"/>
                <w:color w:val="8B1A1A"/>
                <w:sz w:val="18"/>
              </w:rPr>
              <w:t>outputs/</w:t>
            </w:r>
            <w:r>
              <w:rPr>
                <w:b w:val="0"/>
                <w:i w:val="0"/>
                <w:sz w:val="20"/>
              </w:rPr>
              <w:t xml:space="preserve"> (01–08), which shows it full-screen.</w:t>
            </w:r>
          </w:p>
        </w:tc>
      </w:tr>
      <w:tr>
        <w:tc>
          <w:tcPr>
            <w:tcW w:type="dxa" w:w="2508"/>
            <w:shd w:val="clear" w:color="auto" w:fill="EEF2F7"/>
          </w:tcPr>
          <w:p>
            <w:pPr>
              <w:keepNext/>
              <w:spacing w:after="20" w:line="240" w:lineRule="auto"/>
            </w:pPr>
            <w:r/>
            <w:r>
              <w:rPr>
                <w:b w:val="0"/>
                <w:i w:val="0"/>
                <w:sz w:val="20"/>
              </w:rPr>
              <w:t>Asked to run something live</w:t>
            </w:r>
          </w:p>
        </w:tc>
        <w:tc>
          <w:tcPr>
            <w:tcW w:type="dxa" w:w="6903"/>
            <w:shd w:val="clear" w:color="auto" w:fill="EEF2F7"/>
          </w:tcPr>
          <w:p>
            <w:pPr>
              <w:keepNext/>
              <w:spacing w:after="20" w:line="240" w:lineRule="auto"/>
            </w:pPr>
            <w:r/>
            <w:r>
              <w:rPr>
                <w:b w:val="0"/>
                <w:i w:val="0"/>
                <w:sz w:val="20"/>
              </w:rPr>
              <w:t>Run only the WER cell (Section 7) or the CTC-loss cell (Section 6): they take under a second. Avoid the model-loading cell (Section 5), which takes over a minute.</w:t>
            </w:r>
          </w:p>
        </w:tc>
      </w:tr>
      <w:tr>
        <w:tc>
          <w:tcPr>
            <w:tcW w:type="dxa" w:w="2508"/>
          </w:tcPr>
          <w:p>
            <w:pPr>
              <w:keepNext/>
              <w:spacing w:after="20" w:line="240" w:lineRule="auto"/>
            </w:pPr>
            <w:r/>
            <w:r>
              <w:rPr>
                <w:b w:val="0"/>
                <w:i w:val="0"/>
                <w:sz w:val="20"/>
              </w:rPr>
              <w:t>Running out of time</w:t>
            </w:r>
          </w:p>
        </w:tc>
        <w:tc>
          <w:tcPr>
            <w:tcW w:type="dxa" w:w="6903"/>
          </w:tcPr>
          <w:p>
            <w:pPr>
              <w:keepNext/>
              <w:spacing w:after="20" w:line="240" w:lineRule="auto"/>
            </w:pPr>
            <w:r/>
            <w:r>
              <w:rPr>
                <w:b w:val="0"/>
                <w:i w:val="0"/>
                <w:sz w:val="20"/>
              </w:rPr>
              <w:t>Skip the feature-steps slide (0:45–1:00) and say the one line "standard 25 ms frames, FFT, 80 Mel filters, log".</w:t>
            </w:r>
          </w:p>
        </w:tc>
      </w:tr>
      <w:tr>
        <w:tc>
          <w:tcPr>
            <w:tcW w:type="dxa" w:w="2508"/>
            <w:shd w:val="clear" w:color="auto" w:fill="EEF2F7"/>
          </w:tcPr>
          <w:p>
            <w:pPr>
              <w:spacing w:after="20" w:line="240" w:lineRule="auto"/>
            </w:pPr>
            <w:r/>
            <w:r>
              <w:rPr>
                <w:b w:val="0"/>
                <w:i w:val="0"/>
                <w:sz w:val="20"/>
              </w:rPr>
              <w:t>Lost your place</w:t>
            </w:r>
          </w:p>
        </w:tc>
        <w:tc>
          <w:tcPr>
            <w:tcW w:type="dxa" w:w="6903"/>
            <w:shd w:val="clear" w:color="auto" w:fill="EEF2F7"/>
          </w:tcPr>
          <w:p>
            <w:pPr>
              <w:spacing w:after="20" w:line="240" w:lineRule="auto"/>
            </w:pPr>
            <w:r/>
            <w:r>
              <w:rPr>
                <w:b w:val="0"/>
                <w:i w:val="0"/>
                <w:sz w:val="20"/>
              </w:rPr>
              <w:t>Go to the comparison table (Section 8). It holds the main result, and you can finish from there.</w:t>
            </w:r>
          </w:p>
        </w:tc>
      </w:tr>
    </w:tbl>
    <w:p>
      <w:pPr>
        <w:spacing w:after="40"/>
      </w:pPr>
    </w:p>
    <w:p>
      <w:pPr>
        <w:pStyle w:val="Heading1"/>
      </w:pPr>
      <w:r>
        <w:t>7. If you are given 5 minutes instead of 3</w:t>
      </w:r>
    </w:p>
    <w:p>
      <w:pPr>
        <w:jc w:val="left"/>
      </w:pPr>
      <w:r>
        <w:rPr>
          <w:b w:val="0"/>
          <w:i w:val="0"/>
        </w:rPr>
        <w:t>Add these beats in order, about 30 seconds each:</w:t>
      </w:r>
    </w:p>
    <w:p>
      <w:pPr>
        <w:tabs>
          <w:tab w:pos="510" w:val="left"/>
        </w:tabs>
        <w:spacing w:after="60"/>
        <w:ind w:left="510" w:hanging="340"/>
      </w:pPr>
      <w:r>
        <w:t>1.</w:t>
        <w:tab/>
      </w:r>
      <w:r>
        <w:rPr>
          <w:b/>
          <w:i w:val="0"/>
        </w:rPr>
        <w:t>Disfluency table (Section 3):</w:t>
      </w:r>
      <w:r>
        <w:rPr>
          <w:b w:val="0"/>
          <w:i w:val="0"/>
        </w:rPr>
        <w:t xml:space="preserve"> "Of the 10 long pauses, the ones mid-phrase, like 'Could you … point me', are the stutter. The ones after a full stop are normal breaths."</w:t>
      </w:r>
    </w:p>
    <w:p>
      <w:pPr>
        <w:tabs>
          <w:tab w:pos="510" w:val="left"/>
        </w:tabs>
        <w:spacing w:after="60"/>
        <w:ind w:left="510" w:hanging="340"/>
      </w:pPr>
      <w:r>
        <w:t>2.</w:t>
        <w:tab/>
      </w:r>
      <w:r>
        <w:rPr>
          <w:b/>
          <w:i w:val="0"/>
        </w:rPr>
        <w:t>Forced alignment (Section 6, Fig. 6):</w:t>
      </w:r>
      <w:r>
        <w:rPr>
          <w:b w:val="0"/>
          <w:i w:val="0"/>
        </w:rPr>
        <w:t xml:space="preserve"> "Using the same CTC trellis with max instead of sum gives word timestamps. It found 8 mid-phrase blocks."</w:t>
      </w:r>
    </w:p>
    <w:p>
      <w:pPr>
        <w:tabs>
          <w:tab w:pos="510" w:val="left"/>
        </w:tabs>
        <w:spacing w:after="60"/>
        <w:ind w:left="510" w:hanging="340"/>
      </w:pPr>
      <w:r>
        <w:t>3.</w:t>
        <w:tab/>
      </w:r>
      <w:r>
        <w:rPr>
          <w:b/>
          <w:i w:val="0"/>
        </w:rPr>
        <w:t>The WER bar chart (Fig. 7):</w:t>
      </w:r>
      <w:r>
        <w:rPr>
          <w:b w:val="0"/>
          <w:i w:val="0"/>
        </w:rPr>
        <w:t xml:space="preserve"> "Blue is against what was said, orange against what was meant. The bars cross over between the CTC and the Whisper models."</w:t>
      </w:r>
    </w:p>
    <w:p>
      <w:pPr>
        <w:tabs>
          <w:tab w:pos="510" w:val="left"/>
        </w:tabs>
        <w:spacing w:after="60"/>
        <w:ind w:left="510" w:hanging="340"/>
      </w:pPr>
      <w:r>
        <w:t>4.</w:t>
        <w:tab/>
      </w:r>
      <w:r>
        <w:rPr>
          <w:b/>
          <w:i w:val="0"/>
        </w:rPr>
        <w:t>Limitations:</w:t>
      </w:r>
      <w:r>
        <w:rPr>
          <w:b w:val="0"/>
          <w:i w:val="0"/>
        </w:rPr>
        <w:t xml:space="preserve"> "One recording and a reference reconstructed from the models. Next step: the SEP-28k stuttering dataset and disfluency tokens."</w:t>
      </w:r>
    </w:p>
    <w:p>
      <w:pPr>
        <w:pStyle w:val="Heading1"/>
      </w:pPr>
      <w:r>
        <w:t>8. Handling questions after the demo</w:t>
      </w:r>
    </w:p>
    <w:p>
      <w:pPr>
        <w:pStyle w:val="ListBullet"/>
        <w:spacing w:after="60"/>
      </w:pPr>
      <w:r>
        <w:rPr>
          <w:b/>
          <w:i w:val="0"/>
        </w:rPr>
        <w:t>Pause for a second, then answer in two parts:</w:t>
      </w:r>
      <w:r>
        <w:rPr>
          <w:b w:val="0"/>
          <w:i w:val="0"/>
        </w:rPr>
        <w:t xml:space="preserve"> the concept first, then your number. Example: "CTC has no language model, so it keeps what is acoustically there. In my run it kept both repetitions."</w:t>
      </w:r>
    </w:p>
    <w:p>
      <w:pPr>
        <w:pStyle w:val="ListBullet"/>
        <w:spacing w:after="60"/>
      </w:pPr>
      <w:r>
        <w:rPr>
          <w:b/>
          <w:i w:val="0"/>
        </w:rPr>
        <w:t>If you don't know:</w:t>
      </w:r>
      <w:r>
        <w:rPr>
          <w:b w:val="0"/>
          <w:i w:val="0"/>
        </w:rPr>
        <w:t xml:space="preserve"> "I didn't measure that directly, but based on [related result], I'd expect …". Never guess a number.</w:t>
      </w:r>
    </w:p>
    <w:p>
      <w:pPr>
        <w:pStyle w:val="ListBullet"/>
        <w:spacing w:after="60"/>
      </w:pPr>
      <w:r>
        <w:rPr>
          <w:b/>
          <w:i w:val="0"/>
        </w:rPr>
        <w:t>Scroll to the evidence while answering.</w:t>
      </w:r>
      <w:r>
        <w:rPr>
          <w:b w:val="0"/>
          <w:i w:val="0"/>
        </w:rPr>
        <w:t xml:space="preserve"> Pointing at your own table is convincing.</w:t>
      </w:r>
    </w:p>
    <w:p>
      <w:pPr>
        <w:jc w:val="left"/>
      </w:pPr>
      <w:r>
        <w:rPr>
          <w:b w:val="0"/>
          <w:i w:val="0"/>
        </w:rPr>
        <w:t>The five most likely follow-up questions, with their numbers in the viva file:</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7529"/>
            <w:shd w:val="clear" w:color="auto" w:fill="1F3A5F"/>
          </w:tcPr>
          <w:p>
            <w:pPr>
              <w:keepNext/>
              <w:spacing w:after="20" w:line="240" w:lineRule="auto"/>
            </w:pPr>
            <w:r>
              <w:rPr>
                <w:color w:val="FFFFFF"/>
              </w:rPr>
            </w:r>
            <w:r>
              <w:rPr>
                <w:b/>
                <w:i w:val="0"/>
                <w:color w:val="FFFFFF"/>
                <w:sz w:val="20"/>
              </w:rPr>
              <w:t>Likely question</w:t>
            </w:r>
          </w:p>
        </w:tc>
        <w:tc>
          <w:tcPr>
            <w:tcW w:type="dxa" w:w="1882"/>
            <w:shd w:val="clear" w:color="auto" w:fill="1F3A5F"/>
          </w:tcPr>
          <w:p>
            <w:pPr>
              <w:keepNext/>
              <w:spacing w:after="20" w:line="240" w:lineRule="auto"/>
            </w:pPr>
            <w:r>
              <w:rPr>
                <w:color w:val="FFFFFF"/>
              </w:rPr>
            </w:r>
            <w:r>
              <w:rPr>
                <w:b/>
                <w:i w:val="0"/>
                <w:color w:val="FFFFFF"/>
                <w:sz w:val="20"/>
              </w:rPr>
              <w:t>Viva Q#</w:t>
            </w:r>
          </w:p>
        </w:tc>
      </w:tr>
      <w:tr>
        <w:tc>
          <w:tcPr>
            <w:tcW w:type="dxa" w:w="7529"/>
          </w:tcPr>
          <w:p>
            <w:pPr>
              <w:keepNext/>
              <w:spacing w:after="20" w:line="240" w:lineRule="auto"/>
            </w:pPr>
            <w:r/>
            <w:r>
              <w:rPr>
                <w:b w:val="0"/>
                <w:i w:val="0"/>
                <w:sz w:val="20"/>
              </w:rPr>
              <w:t>Explain the CTC collapse rule / why is a blank needed?</w:t>
            </w:r>
          </w:p>
        </w:tc>
        <w:tc>
          <w:tcPr>
            <w:tcW w:type="dxa" w:w="1882"/>
          </w:tcPr>
          <w:p>
            <w:pPr>
              <w:keepNext/>
              <w:spacing w:after="20" w:line="240" w:lineRule="auto"/>
            </w:pPr>
            <w:r/>
            <w:r>
              <w:rPr>
                <w:b w:val="0"/>
                <w:i w:val="0"/>
                <w:sz w:val="20"/>
              </w:rPr>
              <w:t>Q53, Q54</w:t>
            </w:r>
          </w:p>
        </w:tc>
      </w:tr>
      <w:tr>
        <w:tc>
          <w:tcPr>
            <w:tcW w:type="dxa" w:w="7529"/>
            <w:shd w:val="clear" w:color="auto" w:fill="EEF2F7"/>
          </w:tcPr>
          <w:p>
            <w:pPr>
              <w:keepNext/>
              <w:spacing w:after="20" w:line="240" w:lineRule="auto"/>
            </w:pPr>
            <w:r/>
            <w:r>
              <w:rPr>
                <w:b w:val="0"/>
                <w:i w:val="0"/>
                <w:sz w:val="20"/>
              </w:rPr>
              <w:t>Write the CTC loss / forward algorithm</w:t>
            </w:r>
          </w:p>
        </w:tc>
        <w:tc>
          <w:tcPr>
            <w:tcW w:type="dxa" w:w="1882"/>
            <w:shd w:val="clear" w:color="auto" w:fill="EEF2F7"/>
          </w:tcPr>
          <w:p>
            <w:pPr>
              <w:keepNext/>
              <w:spacing w:after="20" w:line="240" w:lineRule="auto"/>
            </w:pPr>
            <w:r/>
            <w:r>
              <w:rPr>
                <w:b w:val="0"/>
                <w:i w:val="0"/>
                <w:sz w:val="20"/>
              </w:rPr>
              <w:t>Q57, Q59</w:t>
            </w:r>
          </w:p>
        </w:tc>
      </w:tr>
      <w:tr>
        <w:tc>
          <w:tcPr>
            <w:tcW w:type="dxa" w:w="7529"/>
          </w:tcPr>
          <w:p>
            <w:pPr>
              <w:keepNext/>
              <w:spacing w:after="20" w:line="240" w:lineRule="auto"/>
            </w:pPr>
            <w:r/>
            <w:r>
              <w:rPr>
                <w:b w:val="0"/>
                <w:i w:val="0"/>
                <w:sz w:val="20"/>
              </w:rPr>
              <w:t>How did you calculate WER? Can it exceed 100%?</w:t>
            </w:r>
          </w:p>
        </w:tc>
        <w:tc>
          <w:tcPr>
            <w:tcW w:type="dxa" w:w="1882"/>
          </w:tcPr>
          <w:p>
            <w:pPr>
              <w:keepNext/>
              <w:spacing w:after="20" w:line="240" w:lineRule="auto"/>
            </w:pPr>
            <w:r/>
            <w:r>
              <w:rPr>
                <w:b w:val="0"/>
                <w:i w:val="0"/>
                <w:sz w:val="20"/>
              </w:rPr>
              <w:t>Q72–Q74</w:t>
            </w:r>
          </w:p>
        </w:tc>
      </w:tr>
      <w:tr>
        <w:tc>
          <w:tcPr>
            <w:tcW w:type="dxa" w:w="7529"/>
            <w:shd w:val="clear" w:color="auto" w:fill="EEF2F7"/>
          </w:tcPr>
          <w:p>
            <w:pPr>
              <w:keepNext/>
              <w:spacing w:after="20" w:line="240" w:lineRule="auto"/>
            </w:pPr>
            <w:r/>
            <w:r>
              <w:rPr>
                <w:b w:val="0"/>
                <w:i w:val="0"/>
                <w:sz w:val="20"/>
              </w:rPr>
              <w:t>Why did Whisper remove the repetitions?</w:t>
            </w:r>
          </w:p>
        </w:tc>
        <w:tc>
          <w:tcPr>
            <w:tcW w:type="dxa" w:w="1882"/>
            <w:shd w:val="clear" w:color="auto" w:fill="EEF2F7"/>
          </w:tcPr>
          <w:p>
            <w:pPr>
              <w:keepNext/>
              <w:spacing w:after="20" w:line="240" w:lineRule="auto"/>
            </w:pPr>
            <w:r/>
            <w:r>
              <w:rPr>
                <w:b w:val="0"/>
                <w:i w:val="0"/>
                <w:sz w:val="20"/>
              </w:rPr>
              <w:t>Q81, Q82</w:t>
            </w:r>
          </w:p>
        </w:tc>
      </w:tr>
      <w:tr>
        <w:tc>
          <w:tcPr>
            <w:tcW w:type="dxa" w:w="7529"/>
          </w:tcPr>
          <w:p>
            <w:pPr>
              <w:spacing w:after="20" w:line="240" w:lineRule="auto"/>
            </w:pPr>
            <w:r/>
            <w:r>
              <w:rPr>
                <w:b w:val="0"/>
                <w:i w:val="0"/>
                <w:sz w:val="20"/>
              </w:rPr>
              <w:t>What is lost in ASR → TTS? Why a female voice?</w:t>
            </w:r>
          </w:p>
        </w:tc>
        <w:tc>
          <w:tcPr>
            <w:tcW w:type="dxa" w:w="1882"/>
          </w:tcPr>
          <w:p>
            <w:pPr>
              <w:spacing w:after="20" w:line="240" w:lineRule="auto"/>
            </w:pPr>
            <w:r/>
            <w:r>
              <w:rPr>
                <w:b w:val="0"/>
                <w:i w:val="0"/>
                <w:sz w:val="20"/>
              </w:rPr>
              <w:t>Q97, Q98</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21CSE453T · Activity Unit 3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eastAsia="Calibri" w:cs="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cs="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s="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Flow Script: 3-Minute Demonstration</dc:title>
  <dc:subject/>
  <dc:creator>Naveen Kumar Moharajan</dc:creator>
  <cp:keywords/>
  <dc:description>generated by python-docx</dc:description>
  <cp:lastModifiedBy/>
  <cp:revision>1</cp:revision>
  <dcterms:created xsi:type="dcterms:W3CDTF">2013-12-23T23:15:00Z</dcterms:created>
  <dcterms:modified xsi:type="dcterms:W3CDTF">2013-12-23T23:15:00Z</dcterms:modified>
  <cp:category/>
</cp:coreProperties>
</file>