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0"/>
        </w:rPr>
        <w:t>GW2R Asset Management, LLC</w:t>
      </w:r>
    </w:p>
    <w:p>
      <w:pPr>
        <w:jc w:val="right"/>
      </w:pPr>
      <w:r>
        <w:rPr>
          <w:sz w:val="20"/>
        </w:rPr>
        <w:t>Frisco, Texas, USA</w:t>
      </w:r>
    </w:p>
    <w:p/>
    <w:p/>
    <w:p>
      <w:r>
        <w:rPr>
          <w:b/>
          <w:sz w:val="28"/>
        </w:rPr>
        <w:t>Asset Management Audit Report</w:t>
      </w:r>
    </w:p>
    <w:p>
      <w:r>
        <w:rPr>
          <w:b/>
          <w:sz w:val="24"/>
        </w:rPr>
        <w:t>Verandas at Bear Creek</w:t>
      </w:r>
    </w:p>
    <w:p>
      <w:r>
        <w:rPr>
          <w:sz w:val="22"/>
        </w:rPr>
        <w:t>December 2025</w:t>
      </w:r>
    </w:p>
    <w:p/>
    <w:p/>
    <w:p>
      <w:r>
        <w:rPr>
          <w:b/>
          <w:sz w:val="22"/>
        </w:rPr>
        <w:t>Audit Top Sheet</w:t>
      </w:r>
    </w:p>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Report Section</w:t>
            </w:r>
          </w:p>
        </w:tc>
        <w:tc>
          <w:tcPr>
            <w:tcW w:type="dxa" w:w="1872"/>
          </w:tcPr>
          <w:p>
            <w:r>
              <w:t>Audit Findings</w:t>
            </w:r>
          </w:p>
        </w:tc>
        <w:tc>
          <w:tcPr>
            <w:tcW w:type="dxa" w:w="1872"/>
          </w:tcPr>
          <w:p>
            <w:r>
              <w:t>Actionable Items</w:t>
            </w:r>
          </w:p>
        </w:tc>
        <w:tc>
          <w:tcPr>
            <w:tcW w:type="dxa" w:w="1872"/>
          </w:tcPr>
          <w:p>
            <w:r>
              <w:t>Reference</w:t>
            </w:r>
          </w:p>
        </w:tc>
        <w:tc>
          <w:tcPr>
            <w:tcW w:type="dxa" w:w="1872"/>
          </w:tcPr>
          <w:p>
            <w:r>
              <w:t>Deadline</w:t>
            </w:r>
          </w:p>
        </w:tc>
      </w:tr>
      <w:tr>
        <w:tc>
          <w:tcPr>
            <w:tcW w:type="dxa" w:w="1872"/>
          </w:tcPr>
          <w:p>
            <w:r>
              <w:t>Operational Report Analysis</w:t>
            </w:r>
          </w:p>
        </w:tc>
        <w:tc>
          <w:tcPr>
            <w:tcW w:type="dxa" w:w="1872"/>
          </w:tcPr>
          <w:p>
            <w:r>
              <w:t>Occupancy: 85.62%. Vacant units: 23</w:t>
            </w:r>
          </w:p>
        </w:tc>
        <w:tc>
          <w:tcPr>
            <w:tcW w:type="dxa" w:w="1872"/>
          </w:tcPr>
          <w:p>
            <w:r>
              <w:t>Strengthen leasing efforts through targeted marketing</w:t>
            </w:r>
          </w:p>
        </w:tc>
        <w:tc>
          <w:tcPr>
            <w:tcW w:type="dxa" w:w="1872"/>
          </w:tcPr>
          <w:p>
            <w:r/>
          </w:p>
        </w:tc>
        <w:tc>
          <w:tcPr>
            <w:tcW w:type="dxa" w:w="1872"/>
          </w:tcPr>
          <w:p>
            <w:r/>
          </w:p>
        </w:tc>
      </w:tr>
      <w:tr>
        <w:tc>
          <w:tcPr>
            <w:tcW w:type="dxa" w:w="1872"/>
          </w:tcPr>
          <w:p>
            <w:r>
              <w:t>Financial Analysis</w:t>
            </w:r>
          </w:p>
        </w:tc>
        <w:tc>
          <w:tcPr>
            <w:tcW w:type="dxa" w:w="1872"/>
          </w:tcPr>
          <w:p>
            <w:r>
              <w:t>Average Revenue: $168,216. Delinquent: $12,593</w:t>
            </w:r>
          </w:p>
        </w:tc>
        <w:tc>
          <w:tcPr>
            <w:tcW w:type="dxa" w:w="1872"/>
          </w:tcPr>
          <w:p>
            <w:r>
              <w:t>Implement stronger collection procedures</w:t>
            </w:r>
          </w:p>
        </w:tc>
        <w:tc>
          <w:tcPr>
            <w:tcW w:type="dxa" w:w="1872"/>
          </w:tcPr>
          <w:p>
            <w:r/>
          </w:p>
        </w:tc>
        <w:tc>
          <w:tcPr>
            <w:tcW w:type="dxa" w:w="1872"/>
          </w:tcPr>
          <w:p>
            <w:r/>
          </w:p>
        </w:tc>
      </w:tr>
    </w:tbl>
    <w:p>
      <w:r>
        <w:br w:type="page"/>
      </w:r>
    </w:p>
    <w:p>
      <w:pPr>
        <w:pStyle w:val="Heading1"/>
      </w:pPr>
      <w:r>
        <w:rPr>
          <w:sz w:val="24"/>
        </w:rPr>
        <w:t>OPERATIONAL REPORT ANALYSIS</w:t>
      </w:r>
    </w:p>
    <w:p>
      <w:pPr>
        <w:pStyle w:val="Heading2"/>
      </w:pPr>
      <w:r>
        <w:t>A.1 Occupancy Analysis:</w:t>
      </w:r>
    </w:p>
    <w:p/>
    <w:p>
      <w:r>
        <w:t>For the current period, the overall occupancy rate decreased to 85.62% indicating a downward trend. Vacancy currently stands at 23 units out of 160 total units. Physical occupancy and pre-leased occupancy have decreasing trends. One non-revenue generating unit is used as a Model and reserved exclusively for leasing demonstrations and property showings, resulting in a possible loss to income of approximately $890 per month. The property has several units that are either in make-ready status or require repairs before occupancy can be achieved.</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OCCUPANCY ANALYSIS</w:t>
            </w:r>
          </w:p>
        </w:tc>
        <w:tc>
          <w:tcPr>
            <w:tcW w:type="dxa" w:w="1337"/>
          </w:tcPr>
          <w:p>
            <w:r>
              <w:t>Latest Month</w:t>
            </w:r>
          </w:p>
        </w:tc>
        <w:tc>
          <w:tcPr>
            <w:tcW w:type="dxa" w:w="1337"/>
          </w:tcPr>
          <w:p>
            <w:r>
              <w:t>Prior Month</w:t>
            </w:r>
          </w:p>
        </w:tc>
        <w:tc>
          <w:tcPr>
            <w:tcW w:type="dxa" w:w="1337"/>
          </w:tcPr>
          <w:p>
            <w:r>
              <w:t>Prior Month -1</w:t>
            </w:r>
          </w:p>
        </w:tc>
        <w:tc>
          <w:tcPr>
            <w:tcW w:type="dxa" w:w="1337"/>
          </w:tcPr>
          <w:p>
            <w:r>
              <w:t>Prior Month -2</w:t>
            </w:r>
          </w:p>
        </w:tc>
        <w:tc>
          <w:tcPr>
            <w:tcW w:type="dxa" w:w="1337"/>
          </w:tcPr>
          <w:p>
            <w:r>
              <w:t>Prior Month -3</w:t>
            </w:r>
          </w:p>
        </w:tc>
        <w:tc>
          <w:tcPr>
            <w:tcW w:type="dxa" w:w="1337"/>
          </w:tcPr>
          <w:p>
            <w:r>
              <w:t>Prior Month -4</w:t>
            </w:r>
          </w:p>
        </w:tc>
      </w:tr>
      <w:tr>
        <w:tc>
          <w:tcPr>
            <w:tcW w:type="dxa" w:w="1337"/>
          </w:tcPr>
          <w:p>
            <w:r>
              <w:t>Total units</w:t>
            </w:r>
          </w:p>
        </w:tc>
        <w:tc>
          <w:tcPr>
            <w:tcW w:type="dxa" w:w="1337"/>
          </w:tcPr>
          <w:p>
            <w:r>
              <w:t>160</w:t>
            </w: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Physical Occupancy</w:t>
            </w:r>
          </w:p>
        </w:tc>
        <w:tc>
          <w:tcPr>
            <w:tcW w:type="dxa" w:w="1337"/>
          </w:tcPr>
          <w:p>
            <w:r>
              <w:t>85.62%</w:t>
            </w: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Vacancy</w:t>
            </w:r>
          </w:p>
        </w:tc>
        <w:tc>
          <w:tcPr>
            <w:tcW w:type="dxa" w:w="1337"/>
          </w:tcPr>
          <w:p>
            <w:r>
              <w:t>23</w:t>
            </w:r>
          </w:p>
        </w:tc>
        <w:tc>
          <w:tcPr>
            <w:tcW w:type="dxa" w:w="1337"/>
          </w:tcPr>
          <w:p/>
        </w:tc>
        <w:tc>
          <w:tcPr>
            <w:tcW w:type="dxa" w:w="1337"/>
          </w:tcPr>
          <w:p/>
        </w:tc>
        <w:tc>
          <w:tcPr>
            <w:tcW w:type="dxa" w:w="1337"/>
          </w:tcPr>
          <w:p/>
        </w:tc>
        <w:tc>
          <w:tcPr>
            <w:tcW w:type="dxa" w:w="1337"/>
          </w:tcPr>
          <w:p/>
        </w:tc>
        <w:tc>
          <w:tcPr>
            <w:tcW w:type="dxa" w:w="1337"/>
          </w:tcPr>
          <w:p/>
        </w:tc>
      </w:tr>
    </w:tbl>
    <w:p/>
    <w:p/>
    <w:p>
      <w:pPr>
        <w:pStyle w:val="Heading2"/>
      </w:pPr>
      <w:r>
        <w:t>A.2 Rental Analysis:</w:t>
      </w:r>
    </w:p>
    <w:p/>
    <w:p>
      <w:r>
        <w:t>The property has a loss to lease of $2,615.10, indicating that actual rents are achieving 86.2% of market potential. Current rent levels appropriately reflect prevailing market conditions and are effective in maintaining occupancy. Given seasonal demand dynamics, maintaining existing pricing through the winter months is advisable, with the potential to implement incremental rent growth in late Q1 or early Q2 as leasing activity begins to recover. The vacancy loss for the period totaled $160.00, reflecting current market conditions and occupancy levels.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RENTAL ANALYSIS</w:t>
            </w:r>
          </w:p>
        </w:tc>
        <w:tc>
          <w:tcPr>
            <w:tcW w:type="dxa" w:w="2340"/>
          </w:tcPr>
          <w:p>
            <w:r>
              <w:t>Latest Month</w:t>
            </w:r>
          </w:p>
        </w:tc>
        <w:tc>
          <w:tcPr>
            <w:tcW w:type="dxa" w:w="2340"/>
          </w:tcPr>
          <w:p>
            <w:r>
              <w:t>Prior Month</w:t>
            </w:r>
          </w:p>
        </w:tc>
        <w:tc>
          <w:tcPr>
            <w:tcW w:type="dxa" w:w="2340"/>
          </w:tcPr>
          <w:p>
            <w:r>
              <w:t>Prior Month -1</w:t>
            </w:r>
          </w:p>
        </w:tc>
      </w:tr>
      <w:tr>
        <w:tc>
          <w:tcPr>
            <w:tcW w:type="dxa" w:w="2340"/>
          </w:tcPr>
          <w:p>
            <w:r>
              <w:t>Market Rent</w:t>
            </w:r>
          </w:p>
        </w:tc>
        <w:tc>
          <w:tcPr>
            <w:tcW w:type="dxa" w:w="2340"/>
          </w:tcPr>
          <w:p>
            <w:r>
              <w:t>$174,390.00</w:t>
            </w:r>
          </w:p>
        </w:tc>
        <w:tc>
          <w:tcPr>
            <w:tcW w:type="dxa" w:w="2340"/>
          </w:tcPr>
          <w:p/>
        </w:tc>
        <w:tc>
          <w:tcPr>
            <w:tcW w:type="dxa" w:w="2340"/>
          </w:tcPr>
          <w:p/>
        </w:tc>
      </w:tr>
      <w:tr>
        <w:tc>
          <w:tcPr>
            <w:tcW w:type="dxa" w:w="2340"/>
          </w:tcPr>
          <w:p>
            <w:r>
              <w:t>Actual Rent</w:t>
            </w:r>
          </w:p>
        </w:tc>
        <w:tc>
          <w:tcPr>
            <w:tcW w:type="dxa" w:w="2340"/>
          </w:tcPr>
          <w:p>
            <w:r>
              <w:t>$150,240.87</w:t>
            </w:r>
          </w:p>
        </w:tc>
        <w:tc>
          <w:tcPr>
            <w:tcW w:type="dxa" w:w="2340"/>
          </w:tcPr>
          <w:p/>
        </w:tc>
        <w:tc>
          <w:tcPr>
            <w:tcW w:type="dxa" w:w="2340"/>
          </w:tcPr>
          <w:p/>
        </w:tc>
      </w:tr>
      <w:tr>
        <w:tc>
          <w:tcPr>
            <w:tcW w:type="dxa" w:w="2340"/>
          </w:tcPr>
          <w:p>
            <w:r>
              <w:t>Loss to Lease</w:t>
            </w:r>
          </w:p>
        </w:tc>
        <w:tc>
          <w:tcPr>
            <w:tcW w:type="dxa" w:w="2340"/>
          </w:tcPr>
          <w:p>
            <w:r>
              <w:t>$2,615.10</w:t>
            </w:r>
          </w:p>
        </w:tc>
        <w:tc>
          <w:tcPr>
            <w:tcW w:type="dxa" w:w="2340"/>
          </w:tcPr>
          <w:p/>
        </w:tc>
        <w:tc>
          <w:tcPr>
            <w:tcW w:type="dxa" w:w="2340"/>
          </w:tcPr>
          <w:p/>
        </w:tc>
      </w:tr>
    </w:tbl>
    <w:p/>
    <w:p>
      <w:r>
        <w:br w:type="page"/>
      </w:r>
    </w:p>
    <w:p>
      <w:pPr>
        <w:pStyle w:val="Heading1"/>
      </w:pPr>
      <w:r>
        <w:rPr>
          <w:sz w:val="24"/>
        </w:rPr>
        <w:t>FINANCIAL ANALYSIS</w:t>
      </w:r>
    </w:p>
    <w:p>
      <w:pPr>
        <w:pStyle w:val="Heading2"/>
      </w:pPr>
      <w:r>
        <w:t>C.1 Profit and Loss Analysis:</w:t>
      </w:r>
    </w:p>
    <w:p/>
    <w:p>
      <w:r>
        <w:t>In December 2025, net rental income continued to increase with an average monthly revenue of $168,215.80. Operating expenses were managed in line with historical averages, demonstrating disciplined cost control. Net Operating Income (NOI) averaged $0.00 monthly, with a stable trend throughout the period. The property's financial performance reflects stable operational execution, with revenue exceeding expense growth.</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Latest Month</w:t>
            </w:r>
          </w:p>
        </w:tc>
        <w:tc>
          <w:tcPr>
            <w:tcW w:type="dxa" w:w="1872"/>
          </w:tcPr>
          <w:p>
            <w:r>
              <w:t>Prior Month</w:t>
            </w:r>
          </w:p>
        </w:tc>
        <w:tc>
          <w:tcPr>
            <w:tcW w:type="dxa" w:w="1872"/>
          </w:tcPr>
          <w:p>
            <w:r>
              <w:t>Prior Month -1</w:t>
            </w:r>
          </w:p>
        </w:tc>
        <w:tc>
          <w:tcPr>
            <w:tcW w:type="dxa" w:w="1872"/>
          </w:tcPr>
          <w:p>
            <w:r>
              <w:t>Trend</w:t>
            </w:r>
          </w:p>
        </w:tc>
      </w:tr>
      <w:tr>
        <w:tc>
          <w:tcPr>
            <w:tcW w:type="dxa" w:w="1872"/>
          </w:tcPr>
          <w:p>
            <w:r>
              <w:t>Total Income</w:t>
            </w:r>
          </w:p>
        </w:tc>
        <w:tc>
          <w:tcPr>
            <w:tcW w:type="dxa" w:w="1872"/>
          </w:tcPr>
          <w:p>
            <w:r>
              <w:t>$166,904.25</w:t>
            </w:r>
          </w:p>
        </w:tc>
        <w:tc>
          <w:tcPr>
            <w:tcW w:type="dxa" w:w="1872"/>
          </w:tcPr>
          <w:p/>
        </w:tc>
        <w:tc>
          <w:tcPr>
            <w:tcW w:type="dxa" w:w="1872"/>
          </w:tcPr>
          <w:p/>
        </w:tc>
        <w:tc>
          <w:tcPr>
            <w:tcW w:type="dxa" w:w="1872"/>
          </w:tcPr>
          <w:p>
            <w:r>
              <w:t>increasing</w:t>
            </w:r>
          </w:p>
        </w:tc>
      </w:tr>
      <w:tr>
        <w:tc>
          <w:tcPr>
            <w:tcW w:type="dxa" w:w="1872"/>
          </w:tcPr>
          <w:p>
            <w:r>
              <w:t>Total Expenses</w:t>
            </w:r>
          </w:p>
        </w:tc>
        <w:tc>
          <w:tcPr>
            <w:tcW w:type="dxa" w:w="1872"/>
          </w:tcPr>
          <w:p>
            <w:r>
              <w:t>$0.00</w:t>
            </w:r>
          </w:p>
        </w:tc>
        <w:tc>
          <w:tcPr>
            <w:tcW w:type="dxa" w:w="1872"/>
          </w:tcPr>
          <w:p/>
        </w:tc>
        <w:tc>
          <w:tcPr>
            <w:tcW w:type="dxa" w:w="1872"/>
          </w:tcPr>
          <w:p/>
        </w:tc>
        <w:tc>
          <w:tcPr>
            <w:tcW w:type="dxa" w:w="1872"/>
          </w:tcPr>
          <w:p/>
        </w:tc>
      </w:tr>
      <w:tr>
        <w:tc>
          <w:tcPr>
            <w:tcW w:type="dxa" w:w="1872"/>
          </w:tcPr>
          <w:p>
            <w:r>
              <w:t>NOI</w:t>
            </w:r>
          </w:p>
        </w:tc>
        <w:tc>
          <w:tcPr>
            <w:tcW w:type="dxa" w:w="1872"/>
          </w:tcPr>
          <w:p>
            <w:r>
              <w:t>$0.00</w:t>
            </w:r>
          </w:p>
        </w:tc>
        <w:tc>
          <w:tcPr>
            <w:tcW w:type="dxa" w:w="1872"/>
          </w:tcPr>
          <w:p/>
        </w:tc>
        <w:tc>
          <w:tcPr>
            <w:tcW w:type="dxa" w:w="1872"/>
          </w:tcPr>
          <w:p/>
        </w:tc>
        <w:tc>
          <w:tcPr>
            <w:tcW w:type="dxa" w:w="1872"/>
          </w:tcPr>
          <w:p/>
        </w:tc>
      </w:tr>
    </w:tbl>
    <w:p/>
    <w:p>
      <w:pPr>
        <w:pStyle w:val="Heading2"/>
      </w:pPr>
      <w:r>
        <w:t>C.3 Collection Analysis:</w:t>
      </w:r>
    </w:p>
    <w:p/>
    <w:p>
      <w:r>
        <w:t>Collection performance this period was needs improvement, with 0% of charged amounts collected, totaling $0.00 out of $0.00 charged. The property currently has 68 delinquent units with a combined outstanding balance of $12,592.63. Aged receivables indicate early stage collection challenges requiring management attention. We recommend strengthening collection procedures, establishing clear escalation protocols, and improving tenant communication to enhance collection performance.</w:t>
      </w:r>
    </w:p>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Amount</w:t>
            </w:r>
          </w:p>
        </w:tc>
      </w:tr>
      <w:tr>
        <w:tc>
          <w:tcPr>
            <w:tcW w:type="dxa" w:w="4680"/>
          </w:tcPr>
          <w:p>
            <w:r>
              <w:t>Total Charged</w:t>
            </w:r>
          </w:p>
        </w:tc>
        <w:tc>
          <w:tcPr>
            <w:tcW w:type="dxa" w:w="4680"/>
          </w:tcPr>
          <w:p>
            <w:r>
              <w:t>$0.00</w:t>
            </w:r>
          </w:p>
        </w:tc>
      </w:tr>
      <w:tr>
        <w:tc>
          <w:tcPr>
            <w:tcW w:type="dxa" w:w="4680"/>
          </w:tcPr>
          <w:p>
            <w:r>
              <w:t>Total Paid</w:t>
            </w:r>
          </w:p>
        </w:tc>
        <w:tc>
          <w:tcPr>
            <w:tcW w:type="dxa" w:w="4680"/>
          </w:tcPr>
          <w:p>
            <w:r>
              <w:t>$0.00</w:t>
            </w:r>
          </w:p>
        </w:tc>
      </w:tr>
      <w:tr>
        <w:tc>
          <w:tcPr>
            <w:tcW w:type="dxa" w:w="4680"/>
          </w:tcPr>
          <w:p>
            <w:r>
              <w:t>Collection Rate</w:t>
            </w:r>
          </w:p>
        </w:tc>
        <w:tc>
          <w:tcPr>
            <w:tcW w:type="dxa" w:w="4680"/>
          </w:tcPr>
          <w:p>
            <w:r>
              <w:t>0%</w:t>
            </w:r>
          </w:p>
        </w:tc>
      </w:tr>
      <w:tr>
        <w:tc>
          <w:tcPr>
            <w:tcW w:type="dxa" w:w="4680"/>
          </w:tcPr>
          <w:p>
            <w:r>
              <w:t>Delinquent Units</w:t>
            </w:r>
          </w:p>
        </w:tc>
        <w:tc>
          <w:tcPr>
            <w:tcW w:type="dxa" w:w="4680"/>
          </w:tcPr>
          <w:p>
            <w:r>
              <w:t>68</w:t>
            </w:r>
          </w:p>
        </w:tc>
      </w:tr>
      <w:tr>
        <w:tc>
          <w:tcPr>
            <w:tcW w:type="dxa" w:w="4680"/>
          </w:tcPr>
          <w:p>
            <w:r>
              <w:t>Total Delinquent Balance</w:t>
            </w:r>
          </w:p>
        </w:tc>
        <w:tc>
          <w:tcPr>
            <w:tcW w:type="dxa" w:w="4680"/>
          </w:tcPr>
          <w:p>
            <w:r>
              <w:t>$12,592.63</w:t>
            </w:r>
          </w:p>
        </w:tc>
      </w:tr>
    </w:tbl>
    <w:p>
      <w:r>
        <w:br w:type="page"/>
      </w:r>
    </w:p>
    <w:p>
      <w:pPr>
        <w:pStyle w:val="Heading1"/>
      </w:pPr>
      <w:r>
        <w:rPr>
          <w:sz w:val="24"/>
        </w:rPr>
        <w:t>APPENDICES</w:t>
      </w:r>
    </w:p>
    <w:p>
      <w:pPr>
        <w:pStyle w:val="Heading2"/>
      </w:pPr>
      <w:r>
        <w:t>Unit Details Report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Unit</w:t>
            </w:r>
          </w:p>
        </w:tc>
        <w:tc>
          <w:tcPr>
            <w:tcW w:type="dxa" w:w="1560"/>
          </w:tcPr>
          <w:p>
            <w:r>
              <w:t>Tenant</w:t>
            </w:r>
          </w:p>
        </w:tc>
        <w:tc>
          <w:tcPr>
            <w:tcW w:type="dxa" w:w="1560"/>
          </w:tcPr>
          <w:p>
            <w:r>
              <w:t>Status</w:t>
            </w:r>
          </w:p>
        </w:tc>
        <w:tc>
          <w:tcPr>
            <w:tcW w:type="dxa" w:w="1560"/>
          </w:tcPr>
          <w:p>
            <w:r>
              <w:t>Market Rent</w:t>
            </w:r>
          </w:p>
        </w:tc>
        <w:tc>
          <w:tcPr>
            <w:tcW w:type="dxa" w:w="1560"/>
          </w:tcPr>
          <w:p>
            <w:r>
              <w:t>Actual Rent</w:t>
            </w:r>
          </w:p>
        </w:tc>
        <w:tc>
          <w:tcPr>
            <w:tcW w:type="dxa" w:w="1560"/>
          </w:tcPr>
          <w:p>
            <w:r>
              <w:t>Balance</w:t>
            </w:r>
          </w:p>
        </w:tc>
      </w:tr>
      <w:tr>
        <w:tc>
          <w:tcPr>
            <w:tcW w:type="dxa" w:w="1560"/>
          </w:tcPr>
          <w:p>
            <w:r>
              <w:t>645</w:t>
            </w:r>
          </w:p>
        </w:tc>
        <w:tc>
          <w:tcPr>
            <w:tcW w:type="dxa" w:w="1560"/>
          </w:tcPr>
          <w:p>
            <w:r>
              <w:t>Becerra Graterol, Wils101</w:t>
            </w:r>
          </w:p>
        </w:tc>
        <w:tc>
          <w:tcPr>
            <w:tcW w:type="dxa" w:w="1560"/>
          </w:tcPr>
          <w:p>
            <w:r>
              <w:t>occupied</w:t>
            </w:r>
          </w:p>
        </w:tc>
        <w:tc>
          <w:tcPr>
            <w:tcW w:type="dxa" w:w="1560"/>
          </w:tcPr>
          <w:p>
            <w:r>
              <w:t>$965.00</w:t>
            </w:r>
          </w:p>
        </w:tc>
        <w:tc>
          <w:tcPr>
            <w:tcW w:type="dxa" w:w="1560"/>
          </w:tcPr>
          <w:p>
            <w:r>
              <w:t>$1,141.25</w:t>
            </w:r>
          </w:p>
        </w:tc>
        <w:tc>
          <w:tcPr>
            <w:tcW w:type="dxa" w:w="1560"/>
          </w:tcPr>
          <w:p>
            <w:r>
              <w:t>$0.00</w:t>
            </w:r>
          </w:p>
        </w:tc>
      </w:tr>
      <w:tr>
        <w:tc>
          <w:tcPr>
            <w:tcW w:type="dxa" w:w="1560"/>
          </w:tcPr>
          <w:p>
            <w:r>
              <w:t>102</w:t>
            </w:r>
          </w:p>
        </w:tc>
        <w:tc>
          <w:tcPr>
            <w:tcW w:type="dxa" w:w="1560"/>
          </w:tcPr>
          <w:p>
            <w:r>
              <w:t>Prieto Diaz, Joandri</w:t>
            </w:r>
          </w:p>
        </w:tc>
        <w:tc>
          <w:tcPr>
            <w:tcW w:type="dxa" w:w="1560"/>
          </w:tcPr>
          <w:p>
            <w:r>
              <w:t>occupied</w:t>
            </w:r>
          </w:p>
        </w:tc>
        <w:tc>
          <w:tcPr>
            <w:tcW w:type="dxa" w:w="1560"/>
          </w:tcPr>
          <w:p>
            <w:r>
              <w:t>$965.00</w:t>
            </w:r>
          </w:p>
        </w:tc>
        <w:tc>
          <w:tcPr>
            <w:tcW w:type="dxa" w:w="1560"/>
          </w:tcPr>
          <w:p>
            <w:r>
              <w:t>$1,156.25</w:t>
            </w:r>
          </w:p>
        </w:tc>
        <w:tc>
          <w:tcPr>
            <w:tcW w:type="dxa" w:w="1560"/>
          </w:tcPr>
          <w:p>
            <w:r>
              <w:t>$0.00</w:t>
            </w:r>
          </w:p>
        </w:tc>
      </w:tr>
      <w:tr>
        <w:tc>
          <w:tcPr>
            <w:tcW w:type="dxa" w:w="1560"/>
          </w:tcPr>
          <w:p>
            <w:r>
              <w:t>103</w:t>
            </w:r>
          </w:p>
        </w:tc>
        <w:tc>
          <w:tcPr>
            <w:tcW w:type="dxa" w:w="1560"/>
          </w:tcPr>
          <w:p>
            <w:r>
              <w:t>Guilarte, Joseymar</w:t>
            </w:r>
          </w:p>
        </w:tc>
        <w:tc>
          <w:tcPr>
            <w:tcW w:type="dxa" w:w="1560"/>
          </w:tcPr>
          <w:p>
            <w:r>
              <w:t>occupied</w:t>
            </w:r>
          </w:p>
        </w:tc>
        <w:tc>
          <w:tcPr>
            <w:tcW w:type="dxa" w:w="1560"/>
          </w:tcPr>
          <w:p>
            <w:r>
              <w:t>$965.00</w:t>
            </w:r>
          </w:p>
        </w:tc>
        <w:tc>
          <w:tcPr>
            <w:tcW w:type="dxa" w:w="1560"/>
          </w:tcPr>
          <w:p>
            <w:r>
              <w:t>$1,346.27</w:t>
            </w:r>
          </w:p>
        </w:tc>
        <w:tc>
          <w:tcPr>
            <w:tcW w:type="dxa" w:w="1560"/>
          </w:tcPr>
          <w:p>
            <w:r>
              <w:t>$0.00</w:t>
            </w:r>
          </w:p>
        </w:tc>
      </w:tr>
      <w:tr>
        <w:tc>
          <w:tcPr>
            <w:tcW w:type="dxa" w:w="1560"/>
          </w:tcPr>
          <w:p>
            <w:r>
              <w:t>104</w:t>
            </w:r>
          </w:p>
        </w:tc>
        <w:tc>
          <w:tcPr>
            <w:tcW w:type="dxa" w:w="1560"/>
          </w:tcPr>
          <w:p>
            <w:r>
              <w:t>Menchu Puac, Edwin</w:t>
            </w:r>
          </w:p>
        </w:tc>
        <w:tc>
          <w:tcPr>
            <w:tcW w:type="dxa" w:w="1560"/>
          </w:tcPr>
          <w:p>
            <w:r>
              <w:t>occupied</w:t>
            </w:r>
          </w:p>
        </w:tc>
        <w:tc>
          <w:tcPr>
            <w:tcW w:type="dxa" w:w="1560"/>
          </w:tcPr>
          <w:p>
            <w:r>
              <w:t>$965.00</w:t>
            </w:r>
          </w:p>
        </w:tc>
        <w:tc>
          <w:tcPr>
            <w:tcW w:type="dxa" w:w="1560"/>
          </w:tcPr>
          <w:p>
            <w:r>
              <w:t>$1,416.27</w:t>
            </w:r>
          </w:p>
        </w:tc>
        <w:tc>
          <w:tcPr>
            <w:tcW w:type="dxa" w:w="1560"/>
          </w:tcPr>
          <w:p>
            <w:r>
              <w:t>$0.00</w:t>
            </w:r>
          </w:p>
        </w:tc>
      </w:tr>
      <w:tr>
        <w:tc>
          <w:tcPr>
            <w:tcW w:type="dxa" w:w="1560"/>
          </w:tcPr>
          <w:p>
            <w:r>
              <w:t>105</w:t>
            </w:r>
          </w:p>
        </w:tc>
        <w:tc>
          <w:tcPr>
            <w:tcW w:type="dxa" w:w="1560"/>
          </w:tcPr>
          <w:p>
            <w:r>
              <w:t>Jackson, Lee</w:t>
            </w:r>
          </w:p>
        </w:tc>
        <w:tc>
          <w:tcPr>
            <w:tcW w:type="dxa" w:w="1560"/>
          </w:tcPr>
          <w:p>
            <w:r>
              <w:t>occupied</w:t>
            </w:r>
          </w:p>
        </w:tc>
        <w:tc>
          <w:tcPr>
            <w:tcW w:type="dxa" w:w="1560"/>
          </w:tcPr>
          <w:p>
            <w:r>
              <w:t>$965.00</w:t>
            </w:r>
          </w:p>
        </w:tc>
        <w:tc>
          <w:tcPr>
            <w:tcW w:type="dxa" w:w="1560"/>
          </w:tcPr>
          <w:p>
            <w:r>
              <w:t>$1,346.27</w:t>
            </w:r>
          </w:p>
        </w:tc>
        <w:tc>
          <w:tcPr>
            <w:tcW w:type="dxa" w:w="1560"/>
          </w:tcPr>
          <w:p>
            <w:r>
              <w:t>$0.00</w:t>
            </w:r>
          </w:p>
        </w:tc>
      </w:tr>
      <w:tr>
        <w:tc>
          <w:tcPr>
            <w:tcW w:type="dxa" w:w="1560"/>
          </w:tcPr>
          <w:p>
            <w:r>
              <w:t>106</w:t>
            </w:r>
          </w:p>
        </w:tc>
        <w:tc>
          <w:tcPr>
            <w:tcW w:type="dxa" w:w="1560"/>
          </w:tcPr>
          <w:p>
            <w:r>
              <w:t>Choc Yat, Rosalio</w:t>
            </w:r>
          </w:p>
        </w:tc>
        <w:tc>
          <w:tcPr>
            <w:tcW w:type="dxa" w:w="1560"/>
          </w:tcPr>
          <w:p>
            <w:r>
              <w:t>occupied</w:t>
            </w:r>
          </w:p>
        </w:tc>
        <w:tc>
          <w:tcPr>
            <w:tcW w:type="dxa" w:w="1560"/>
          </w:tcPr>
          <w:p>
            <w:r>
              <w:t>$965.00</w:t>
            </w:r>
          </w:p>
        </w:tc>
        <w:tc>
          <w:tcPr>
            <w:tcW w:type="dxa" w:w="1560"/>
          </w:tcPr>
          <w:p>
            <w:r>
              <w:t>$1,466.27</w:t>
            </w:r>
          </w:p>
        </w:tc>
        <w:tc>
          <w:tcPr>
            <w:tcW w:type="dxa" w:w="1560"/>
          </w:tcPr>
          <w:p>
            <w:r>
              <w:t>$229.25</w:t>
            </w:r>
          </w:p>
        </w:tc>
      </w:tr>
      <w:tr>
        <w:tc>
          <w:tcPr>
            <w:tcW w:type="dxa" w:w="1560"/>
          </w:tcPr>
          <w:p>
            <w:r>
              <w:t>107</w:t>
            </w:r>
          </w:p>
        </w:tc>
        <w:tc>
          <w:tcPr>
            <w:tcW w:type="dxa" w:w="1560"/>
          </w:tcPr>
          <w:p>
            <w:r>
              <w:t>Echeverria, Diana</w:t>
            </w:r>
          </w:p>
        </w:tc>
        <w:tc>
          <w:tcPr>
            <w:tcW w:type="dxa" w:w="1560"/>
          </w:tcPr>
          <w:p>
            <w:r>
              <w:t>occupied</w:t>
            </w:r>
          </w:p>
        </w:tc>
        <w:tc>
          <w:tcPr>
            <w:tcW w:type="dxa" w:w="1560"/>
          </w:tcPr>
          <w:p>
            <w:r>
              <w:t>$965.00</w:t>
            </w:r>
          </w:p>
        </w:tc>
        <w:tc>
          <w:tcPr>
            <w:tcW w:type="dxa" w:w="1560"/>
          </w:tcPr>
          <w:p>
            <w:r>
              <w:t>$1,294.14</w:t>
            </w:r>
          </w:p>
        </w:tc>
        <w:tc>
          <w:tcPr>
            <w:tcW w:type="dxa" w:w="1560"/>
          </w:tcPr>
          <w:p>
            <w:r>
              <w:t>$0.00</w:t>
            </w:r>
          </w:p>
        </w:tc>
      </w:tr>
      <w:tr>
        <w:tc>
          <w:tcPr>
            <w:tcW w:type="dxa" w:w="1560"/>
          </w:tcPr>
          <w:p>
            <w:r>
              <w:t>108</w:t>
            </w:r>
          </w:p>
        </w:tc>
        <w:tc>
          <w:tcPr>
            <w:tcW w:type="dxa" w:w="1560"/>
          </w:tcPr>
          <w:p>
            <w:r>
              <w:t>Arias Lopez, Elsa</w:t>
            </w:r>
          </w:p>
        </w:tc>
        <w:tc>
          <w:tcPr>
            <w:tcW w:type="dxa" w:w="1560"/>
          </w:tcPr>
          <w:p>
            <w:r>
              <w:t>occupied</w:t>
            </w:r>
          </w:p>
        </w:tc>
        <w:tc>
          <w:tcPr>
            <w:tcW w:type="dxa" w:w="1560"/>
          </w:tcPr>
          <w:p>
            <w:r>
              <w:t>$965.00</w:t>
            </w:r>
          </w:p>
        </w:tc>
        <w:tc>
          <w:tcPr>
            <w:tcW w:type="dxa" w:w="1560"/>
          </w:tcPr>
          <w:p>
            <w:r>
              <w:t>$1,273.64</w:t>
            </w:r>
          </w:p>
        </w:tc>
        <w:tc>
          <w:tcPr>
            <w:tcW w:type="dxa" w:w="1560"/>
          </w:tcPr>
          <w:p>
            <w:r>
              <w:t>$0.36</w:t>
            </w:r>
          </w:p>
        </w:tc>
      </w:tr>
      <w:tr>
        <w:tc>
          <w:tcPr>
            <w:tcW w:type="dxa" w:w="1560"/>
          </w:tcPr>
          <w:p>
            <w:r>
              <w:t>748</w:t>
            </w:r>
          </w:p>
        </w:tc>
        <w:tc>
          <w:tcPr>
            <w:tcW w:type="dxa" w:w="1560"/>
          </w:tcPr>
          <w:p>
            <w:r>
              <w:t>Potente Rivas, Adrian109</w:t>
            </w:r>
          </w:p>
        </w:tc>
        <w:tc>
          <w:tcPr>
            <w:tcW w:type="dxa" w:w="1560"/>
          </w:tcPr>
          <w:p>
            <w:r>
              <w:t>occupied</w:t>
            </w:r>
          </w:p>
        </w:tc>
        <w:tc>
          <w:tcPr>
            <w:tcW w:type="dxa" w:w="1560"/>
          </w:tcPr>
          <w:p>
            <w:r>
              <w:t>$965.00</w:t>
            </w:r>
          </w:p>
        </w:tc>
        <w:tc>
          <w:tcPr>
            <w:tcW w:type="dxa" w:w="1560"/>
          </w:tcPr>
          <w:p>
            <w:r>
              <w:t>$1,343.14</w:t>
            </w:r>
          </w:p>
        </w:tc>
        <w:tc>
          <w:tcPr>
            <w:tcW w:type="dxa" w:w="1560"/>
          </w:tcPr>
          <w:p>
            <w:r>
              <w:t>$107.19</w:t>
            </w:r>
          </w:p>
        </w:tc>
      </w:tr>
      <w:tr>
        <w:tc>
          <w:tcPr>
            <w:tcW w:type="dxa" w:w="1560"/>
          </w:tcPr>
          <w:p>
            <w:r>
              <w:t>110</w:t>
            </w:r>
          </w:p>
        </w:tc>
        <w:tc>
          <w:tcPr>
            <w:tcW w:type="dxa" w:w="1560"/>
          </w:tcPr>
          <w:p>
            <w:r>
              <w:t>Cuero Ortiz, Yorli</w:t>
            </w:r>
          </w:p>
        </w:tc>
        <w:tc>
          <w:tcPr>
            <w:tcW w:type="dxa" w:w="1560"/>
          </w:tcPr>
          <w:p>
            <w:r>
              <w:t>occupied</w:t>
            </w:r>
          </w:p>
        </w:tc>
        <w:tc>
          <w:tcPr>
            <w:tcW w:type="dxa" w:w="1560"/>
          </w:tcPr>
          <w:p>
            <w:r>
              <w:t>$965.00</w:t>
            </w:r>
          </w:p>
        </w:tc>
        <w:tc>
          <w:tcPr>
            <w:tcW w:type="dxa" w:w="1560"/>
          </w:tcPr>
          <w:p>
            <w:r>
              <w:t>$1,354.14</w:t>
            </w:r>
          </w:p>
        </w:tc>
        <w:tc>
          <w:tcPr>
            <w:tcW w:type="dxa" w:w="1560"/>
          </w:tcPr>
          <w:p>
            <w:r>
              <w:t>$50.24</w:t>
            </w:r>
          </w:p>
        </w:tc>
      </w:tr>
      <w:tr>
        <w:tc>
          <w:tcPr>
            <w:tcW w:type="dxa" w:w="1560"/>
          </w:tcPr>
          <w:p>
            <w:r>
              <w:t>111</w:t>
            </w:r>
          </w:p>
        </w:tc>
        <w:tc>
          <w:tcPr>
            <w:tcW w:type="dxa" w:w="1560"/>
          </w:tcPr>
          <w:p>
            <w:r>
              <w:t>Zapata Sab, Jandy</w:t>
            </w:r>
          </w:p>
        </w:tc>
        <w:tc>
          <w:tcPr>
            <w:tcW w:type="dxa" w:w="1560"/>
          </w:tcPr>
          <w:p>
            <w:r>
              <w:t>occupied</w:t>
            </w:r>
          </w:p>
        </w:tc>
        <w:tc>
          <w:tcPr>
            <w:tcW w:type="dxa" w:w="1560"/>
          </w:tcPr>
          <w:p>
            <w:r>
              <w:t>$965.00</w:t>
            </w:r>
          </w:p>
        </w:tc>
        <w:tc>
          <w:tcPr>
            <w:tcW w:type="dxa" w:w="1560"/>
          </w:tcPr>
          <w:p>
            <w:r>
              <w:t>$1,279.00</w:t>
            </w:r>
          </w:p>
        </w:tc>
        <w:tc>
          <w:tcPr>
            <w:tcW w:type="dxa" w:w="1560"/>
          </w:tcPr>
          <w:p>
            <w:r>
              <w:t>$0.00</w:t>
            </w:r>
          </w:p>
        </w:tc>
      </w:tr>
      <w:tr>
        <w:tc>
          <w:tcPr>
            <w:tcW w:type="dxa" w:w="1560"/>
          </w:tcPr>
          <w:p>
            <w:r>
              <w:t>112</w:t>
            </w:r>
          </w:p>
        </w:tc>
        <w:tc>
          <w:tcPr>
            <w:tcW w:type="dxa" w:w="1560"/>
          </w:tcPr>
          <w:p>
            <w:r>
              <w:t>Poou Grave, Jeronim</w:t>
            </w:r>
          </w:p>
        </w:tc>
        <w:tc>
          <w:tcPr>
            <w:tcW w:type="dxa" w:w="1560"/>
          </w:tcPr>
          <w:p>
            <w:r>
              <w:t>occupied</w:t>
            </w:r>
          </w:p>
        </w:tc>
        <w:tc>
          <w:tcPr>
            <w:tcW w:type="dxa" w:w="1560"/>
          </w:tcPr>
          <w:p>
            <w:r>
              <w:t>$965.00</w:t>
            </w:r>
          </w:p>
        </w:tc>
        <w:tc>
          <w:tcPr>
            <w:tcW w:type="dxa" w:w="1560"/>
          </w:tcPr>
          <w:p>
            <w:r>
              <w:t>$1,345.00</w:t>
            </w:r>
          </w:p>
        </w:tc>
        <w:tc>
          <w:tcPr>
            <w:tcW w:type="dxa" w:w="1560"/>
          </w:tcPr>
          <w:p>
            <w:r>
              <w:t>$0.00</w:t>
            </w:r>
          </w:p>
        </w:tc>
      </w:tr>
      <w:tr>
        <w:tc>
          <w:tcPr>
            <w:tcW w:type="dxa" w:w="1560"/>
          </w:tcPr>
          <w:p>
            <w:r>
              <w:t>864</w:t>
            </w:r>
          </w:p>
        </w:tc>
        <w:tc>
          <w:tcPr>
            <w:tcW w:type="dxa" w:w="1560"/>
          </w:tcPr>
          <w:p>
            <w:r>
              <w:t>Barazarte Castro, Jos114</w:t>
            </w:r>
          </w:p>
        </w:tc>
        <w:tc>
          <w:tcPr>
            <w:tcW w:type="dxa" w:w="1560"/>
          </w:tcPr>
          <w:p>
            <w:r>
              <w:t>occupied</w:t>
            </w:r>
          </w:p>
        </w:tc>
        <w:tc>
          <w:tcPr>
            <w:tcW w:type="dxa" w:w="1560"/>
          </w:tcPr>
          <w:p>
            <w:r>
              <w:t>$965.00</w:t>
            </w:r>
          </w:p>
        </w:tc>
        <w:tc>
          <w:tcPr>
            <w:tcW w:type="dxa" w:w="1560"/>
          </w:tcPr>
          <w:p>
            <w:r>
              <w:t>$1,310.68</w:t>
            </w:r>
          </w:p>
        </w:tc>
        <w:tc>
          <w:tcPr>
            <w:tcW w:type="dxa" w:w="1560"/>
          </w:tcPr>
          <w:p>
            <w:r>
              <w:t>$0.32</w:t>
            </w:r>
          </w:p>
        </w:tc>
      </w:tr>
      <w:tr>
        <w:tc>
          <w:tcPr>
            <w:tcW w:type="dxa" w:w="1560"/>
          </w:tcPr>
          <w:p>
            <w:r>
              <w:t>114</w:t>
            </w:r>
          </w:p>
        </w:tc>
        <w:tc>
          <w:tcPr>
            <w:tcW w:type="dxa" w:w="1560"/>
          </w:tcPr>
          <w:p>
            <w:r>
              <w:t>Olarte, Alexis</w:t>
            </w:r>
          </w:p>
        </w:tc>
        <w:tc>
          <w:tcPr>
            <w:tcW w:type="dxa" w:w="1560"/>
          </w:tcPr>
          <w:p>
            <w:r>
              <w:t>occupied</w:t>
            </w:r>
          </w:p>
        </w:tc>
        <w:tc>
          <w:tcPr>
            <w:tcW w:type="dxa" w:w="1560"/>
          </w:tcPr>
          <w:p>
            <w:r>
              <w:t>$965.00</w:t>
            </w:r>
          </w:p>
        </w:tc>
        <w:tc>
          <w:tcPr>
            <w:tcW w:type="dxa" w:w="1560"/>
          </w:tcPr>
          <w:p>
            <w:r>
              <w:t>$179.57</w:t>
            </w:r>
          </w:p>
        </w:tc>
        <w:tc>
          <w:tcPr>
            <w:tcW w:type="dxa" w:w="1560"/>
          </w:tcPr>
          <w:p>
            <w:r>
              <w:t>$0.00</w:t>
            </w:r>
          </w:p>
        </w:tc>
      </w:tr>
      <w:tr>
        <w:tc>
          <w:tcPr>
            <w:tcW w:type="dxa" w:w="1560"/>
          </w:tcPr>
          <w:p>
            <w:r>
              <w:t>115</w:t>
            </w:r>
          </w:p>
        </w:tc>
        <w:tc>
          <w:tcPr>
            <w:tcW w:type="dxa" w:w="1560"/>
          </w:tcPr>
          <w:p>
            <w:r>
              <w:t>Umana, Martha</w:t>
            </w:r>
          </w:p>
        </w:tc>
        <w:tc>
          <w:tcPr>
            <w:tcW w:type="dxa" w:w="1560"/>
          </w:tcPr>
          <w:p>
            <w:r>
              <w:t>occupied</w:t>
            </w:r>
          </w:p>
        </w:tc>
        <w:tc>
          <w:tcPr>
            <w:tcW w:type="dxa" w:w="1560"/>
          </w:tcPr>
          <w:p>
            <w:r>
              <w:t>$965.00</w:t>
            </w:r>
          </w:p>
        </w:tc>
        <w:tc>
          <w:tcPr>
            <w:tcW w:type="dxa" w:w="1560"/>
          </w:tcPr>
          <w:p>
            <w:r>
              <w:t>$1,466.27</w:t>
            </w:r>
          </w:p>
        </w:tc>
        <w:tc>
          <w:tcPr>
            <w:tcW w:type="dxa" w:w="1560"/>
          </w:tcPr>
          <w:p>
            <w:r>
              <w:t>$65.94</w:t>
            </w:r>
          </w:p>
        </w:tc>
      </w:tr>
      <w:tr>
        <w:tc>
          <w:tcPr>
            <w:tcW w:type="dxa" w:w="1560"/>
          </w:tcPr>
          <w:p>
            <w:r>
              <w:t>116</w:t>
            </w:r>
          </w:p>
        </w:tc>
        <w:tc>
          <w:tcPr>
            <w:tcW w:type="dxa" w:w="1560"/>
          </w:tcPr>
          <w:p>
            <w:r>
              <w:t>Alonso Hernandez, K</w:t>
            </w:r>
          </w:p>
        </w:tc>
        <w:tc>
          <w:tcPr>
            <w:tcW w:type="dxa" w:w="1560"/>
          </w:tcPr>
          <w:p>
            <w:r>
              <w:t>occupied</w:t>
            </w:r>
          </w:p>
        </w:tc>
        <w:tc>
          <w:tcPr>
            <w:tcW w:type="dxa" w:w="1560"/>
          </w:tcPr>
          <w:p>
            <w:r>
              <w:t>$965.00</w:t>
            </w:r>
          </w:p>
        </w:tc>
        <w:tc>
          <w:tcPr>
            <w:tcW w:type="dxa" w:w="1560"/>
          </w:tcPr>
          <w:p>
            <w:r>
              <w:t>$1,251.25</w:t>
            </w:r>
          </w:p>
        </w:tc>
        <w:tc>
          <w:tcPr>
            <w:tcW w:type="dxa" w:w="1560"/>
          </w:tcPr>
          <w:p>
            <w:r>
              <w:t>$0.00</w:t>
            </w:r>
          </w:p>
        </w:tc>
      </w:tr>
      <w:tr>
        <w:tc>
          <w:tcPr>
            <w:tcW w:type="dxa" w:w="1560"/>
          </w:tcPr>
          <w:p>
            <w:r>
              <w:t>645</w:t>
            </w:r>
          </w:p>
        </w:tc>
        <w:tc>
          <w:tcPr>
            <w:tcW w:type="dxa" w:w="1560"/>
          </w:tcPr>
          <w:p>
            <w:r>
              <w:t>Aviles Calderon, Walt117</w:t>
            </w:r>
          </w:p>
        </w:tc>
        <w:tc>
          <w:tcPr>
            <w:tcW w:type="dxa" w:w="1560"/>
          </w:tcPr>
          <w:p>
            <w:r>
              <w:t>occupied</w:t>
            </w:r>
          </w:p>
        </w:tc>
        <w:tc>
          <w:tcPr>
            <w:tcW w:type="dxa" w:w="1560"/>
          </w:tcPr>
          <w:p>
            <w:r>
              <w:t>$965.00</w:t>
            </w:r>
          </w:p>
        </w:tc>
        <w:tc>
          <w:tcPr>
            <w:tcW w:type="dxa" w:w="1560"/>
          </w:tcPr>
          <w:p>
            <w:r>
              <w:t>$1,247.75</w:t>
            </w:r>
          </w:p>
        </w:tc>
        <w:tc>
          <w:tcPr>
            <w:tcW w:type="dxa" w:w="1560"/>
          </w:tcPr>
          <w:p>
            <w:r>
              <w:t>$0.00</w:t>
            </w:r>
          </w:p>
        </w:tc>
      </w:tr>
      <w:tr>
        <w:tc>
          <w:tcPr>
            <w:tcW w:type="dxa" w:w="1560"/>
          </w:tcPr>
          <w:p>
            <w:r>
              <w:t>201</w:t>
            </w:r>
          </w:p>
        </w:tc>
        <w:tc>
          <w:tcPr>
            <w:tcW w:type="dxa" w:w="1560"/>
          </w:tcPr>
          <w:p>
            <w:r>
              <w:t>Pineda, Luis</w:t>
            </w:r>
          </w:p>
        </w:tc>
        <w:tc>
          <w:tcPr>
            <w:tcW w:type="dxa" w:w="1560"/>
          </w:tcPr>
          <w:p>
            <w:r>
              <w:t>occupied</w:t>
            </w:r>
          </w:p>
        </w:tc>
        <w:tc>
          <w:tcPr>
            <w:tcW w:type="dxa" w:w="1560"/>
          </w:tcPr>
          <w:p>
            <w:r>
              <w:t>$965.00</w:t>
            </w:r>
          </w:p>
        </w:tc>
        <w:tc>
          <w:tcPr>
            <w:tcW w:type="dxa" w:w="1560"/>
          </w:tcPr>
          <w:p>
            <w:r>
              <w:t>$716.80</w:t>
            </w:r>
          </w:p>
        </w:tc>
        <w:tc>
          <w:tcPr>
            <w:tcW w:type="dxa" w:w="1560"/>
          </w:tcPr>
          <w:p>
            <w:r>
              <w:t>$12.20</w:t>
            </w:r>
          </w:p>
        </w:tc>
      </w:tr>
      <w:tr>
        <w:tc>
          <w:tcPr>
            <w:tcW w:type="dxa" w:w="1560"/>
          </w:tcPr>
          <w:p>
            <w:r>
              <w:t>202</w:t>
            </w:r>
          </w:p>
        </w:tc>
        <w:tc>
          <w:tcPr>
            <w:tcW w:type="dxa" w:w="1560"/>
          </w:tcPr>
          <w:p>
            <w:r>
              <w:t>Cleger Simon, Norge</w:t>
            </w:r>
          </w:p>
        </w:tc>
        <w:tc>
          <w:tcPr>
            <w:tcW w:type="dxa" w:w="1560"/>
          </w:tcPr>
          <w:p>
            <w:r>
              <w:t>occupied</w:t>
            </w:r>
          </w:p>
        </w:tc>
        <w:tc>
          <w:tcPr>
            <w:tcW w:type="dxa" w:w="1560"/>
          </w:tcPr>
          <w:p>
            <w:r>
              <w:t>$965.00</w:t>
            </w:r>
          </w:p>
        </w:tc>
        <w:tc>
          <w:tcPr>
            <w:tcW w:type="dxa" w:w="1560"/>
          </w:tcPr>
          <w:p>
            <w:r>
              <w:t>$1,226.25</w:t>
            </w:r>
          </w:p>
        </w:tc>
        <w:tc>
          <w:tcPr>
            <w:tcW w:type="dxa" w:w="1560"/>
          </w:tcPr>
          <w:p>
            <w:r>
              <w:t>$0.75</w:t>
            </w:r>
          </w:p>
        </w:tc>
      </w:tr>
      <w:tr>
        <w:tc>
          <w:tcPr>
            <w:tcW w:type="dxa" w:w="1560"/>
          </w:tcPr>
          <w:p>
            <w:r>
              <w:t>203</w:t>
            </w:r>
          </w:p>
        </w:tc>
        <w:tc>
          <w:tcPr>
            <w:tcW w:type="dxa" w:w="1560"/>
          </w:tcPr>
          <w:p>
            <w:r>
              <w:t>Moody, Destiny</w:t>
            </w:r>
          </w:p>
        </w:tc>
        <w:tc>
          <w:tcPr>
            <w:tcW w:type="dxa" w:w="1560"/>
          </w:tcPr>
          <w:p>
            <w:r>
              <w:t>occupied</w:t>
            </w:r>
          </w:p>
        </w:tc>
        <w:tc>
          <w:tcPr>
            <w:tcW w:type="dxa" w:w="1560"/>
          </w:tcPr>
          <w:p>
            <w:r>
              <w:t>$965.00</w:t>
            </w:r>
          </w:p>
        </w:tc>
        <w:tc>
          <w:tcPr>
            <w:tcW w:type="dxa" w:w="1560"/>
          </w:tcPr>
          <w:p>
            <w:r>
              <w:t>$1,416.77</w:t>
            </w:r>
          </w:p>
        </w:tc>
        <w:tc>
          <w:tcPr>
            <w:tcW w:type="dxa" w:w="1560"/>
          </w:tcPr>
          <w:p>
            <w:r>
              <w:t>$0.00</w:t>
            </w:r>
          </w:p>
        </w:tc>
      </w:tr>
      <w:tr>
        <w:tc>
          <w:tcPr>
            <w:tcW w:type="dxa" w:w="1560"/>
          </w:tcPr>
          <w:p>
            <w:r>
              <w:t>864</w:t>
            </w:r>
          </w:p>
        </w:tc>
        <w:tc>
          <w:tcPr>
            <w:tcW w:type="dxa" w:w="1560"/>
          </w:tcPr>
          <w:p>
            <w:r>
              <w:t>Alvarado, Arquimides204</w:t>
            </w:r>
          </w:p>
        </w:tc>
        <w:tc>
          <w:tcPr>
            <w:tcW w:type="dxa" w:w="1560"/>
          </w:tcPr>
          <w:p>
            <w:r>
              <w:t>occupied</w:t>
            </w:r>
          </w:p>
        </w:tc>
        <w:tc>
          <w:tcPr>
            <w:tcW w:type="dxa" w:w="1560"/>
          </w:tcPr>
          <w:p>
            <w:r>
              <w:t>$965.00</w:t>
            </w:r>
          </w:p>
        </w:tc>
        <w:tc>
          <w:tcPr>
            <w:tcW w:type="dxa" w:w="1560"/>
          </w:tcPr>
          <w:p>
            <w:r>
              <w:t>$1,330.27</w:t>
            </w:r>
          </w:p>
        </w:tc>
        <w:tc>
          <w:tcPr>
            <w:tcW w:type="dxa" w:w="1560"/>
          </w:tcPr>
          <w:p>
            <w:r>
              <w:t>$34.79</w:t>
            </w:r>
          </w:p>
        </w:tc>
      </w:tr>
      <w:tr>
        <w:tc>
          <w:tcPr>
            <w:tcW w:type="dxa" w:w="1560"/>
          </w:tcPr>
          <w:p>
            <w:r>
              <w:t>864</w:t>
            </w:r>
          </w:p>
        </w:tc>
        <w:tc>
          <w:tcPr>
            <w:tcW w:type="dxa" w:w="1560"/>
          </w:tcPr>
          <w:p>
            <w:r>
              <w:t>Fonseca Herrera, Roi205</w:t>
            </w:r>
          </w:p>
        </w:tc>
        <w:tc>
          <w:tcPr>
            <w:tcW w:type="dxa" w:w="1560"/>
          </w:tcPr>
          <w:p>
            <w:r>
              <w:t>occupied</w:t>
            </w:r>
          </w:p>
        </w:tc>
        <w:tc>
          <w:tcPr>
            <w:tcW w:type="dxa" w:w="1560"/>
          </w:tcPr>
          <w:p>
            <w:r>
              <w:t>$965.00</w:t>
            </w:r>
          </w:p>
        </w:tc>
        <w:tc>
          <w:tcPr>
            <w:tcW w:type="dxa" w:w="1560"/>
          </w:tcPr>
          <w:p>
            <w:r>
              <w:t>$1,497.91</w:t>
            </w:r>
          </w:p>
        </w:tc>
        <w:tc>
          <w:tcPr>
            <w:tcW w:type="dxa" w:w="1560"/>
          </w:tcPr>
          <w:p>
            <w:r>
              <w:t>$0.00</w:t>
            </w:r>
          </w:p>
        </w:tc>
      </w:tr>
      <w:tr>
        <w:tc>
          <w:tcPr>
            <w:tcW w:type="dxa" w:w="1560"/>
          </w:tcPr>
          <w:p>
            <w:r>
              <w:t>864</w:t>
            </w:r>
          </w:p>
        </w:tc>
        <w:tc>
          <w:tcPr>
            <w:tcW w:type="dxa" w:w="1560"/>
          </w:tcPr>
          <w:p>
            <w:r>
              <w:t>Rodriguez Brossard, Y206</w:t>
            </w:r>
          </w:p>
        </w:tc>
        <w:tc>
          <w:tcPr>
            <w:tcW w:type="dxa" w:w="1560"/>
          </w:tcPr>
          <w:p>
            <w:r>
              <w:t>occupied</w:t>
            </w:r>
          </w:p>
        </w:tc>
        <w:tc>
          <w:tcPr>
            <w:tcW w:type="dxa" w:w="1560"/>
          </w:tcPr>
          <w:p>
            <w:r>
              <w:t>$965.00</w:t>
            </w:r>
          </w:p>
        </w:tc>
        <w:tc>
          <w:tcPr>
            <w:tcW w:type="dxa" w:w="1560"/>
          </w:tcPr>
          <w:p>
            <w:r>
              <w:t>$1,356.22</w:t>
            </w:r>
          </w:p>
        </w:tc>
        <w:tc>
          <w:tcPr>
            <w:tcW w:type="dxa" w:w="1560"/>
          </w:tcPr>
          <w:p>
            <w:r>
              <w:t>$0.78</w:t>
            </w:r>
          </w:p>
        </w:tc>
      </w:tr>
      <w:tr>
        <w:tc>
          <w:tcPr>
            <w:tcW w:type="dxa" w:w="1560"/>
          </w:tcPr>
          <w:p>
            <w:r>
              <w:t>748</w:t>
            </w:r>
          </w:p>
        </w:tc>
        <w:tc>
          <w:tcPr>
            <w:tcW w:type="dxa" w:w="1560"/>
          </w:tcPr>
          <w:p>
            <w:r>
              <w:t>Alarcon Godoy, Wend207</w:t>
            </w:r>
          </w:p>
        </w:tc>
        <w:tc>
          <w:tcPr>
            <w:tcW w:type="dxa" w:w="1560"/>
          </w:tcPr>
          <w:p>
            <w:r>
              <w:t>occupied</w:t>
            </w:r>
          </w:p>
        </w:tc>
        <w:tc>
          <w:tcPr>
            <w:tcW w:type="dxa" w:w="1560"/>
          </w:tcPr>
          <w:p>
            <w:r>
              <w:t>$965.00</w:t>
            </w:r>
          </w:p>
        </w:tc>
        <w:tc>
          <w:tcPr>
            <w:tcW w:type="dxa" w:w="1560"/>
          </w:tcPr>
          <w:p>
            <w:r>
              <w:t>$1,249.14</w:t>
            </w:r>
          </w:p>
        </w:tc>
        <w:tc>
          <w:tcPr>
            <w:tcW w:type="dxa" w:w="1560"/>
          </w:tcPr>
          <w:p>
            <w:r>
              <w:t>$0.00</w:t>
            </w:r>
          </w:p>
        </w:tc>
      </w:tr>
      <w:tr>
        <w:tc>
          <w:tcPr>
            <w:tcW w:type="dxa" w:w="1560"/>
          </w:tcPr>
          <w:p>
            <w:r>
              <w:t>208</w:t>
            </w:r>
          </w:p>
        </w:tc>
        <w:tc>
          <w:tcPr>
            <w:tcW w:type="dxa" w:w="1560"/>
          </w:tcPr>
          <w:p>
            <w:r>
              <w:t>Fernandez, Andrew</w:t>
            </w:r>
          </w:p>
        </w:tc>
        <w:tc>
          <w:tcPr>
            <w:tcW w:type="dxa" w:w="1560"/>
          </w:tcPr>
          <w:p>
            <w:r>
              <w:t>occupied</w:t>
            </w:r>
          </w:p>
        </w:tc>
        <w:tc>
          <w:tcPr>
            <w:tcW w:type="dxa" w:w="1560"/>
          </w:tcPr>
          <w:p>
            <w:r>
              <w:t>$965.00</w:t>
            </w:r>
          </w:p>
        </w:tc>
        <w:tc>
          <w:tcPr>
            <w:tcW w:type="dxa" w:w="1560"/>
          </w:tcPr>
          <w:p>
            <w:r>
              <w:t>$1,542.64</w:t>
            </w:r>
          </w:p>
        </w:tc>
        <w:tc>
          <w:tcPr>
            <w:tcW w:type="dxa" w:w="1560"/>
          </w:tcPr>
          <w:p>
            <w:r>
              <w:t>$0.00</w:t>
            </w:r>
          </w:p>
        </w:tc>
      </w:tr>
      <w:tr>
        <w:tc>
          <w:tcPr>
            <w:tcW w:type="dxa" w:w="1560"/>
          </w:tcPr>
          <w:p>
            <w:r>
              <w:t>209</w:t>
            </w:r>
          </w:p>
        </w:tc>
        <w:tc>
          <w:tcPr>
            <w:tcW w:type="dxa" w:w="1560"/>
          </w:tcPr>
          <w:p>
            <w:r>
              <w:t>-</w:t>
            </w:r>
          </w:p>
        </w:tc>
        <w:tc>
          <w:tcPr>
            <w:tcW w:type="dxa" w:w="1560"/>
          </w:tcPr>
          <w:p>
            <w:r>
              <w:t>vacant</w:t>
            </w:r>
          </w:p>
        </w:tc>
        <w:tc>
          <w:tcPr>
            <w:tcW w:type="dxa" w:w="1560"/>
          </w:tcPr>
          <w:p>
            <w:r>
              <w:t>$209.00</w:t>
            </w:r>
          </w:p>
        </w:tc>
        <w:tc>
          <w:tcPr>
            <w:tcW w:type="dxa" w:w="1560"/>
          </w:tcPr>
          <w:p>
            <w:r>
              <w:t>$0.00</w:t>
            </w:r>
          </w:p>
        </w:tc>
        <w:tc>
          <w:tcPr>
            <w:tcW w:type="dxa" w:w="1560"/>
          </w:tcPr>
          <w:p>
            <w:r>
              <w:t>$0.00</w:t>
            </w:r>
          </w:p>
        </w:tc>
      </w:tr>
      <w:tr>
        <w:tc>
          <w:tcPr>
            <w:tcW w:type="dxa" w:w="1560"/>
          </w:tcPr>
          <w:p>
            <w:r>
              <w:t>209</w:t>
            </w:r>
          </w:p>
        </w:tc>
        <w:tc>
          <w:tcPr>
            <w:tcW w:type="dxa" w:w="1560"/>
          </w:tcPr>
          <w:p>
            <w:r>
              <w:t>Zapata Sab, Jandy</w:t>
            </w:r>
          </w:p>
        </w:tc>
        <w:tc>
          <w:tcPr>
            <w:tcW w:type="dxa" w:w="1560"/>
          </w:tcPr>
          <w:p>
            <w:r>
              <w:t>occupied</w:t>
            </w:r>
          </w:p>
        </w:tc>
        <w:tc>
          <w:tcPr>
            <w:tcW w:type="dxa" w:w="1560"/>
          </w:tcPr>
          <w:p>
            <w:r>
              <w:t>$965.00</w:t>
            </w:r>
          </w:p>
        </w:tc>
        <w:tc>
          <w:tcPr>
            <w:tcW w:type="dxa" w:w="1560"/>
          </w:tcPr>
          <w:p>
            <w:r>
              <w:t>$74.13</w:t>
            </w:r>
          </w:p>
        </w:tc>
        <w:tc>
          <w:tcPr>
            <w:tcW w:type="dxa" w:w="1560"/>
          </w:tcPr>
          <w:p>
            <w:r>
              <w:t>$0.00</w:t>
            </w:r>
          </w:p>
        </w:tc>
      </w:tr>
      <w:tr>
        <w:tc>
          <w:tcPr>
            <w:tcW w:type="dxa" w:w="1560"/>
          </w:tcPr>
          <w:p>
            <w:r>
              <w:t>210</w:t>
            </w:r>
          </w:p>
        </w:tc>
        <w:tc>
          <w:tcPr>
            <w:tcW w:type="dxa" w:w="1560"/>
          </w:tcPr>
          <w:p>
            <w:r>
              <w:t>Aranda, Cristal</w:t>
            </w:r>
          </w:p>
        </w:tc>
        <w:tc>
          <w:tcPr>
            <w:tcW w:type="dxa" w:w="1560"/>
          </w:tcPr>
          <w:p>
            <w:r>
              <w:t>occupied</w:t>
            </w:r>
          </w:p>
        </w:tc>
        <w:tc>
          <w:tcPr>
            <w:tcW w:type="dxa" w:w="1560"/>
          </w:tcPr>
          <w:p>
            <w:r>
              <w:t>$965.00</w:t>
            </w:r>
          </w:p>
        </w:tc>
        <w:tc>
          <w:tcPr>
            <w:tcW w:type="dxa" w:w="1560"/>
          </w:tcPr>
          <w:p>
            <w:r>
              <w:t>$1,359.14</w:t>
            </w:r>
          </w:p>
        </w:tc>
        <w:tc>
          <w:tcPr>
            <w:tcW w:type="dxa" w:w="1560"/>
          </w:tcPr>
          <w:p>
            <w:r>
              <w:t>$120.86</w:t>
            </w:r>
          </w:p>
        </w:tc>
      </w:tr>
      <w:tr>
        <w:tc>
          <w:tcPr>
            <w:tcW w:type="dxa" w:w="1560"/>
          </w:tcPr>
          <w:p>
            <w:r>
              <w:t>211</w:t>
            </w:r>
          </w:p>
        </w:tc>
        <w:tc>
          <w:tcPr>
            <w:tcW w:type="dxa" w:w="1560"/>
          </w:tcPr>
          <w:p>
            <w:r>
              <w:t>Olivarez, Aracely</w:t>
            </w:r>
          </w:p>
        </w:tc>
        <w:tc>
          <w:tcPr>
            <w:tcW w:type="dxa" w:w="1560"/>
          </w:tcPr>
          <w:p>
            <w:r>
              <w:t>occupied</w:t>
            </w:r>
          </w:p>
        </w:tc>
        <w:tc>
          <w:tcPr>
            <w:tcW w:type="dxa" w:w="1560"/>
          </w:tcPr>
          <w:p>
            <w:r>
              <w:t>$965.00</w:t>
            </w:r>
          </w:p>
        </w:tc>
        <w:tc>
          <w:tcPr>
            <w:tcW w:type="dxa" w:w="1560"/>
          </w:tcPr>
          <w:p>
            <w:r>
              <w:t>$1,331.27</w:t>
            </w:r>
          </w:p>
        </w:tc>
        <w:tc>
          <w:tcPr>
            <w:tcW w:type="dxa" w:w="1560"/>
          </w:tcPr>
          <w:p>
            <w:r>
              <w:t>$0.00</w:t>
            </w:r>
          </w:p>
        </w:tc>
      </w:tr>
      <w:tr>
        <w:tc>
          <w:tcPr>
            <w:tcW w:type="dxa" w:w="1560"/>
          </w:tcPr>
          <w:p>
            <w:r>
              <w:t>212</w:t>
            </w:r>
          </w:p>
        </w:tc>
        <w:tc>
          <w:tcPr>
            <w:tcW w:type="dxa" w:w="1560"/>
          </w:tcPr>
          <w:p>
            <w:r>
              <w:t>Anaya Cruz, Betsy</w:t>
            </w:r>
          </w:p>
        </w:tc>
        <w:tc>
          <w:tcPr>
            <w:tcW w:type="dxa" w:w="1560"/>
          </w:tcPr>
          <w:p>
            <w:r>
              <w:t>occupied</w:t>
            </w:r>
          </w:p>
        </w:tc>
        <w:tc>
          <w:tcPr>
            <w:tcW w:type="dxa" w:w="1560"/>
          </w:tcPr>
          <w:p>
            <w:r>
              <w:t>$965.00</w:t>
            </w:r>
          </w:p>
        </w:tc>
        <w:tc>
          <w:tcPr>
            <w:tcW w:type="dxa" w:w="1560"/>
          </w:tcPr>
          <w:p>
            <w:r>
              <w:t>$1,389.77</w:t>
            </w:r>
          </w:p>
        </w:tc>
        <w:tc>
          <w:tcPr>
            <w:tcW w:type="dxa" w:w="1560"/>
          </w:tcPr>
          <w:p>
            <w:r>
              <w:t>$0.00</w:t>
            </w:r>
          </w:p>
        </w:tc>
      </w:tr>
    </w:tbl>
    <w:p>
      <w:r>
        <w:t>... and 135 more units</w:t>
      </w:r>
    </w:p>
    <w:p>
      <w:r>
        <w:br w:type="page"/>
      </w:r>
    </w:p>
    <w:p/>
    <w:p/>
    <w:p>
      <w:r>
        <w:rPr>
          <w:b/>
        </w:rPr>
        <w:t>Prepared by:</w:t>
      </w:r>
    </w:p>
    <w:p>
      <w:r>
        <w:rPr>
          <w:sz w:val="20"/>
        </w:rPr>
        <w:t xml:space="preserve">                            Checked by:                                       Verified by:</w:t>
      </w:r>
    </w:p>
    <w:p>
      <w:r>
        <w:rPr>
          <w:sz w:val="20"/>
        </w:rPr>
        <w:t>____________________          _____________________                  ___________________</w:t>
      </w:r>
    </w:p>
    <w:p>
      <w:r>
        <w:rPr>
          <w:sz w:val="20"/>
        </w:rPr>
        <w:t>Asset Manager                 Financial Controller/Auditor           President &amp; CEO</w:t>
      </w:r>
    </w:p>
    <w:p>
      <w:r>
        <w:rPr>
          <w:sz w:val="20"/>
        </w:rPr>
        <w:t>GW2R LLC                       GW2R LLC                              GW2R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