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6</w:t>
      </w:r>
      <w:bookmarkStart w:id="0" w:name="_GoBack"/>
      <w:bookmarkEnd w:id="0"/>
    </w:p>
    <w:p w14:paraId="43F1AF18">
      <w:pPr>
        <w:rPr>
          <w:rFonts w:hint="default"/>
          <w:lang w:val="en-US"/>
        </w:rPr>
      </w:pPr>
    </w:p>
    <w:p w14:paraId="7B60CDBC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Path Sum – Problem #112</w:t>
      </w:r>
    </w:p>
    <w:p w14:paraId="4787BC5C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Min Stack – Problem #155</w:t>
      </w:r>
    </w:p>
    <w:p w14:paraId="08EFE4E3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Course Schedule – Problem #207</w:t>
      </w:r>
    </w:p>
    <w:p w14:paraId="64243F92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Word Break – Problem #139</w:t>
      </w:r>
    </w:p>
    <w:p w14:paraId="12D42817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69CB4EFC"/>
    <w:rsid w:val="77ED5588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