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AegisEngine R and D Blueprint</w:t>
      </w:r>
    </w:p>
    <w:p>
      <w:pPr/>
      <w:r>
        <w:t xml:space="preserve">Oct 10, 2026</w:t>
      </w:r>
      <w:r>
        <w:t xml:space="preserve"> · </w:t>
      </w:r>
      <w:r>
        <w:t xml:space="preserve">@Nekita</w:t>
      </w:r>
    </w:p>
    <w:p>
      <w:pPr>
        <w:pStyle w:val="Heading2"/>
      </w:pPr>
      <w:r>
        <w:t xml:space="preserve">Abstract</w:t>
      </w:r>
    </w:p>
    <w:p>
      <w:pPr/>
      <w:r>
        <w:t xml:space="preserve">AegisEngine is a rootless sandbox that runs untrusted, AI-generated code on WSL2 using only Linux kernel primitives: no Docker daemon, no host root, no virtual machine. A TypeScript orchestrator builds a throwaway "cell" per request (namespaces, a minimal read-only root filesystem, a copy-on-write workspace, cgroup v2 limits and a syscall filter), runs the code, and returns stdout, stderr, the exit code and a diff of every file it changed, as JSON.</w:t>
      </w:r>
    </w:p>
    <w:p>
      <w:pPr/>
      <w:r>
        <w:t xml:space="preserve">Your original spec has the right core idea but relies on </w:t>
      </w:r>
      <w:r>
        <w:rPr>
          <w:rStyle w:val="CodeChar"/>
        </w:rPr>
        <w:t xml:space="preserve">unshare</w:t>
      </w:r>
      <w:r>
        <w:t xml:space="preserve"> flags alone, and several claims in it are not true as written (for example, a mount namespace by itself does not stop </w:t>
      </w:r>
      <w:r>
        <w:rPr>
          <w:rStyle w:val="CodeChar"/>
        </w:rPr>
        <w:t xml:space="preserve">rm -rf /</w:t>
      </w:r>
      <w:r>
        <w:t xml:space="preserve"> from deleting your real files). This document fixes those, adds the missing layers, and defines what makes the project distinct.</w:t>
      </w:r>
    </w:p>
    <w:p>
      <w:pPr/>
      <w:r>
        <w:t xml:space="preserve">The five contributions that identify AegisEngine, each detailed in the Novelty section:</w:t>
      </w:r>
    </w:p>
    <w:p>
      <w:pPr>
        <w:pStyle w:val="ListParagraph"/>
        <w:numPr>
          <w:ilvl w:val="0"/>
          <w:numId w:val="2"/>
        </w:numPr>
      </w:pPr>
      <w:r>
        <w:rPr>
          <w:b/>
        </w:rPr>
        <w:t xml:space="preserve">Diff-then-commit workspaces.</w:t>
      </w:r>
      <w:r>
        <w:t xml:space="preserve"> The overlay upper directory is the exact change set; the agent's harness reviews it as a patch before anything touches the real project.</w:t>
      </w:r>
    </w:p>
    <w:p>
      <w:pPr>
        <w:pStyle w:val="ListParagraph"/>
        <w:numPr>
          <w:ilvl w:val="0"/>
          <w:numId w:val="2"/>
        </w:numPr>
      </w:pPr>
      <w:r>
        <w:rPr>
          <w:b/>
        </w:rPr>
        <w:t xml:space="preserve">Fail-closed isolation receipts.</w:t>
      </w:r>
      <w:r>
        <w:t xml:space="preserve"> The engine probes the kernel at startup and every response states which isolation layers were actually active; a run that needs a missing layer is refused, not silently weakened.</w:t>
      </w:r>
    </w:p>
    <w:p>
      <w:pPr>
        <w:pStyle w:val="ListParagraph"/>
        <w:numPr>
          <w:ilvl w:val="0"/>
          <w:numId w:val="2"/>
        </w:numPr>
      </w:pPr>
      <w:r>
        <w:rPr>
          <w:b/>
        </w:rPr>
        <w:t xml:space="preserve">Termination-cause classification.</w:t>
      </w:r>
      <w:r>
        <w:t xml:space="preserve"> Every run ends with a structured reason (clean exit, OOM, timeout, PID limit, signal) plus resource usage, so an AI agent can repair its own code instead of guessing.</w:t>
      </w:r>
    </w:p>
    <w:p>
      <w:pPr>
        <w:pStyle w:val="ListParagraph"/>
        <w:numPr>
          <w:ilvl w:val="0"/>
          <w:numId w:val="2"/>
        </w:numPr>
      </w:pPr>
      <w:r>
        <w:rPr>
          <w:b/>
        </w:rPr>
        <w:t xml:space="preserve">Cell manifests as policy-as-data.</w:t>
      </w:r>
      <w:r>
        <w:t xml:space="preserve"> Each run declares its limits, mounts and network allowlist in a JSON manifest, capped by a human-owned ceiling policy and echoed back in the receipt for replay.</w:t>
      </w:r>
    </w:p>
    <w:p>
      <w:pPr>
        <w:pStyle w:val="ListParagraph"/>
        <w:numPr>
          <w:ilvl w:val="0"/>
          <w:numId w:val="2"/>
        </w:numPr>
      </w:pPr>
      <w:r>
        <w:rPr>
          <w:b/>
        </w:rPr>
        <w:t xml:space="preserve">An escape-test corpus with layer ablation.</w:t>
      </w:r>
      <w:r>
        <w:t xml:space="preserve"> A reproducible suite of attack probes, run with each defence layer disabled in turn, shows empirically what every layer contributes.</w:t>
      </w:r>
    </w:p>
    <w:p>
      <w:pPr>
        <w:pStyle w:val="Heading2"/>
      </w:pPr>
      <w:r>
        <w:t xml:space="preserve">Problem and threat model</w:t>
      </w:r>
    </w:p>
    <w:p>
      <w:pPr/>
      <w:r>
        <w:t xml:space="preserve">AI agents run code nobody reviewed, so AegisEngine treats every payload as hostile and designs against three attackers, from accidental to deliberate.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Attacker</w:t>
            </w:r>
          </w:p>
        </w:tc>
        <w:tc>
          <w:tcPr>
            <w:tcW w:w="3120" w:type="dxa"/>
            <w:shd w:val="clear" w:color="auto" w:fill="F2F2F2"/>
          </w:tcPr>
          <w:p>
            <w:pPr/>
            <w:r>
              <w:t xml:space="preserve">Typical behaviour</w:t>
            </w:r>
          </w:p>
        </w:tc>
        <w:tc>
          <w:tcPr>
            <w:tcW w:w="3120" w:type="dxa"/>
            <w:shd w:val="clear" w:color="auto" w:fill="F2F2F2"/>
          </w:tcPr>
          <w:p>
            <w:pPr/>
            <w:r>
              <w:t xml:space="preserve">What it damages</w:t>
            </w:r>
          </w:p>
        </w:tc>
      </w:tr>
      <w:tr>
        <w:tc>
          <w:tcPr>
            <w:tcW w:w="3120" w:type="dxa"/>
          </w:tcPr>
          <w:p>
            <w:pPr/>
            <w:r>
              <w:t xml:space="preserve">Careless model</w:t>
            </w:r>
          </w:p>
        </w:tc>
        <w:tc>
          <w:tcPr>
            <w:tcW w:w="3120" w:type="dxa"/>
          </w:tcPr>
          <w:p>
            <w:pPr/>
            <w:r>
              <w:rPr>
                <w:rStyle w:val="CodeChar"/>
              </w:rPr>
              <w:t xml:space="preserve">rm -rf</w:t>
            </w:r>
            <w:r>
              <w:t xml:space="preserve"> in the wrong directory, fork bomb, infinite loop, 8 GB allocation</w:t>
            </w:r>
          </w:p>
        </w:tc>
        <w:tc>
          <w:tcPr>
            <w:tcW w:w="3120" w:type="dxa"/>
          </w:tcPr>
          <w:p>
            <w:pPr/>
            <w:r>
              <w:t xml:space="preserve">Your files, CPU, RAM</w:t>
            </w:r>
          </w:p>
        </w:tc>
      </w:tr>
      <w:tr>
        <w:tc>
          <w:tcPr>
            <w:tcW w:w="3120" w:type="dxa"/>
          </w:tcPr>
          <w:p>
            <w:pPr/>
            <w:r>
              <w:t xml:space="preserve">Prompt-injected model</w:t>
            </w:r>
          </w:p>
        </w:tc>
        <w:tc>
          <w:tcPr>
            <w:tcW w:w="3120" w:type="dxa"/>
          </w:tcPr>
          <w:p>
            <w:pPr/>
            <w:r>
              <w:t xml:space="preserve">A web page or README tells the agent to read </w:t>
            </w:r>
            <w:r>
              <w:rPr>
                <w:rStyle w:val="CodeChar"/>
              </w:rPr>
              <w:t xml:space="preserve">~/.ssh</w:t>
            </w:r>
            <w:r>
              <w:t xml:space="preserve"> or </w:t>
            </w:r>
            <w:r>
              <w:rPr>
                <w:rStyle w:val="CodeChar"/>
              </w:rPr>
              <w:t xml:space="preserve">.env</w:t>
            </w:r>
            <w:r>
              <w:t xml:space="preserve"> and upload it</w:t>
            </w:r>
          </w:p>
        </w:tc>
        <w:tc>
          <w:tcPr>
            <w:tcW w:w="3120" w:type="dxa"/>
          </w:tcPr>
          <w:p>
            <w:pPr/>
            <w:r>
              <w:t xml:space="preserve">Secrets, source code</w:t>
            </w:r>
          </w:p>
        </w:tc>
      </w:tr>
      <w:tr>
        <w:tc>
          <w:tcPr>
            <w:tcW w:w="3120" w:type="dxa"/>
          </w:tcPr>
          <w:p>
            <w:pPr/>
            <w:r>
              <w:t xml:space="preserve">Malicious payload</w:t>
            </w:r>
          </w:p>
        </w:tc>
        <w:tc>
          <w:tcPr>
            <w:tcW w:w="3120" w:type="dxa"/>
          </w:tcPr>
          <w:p>
            <w:pPr/>
            <w:r>
              <w:t xml:space="preserve">Probes for kernel bugs, tries to escape the namespaces, tunnels out of the network</w:t>
            </w:r>
          </w:p>
        </w:tc>
        <w:tc>
          <w:tcPr>
            <w:tcW w:w="3120" w:type="dxa"/>
          </w:tcPr>
          <w:p>
            <w:pPr/>
            <w:r>
              <w:t xml:space="preserve">The whole host</w:t>
            </w:r>
          </w:p>
        </w:tc>
      </w:tr>
    </w:tbl>
    <w:p>
      <w:pPr/>
      <w:r>
        <w:rPr>
          <w:b/>
        </w:rPr>
        <w:t xml:space="preserve">Assets to protect:</w:t>
      </w:r>
      <w:r>
        <w:t xml:space="preserve"> host files (home directory, SSH keys, cloud credentials, environment variables), the network (including services on the Windows host), CPU and memory, host processes, and the orchestrator itself.</w:t>
      </w:r>
    </w:p>
    <w:p>
      <w:pPr/>
      <w:r>
        <w:rPr>
          <w:b/>
        </w:rPr>
        <w:t xml:space="preserve">WSL2 adds two exposures that plain Linux does not have.</w:t>
      </w:r>
      <w:r>
        <w:t xml:space="preserve"> First, </w:t>
      </w:r>
      <w:r>
        <w:rPr>
          <w:rStyle w:val="CodeChar"/>
        </w:rPr>
        <w:t xml:space="preserve">/mnt/c</w:t>
      </w:r>
      <w:r>
        <w:t xml:space="preserve"> gives any process the user's full access to the Windows drives. Second, WSL lets Linux processes launch Windows programs such as </w:t>
      </w:r>
      <w:r>
        <w:rPr>
          <w:rStyle w:val="CodeChar"/>
        </w:rPr>
        <w:t xml:space="preserve">cmd.exe</w:t>
      </w:r>
      <w:r>
        <w:t xml:space="preserve">; per the </w:t>
      </w:r>
      <w:hyperlink r:id="rId3" w:history="1">
        <w:r>
          <w:rPr>
            <w:rStyle w:val="Hyperlink"/>
          </w:rPr>
          <w:t xml:space="preserve">Claude Code sandbox documentation</w:t>
        </w:r>
      </w:hyperlink>
      <w:r>
        <w:t xml:space="preserve">, WSL hands that launch to Windows over a Unix socket, so a sandbox that leaves the socket reachable leaves a path to the host. AegisEngine's root filesystem therefore contains neither </w:t>
      </w:r>
      <w:r>
        <w:rPr>
          <w:rStyle w:val="CodeChar"/>
        </w:rPr>
        <w:t xml:space="preserve">/mnt</w:t>
      </w:r>
      <w:r>
        <w:t xml:space="preserve"> nor the WSL runtime sockets.</w:t>
      </w:r>
    </w:p>
    <w:p>
      <w:pPr/>
      <w:r>
        <w:rPr>
          <w:b/>
        </w:rPr>
        <w:t xml:space="preserve">Non-goals.</w:t>
      </w:r>
      <w:r>
        <w:t xml:space="preserve"> AegisEngine shares the host kernel, so it does not defend against kernel vulnerabilities, hardware side channels or a malicious Windows host. For that level of assurance you would use a microVM or a user-space kernel (see Related work). It also does not target native Windows or WSL1.</w:t>
      </w:r>
    </w:p>
    <w:p>
      <w:pPr/>
      <w:r>
        <w:rPr>
          <w:b/>
        </w:rPr>
        <w:t xml:space="preserve">Why not Docker?</w:t>
      </w:r>
    </w:p>
    <w:p>
      <w:pPr>
        <w:pStyle w:val="ListParagraph"/>
        <w:numPr>
          <w:ilvl w:val="0"/>
          <w:numId w:val="3"/>
        </w:numPr>
      </w:pPr>
      <w:r>
        <w:t xml:space="preserve">Docker needs a root daemon or a separate rootless setup, and the daemon is a large privileged target. AegisEngine needs only an unprivileged user.</w:t>
      </w:r>
    </w:p>
    <w:p>
      <w:pPr>
        <w:pStyle w:val="ListParagraph"/>
        <w:numPr>
          <w:ilvl w:val="0"/>
          <w:numId w:val="3"/>
        </w:numPr>
      </w:pPr>
      <w:r>
        <w:t xml:space="preserve">Docker's job is image management; an agent sandbox needs a fresh, tiny cell per command, so most of that machinery is overhead here.</w:t>
      </w:r>
    </w:p>
    <w:p>
      <w:pPr>
        <w:pStyle w:val="ListParagraph"/>
        <w:numPr>
          <w:ilvl w:val="0"/>
          <w:numId w:val="3"/>
        </w:numPr>
      </w:pPr>
      <w:r>
        <w:t xml:space="preserve">Calling the kernel primitives directly from Node.js makes every isolation decision visible, measurable and testable, which is the point of an operating-systems project.</w:t>
      </w:r>
    </w:p>
    <w:p>
      <w:pPr>
        <w:pStyle w:val="ListParagraph"/>
        <w:numPr>
          <w:ilvl w:val="0"/>
          <w:numId w:val="3"/>
        </w:numPr>
      </w:pPr>
      <w:r>
        <w:t xml:space="preserve">The trade-off is honest: Docker ships a vetted default seccomp profile and years of hardening. AegisEngine must rebuild that layer, and the escape-test corpus exists to prove it did.</w:t>
      </w:r>
    </w:p>
    <w:p>
      <w:pPr>
        <w:pStyle w:val="Heading2"/>
      </w:pPr>
      <w:r>
        <w:t xml:space="preserve">Corrections to the original spec</w:t>
      </w:r>
    </w:p>
    <w:p>
      <w:pPr/>
      <w:r>
        <w:t xml:space="preserve">Twelve statements in the spec are wrong, misleading or missing; fixing them is what turns a demo into a defensible design. Examiners who know Linux will probe exactly these, so the table is worth memorising. Flag behaviour below is checked against the </w:t>
      </w:r>
      <w:hyperlink r:id="rId4" w:history="1">
        <w:r>
          <w:rPr>
            <w:rStyle w:val="Hyperlink"/>
          </w:rPr>
          <w:t xml:space="preserve">unshare(1) manual page</w:t>
        </w:r>
      </w:hyperlink>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Spec says</w:t>
            </w:r>
          </w:p>
        </w:tc>
        <w:tc>
          <w:tcPr>
            <w:tcW w:w="2340" w:type="dxa"/>
            <w:shd w:val="clear" w:color="auto" w:fill="F2F2F2"/>
          </w:tcPr>
          <w:p>
            <w:pPr/>
            <w:r>
              <w:t xml:space="preserve">What is actually true</w:t>
            </w:r>
          </w:p>
        </w:tc>
        <w:tc>
          <w:tcPr>
            <w:tcW w:w="2340" w:type="dxa"/>
            <w:shd w:val="clear" w:color="auto" w:fill="F2F2F2"/>
          </w:tcPr>
          <w:p>
            <w:pPr/>
            <w:r>
              <w:t xml:space="preserve">Fix in AegisEngine</w:t>
            </w:r>
          </w:p>
        </w:tc>
      </w:tr>
      <w:tr>
        <w:tc>
          <w:tcPr>
            <w:tcW w:w="2340" w:type="dxa"/>
          </w:tcPr>
          <w:p>
            <w:pPr/>
            <w:r>
              <w:t xml:space="preserve">1</w:t>
            </w:r>
          </w:p>
        </w:tc>
        <w:tc>
          <w:tcPr>
            <w:tcW w:w="2340" w:type="dxa"/>
          </w:tcPr>
          <w:p>
            <w:pPr/>
            <w:r>
              <w:t xml:space="preserve">A mount namespace traps </w:t>
            </w:r>
            <w:r>
              <w:rPr>
                <w:rStyle w:val="CodeChar"/>
              </w:rPr>
              <w:t xml:space="preserve">rm -rf /</w:t>
            </w:r>
          </w:p>
        </w:tc>
        <w:tc>
          <w:tcPr>
            <w:tcW w:w="2340" w:type="dxa"/>
          </w:tcPr>
          <w:p>
            <w:pPr/>
            <w:r>
              <w:t xml:space="preserve">A new mount namespace starts as a copy of the host's mount table. Root inside maps to your real UID, so your own files stay deletable.</w:t>
            </w:r>
          </w:p>
        </w:tc>
        <w:tc>
          <w:tcPr>
            <w:tcW w:w="2340" w:type="dxa"/>
          </w:tcPr>
          <w:p>
            <w:pPr/>
            <w:r>
              <w:t xml:space="preserve">Build a new root from tmpfs plus read-only binds and </w:t>
            </w:r>
            <w:r>
              <w:rPr>
                <w:rStyle w:val="CodeChar"/>
              </w:rPr>
              <w:t xml:space="preserve">pivot_root</w:t>
            </w:r>
            <w:r>
              <w:t xml:space="preserve"> into it, so host paths are not in the tree at all.</w:t>
            </w:r>
          </w:p>
        </w:tc>
      </w:tr>
      <w:tr>
        <w:tc>
          <w:tcPr>
            <w:tcW w:w="2340" w:type="dxa"/>
          </w:tcPr>
          <w:p>
            <w:pPr/>
            <w:r>
              <w:t xml:space="preserve">2</w:t>
            </w:r>
          </w:p>
        </w:tc>
        <w:tc>
          <w:tcPr>
            <w:tcW w:w="2340" w:type="dxa"/>
          </w:tcPr>
          <w:p>
            <w:pPr/>
            <w:r>
              <w:t xml:space="preserve">The cgroup namespace restricts resources</w:t>
            </w:r>
          </w:p>
        </w:tc>
        <w:tc>
          <w:tcPr>
            <w:tcW w:w="2340" w:type="dxa"/>
          </w:tcPr>
          <w:p>
            <w:pPr/>
            <w:r>
              <w:t xml:space="preserve">It only changes what </w:t>
            </w:r>
            <w:r>
              <w:rPr>
                <w:rStyle w:val="CodeChar"/>
              </w:rPr>
              <w:t xml:space="preserve">/proc/self/cgroup</w:t>
            </w:r>
            <w:r>
              <w:t xml:space="preserve"> shows and where cgroup mounts are rooted. It sets no limits.</w:t>
            </w:r>
          </w:p>
        </w:tc>
        <w:tc>
          <w:tcPr>
            <w:tcW w:w="2340" w:type="dxa"/>
          </w:tcPr>
          <w:p>
            <w:pPr/>
            <w:r>
              <w:t xml:space="preserve">Limits come from cgroup v2 files (</w:t>
            </w:r>
            <w:r>
              <w:rPr>
                <w:rStyle w:val="CodeChar"/>
              </w:rPr>
              <w:t xml:space="preserve">memory.max</w:t>
            </w:r>
            <w:r>
              <w:t xml:space="preserve">, </w:t>
            </w:r>
            <w:r>
              <w:rPr>
                <w:rStyle w:val="CodeChar"/>
              </w:rPr>
              <w:t xml:space="preserve">cpu.max</w:t>
            </w:r>
            <w:r>
              <w:t xml:space="preserve">, </w:t>
            </w:r>
            <w:r>
              <w:rPr>
                <w:rStyle w:val="CodeChar"/>
              </w:rPr>
              <w:t xml:space="preserve">pids.max</w:t>
            </w:r>
            <w:r>
              <w:t xml:space="preserve">). Enter the limited cgroup before creating the namespace so it becomes the root.</w:t>
            </w:r>
          </w:p>
        </w:tc>
      </w:tr>
      <w:tr>
        <w:tc>
          <w:tcPr>
            <w:tcW w:w="2340" w:type="dxa"/>
          </w:tcPr>
          <w:p>
            <w:pPr/>
            <w:r>
              <w:t xml:space="preserve">3</w:t>
            </w:r>
          </w:p>
        </w:tc>
        <w:tc>
          <w:tcPr>
            <w:tcW w:w="2340" w:type="dxa"/>
          </w:tcPr>
          <w:p>
            <w:pPr/>
            <w:r>
              <w:t xml:space="preserve">The time namespace allows time-travel testing</w:t>
            </w:r>
          </w:p>
        </w:tc>
        <w:tc>
          <w:tcPr>
            <w:tcW w:w="2340" w:type="dxa"/>
          </w:tcPr>
          <w:p>
            <w:pPr/>
            <w:r>
              <w:t xml:space="preserve">Only </w:t>
            </w:r>
            <w:r>
              <w:rPr>
                <w:rStyle w:val="CodeChar"/>
              </w:rPr>
              <w:t xml:space="preserve">CLOCK_MONOTONIC</w:t>
            </w:r>
            <w:r>
              <w:t xml:space="preserve"> and </w:t>
            </w:r>
            <w:r>
              <w:rPr>
                <w:rStyle w:val="CodeChar"/>
              </w:rPr>
              <w:t xml:space="preserve">CLOCK_BOOTTIME</w:t>
            </w:r>
            <w:r>
              <w:t xml:space="preserve"> can be offset; the wall clock cannot.</w:t>
            </w:r>
          </w:p>
        </w:tc>
        <w:tc>
          <w:tcPr>
            <w:tcW w:w="2340" w:type="dxa"/>
          </w:tcPr>
          <w:p>
            <w:pPr/>
            <w:r>
              <w:t xml:space="preserve">Use it to hide host uptime. Fake calendar dates in user space if a test needs them.</w:t>
            </w:r>
          </w:p>
        </w:tc>
      </w:tr>
      <w:tr>
        <w:tc>
          <w:tcPr>
            <w:tcW w:w="2340" w:type="dxa"/>
          </w:tcPr>
          <w:p>
            <w:pPr/>
            <w:r>
              <w:t xml:space="preserve">4</w:t>
            </w:r>
          </w:p>
        </w:tc>
        <w:tc>
          <w:tcPr>
            <w:tcW w:w="2340" w:type="dxa"/>
          </w:tcPr>
          <w:p>
            <w:pPr/>
            <w:r>
              <w:t xml:space="preserve">The network namespace provides loopback</w:t>
            </w:r>
          </w:p>
        </w:tc>
        <w:tc>
          <w:tcPr>
            <w:tcW w:w="2340" w:type="dxa"/>
          </w:tcPr>
          <w:p>
            <w:pPr/>
            <w:r>
              <w:t xml:space="preserve">The loopback interface exists but starts down.</w:t>
            </w:r>
          </w:p>
        </w:tc>
        <w:tc>
          <w:tcPr>
            <w:tcW w:w="2340" w:type="dxa"/>
          </w:tcPr>
          <w:p>
            <w:pPr/>
            <w:r>
              <w:t xml:space="preserve">Run </w:t>
            </w:r>
            <w:r>
              <w:rPr>
                <w:rStyle w:val="CodeChar"/>
              </w:rPr>
              <w:t xml:space="preserve">ip link set lo up</w:t>
            </w:r>
            <w:r>
              <w:t xml:space="preserve"> inside when policy allows localhost traffic.</w:t>
            </w:r>
          </w:p>
        </w:tc>
      </w:tr>
      <w:tr>
        <w:tc>
          <w:tcPr>
            <w:tcW w:w="2340" w:type="dxa"/>
          </w:tcPr>
          <w:p>
            <w:pPr/>
            <w:r>
              <w:t xml:space="preserve">5</w:t>
            </w:r>
          </w:p>
        </w:tc>
        <w:tc>
          <w:tcPr>
            <w:tcW w:w="2340" w:type="dxa"/>
          </w:tcPr>
          <w:p>
            <w:pPr/>
            <w:r>
              <w:t xml:space="preserve">Avoids </w:t>
            </w:r>
            <w:r>
              <w:rPr>
                <w:rStyle w:val="CodeChar"/>
              </w:rPr>
              <w:t xml:space="preserve">/mnt/c</w:t>
            </w:r>
            <w:r>
              <w:t xml:space="preserve"> bottlenecks, yet translates paths to </w:t>
            </w:r>
            <w:r>
              <w:rPr>
                <w:rStyle w:val="CodeChar"/>
              </w:rPr>
              <w:t xml:space="preserve">/mnt/c</w:t>
            </w:r>
          </w:p>
        </w:tc>
        <w:tc>
          <w:tcPr>
            <w:tcW w:w="2340" w:type="dxa"/>
          </w:tcPr>
          <w:p>
            <w:pPr/>
            <w:r>
              <w:t xml:space="preserve">A contradiction: </w:t>
            </w:r>
            <w:r>
              <w:rPr>
                <w:rStyle w:val="CodeChar"/>
              </w:rPr>
              <w:t xml:space="preserve">/mnt/c</w:t>
            </w:r>
            <w:r>
              <w:t xml:space="preserve"> is a slow cross-OS mount.</w:t>
            </w:r>
          </w:p>
        </w:tc>
        <w:tc>
          <w:tcPr>
            <w:tcW w:w="2340" w:type="dxa"/>
          </w:tcPr>
          <w:p>
            <w:pPr/>
            <w:r>
              <w:t xml:space="preserve">Use </w:t>
            </w:r>
            <w:r>
              <w:rPr>
                <w:rStyle w:val="CodeChar"/>
              </w:rPr>
              <w:t xml:space="preserve">wslpath</w:t>
            </w:r>
            <w:r>
              <w:t xml:space="preserve"> only to read inputs and write approved outputs. Execute on the Linux ext4 filesystem.</w:t>
            </w:r>
          </w:p>
        </w:tc>
      </w:tr>
      <w:tr>
        <w:tc>
          <w:tcPr>
            <w:tcW w:w="2340" w:type="dxa"/>
          </w:tcPr>
          <w:p>
            <w:pPr/>
            <w:r>
              <w:t xml:space="preserve">6</w:t>
            </w:r>
          </w:p>
        </w:tc>
        <w:tc>
          <w:tcPr>
            <w:tcW w:w="2340" w:type="dxa"/>
          </w:tcPr>
          <w:p>
            <w:pPr/>
            <w:r>
              <w:t xml:space="preserve">The payload runs as PID 1 and is the supervisor</w:t>
            </w:r>
          </w:p>
        </w:tc>
        <w:tc>
          <w:tcPr>
            <w:tcW w:w="2340" w:type="dxa"/>
          </w:tcPr>
          <w:p>
            <w:pPr/>
            <w:r>
              <w:t xml:space="preserve">PID 1 ignores signals it has no handler for and never reaps orphaned children. Also, </w:t>
            </w:r>
            <w:r>
              <w:rPr>
                <w:rStyle w:val="CodeChar"/>
              </w:rPr>
              <w:t xml:space="preserve">unshare</w:t>
            </w:r>
            <w:r>
              <w:t xml:space="preserve"> ignores SIGINT and SIGTERM while waiting and forwards nothing.</w:t>
            </w:r>
          </w:p>
        </w:tc>
        <w:tc>
          <w:tcPr>
            <w:tcW w:w="2340" w:type="dxa"/>
          </w:tcPr>
          <w:p>
            <w:pPr/>
            <w:r>
              <w:t xml:space="preserve">Run a tiny </w:t>
            </w:r>
            <w:r>
              <w:rPr>
                <w:rStyle w:val="CodeChar"/>
              </w:rPr>
              <w:t xml:space="preserve">aegis-init</w:t>
            </w:r>
            <w:r>
              <w:t xml:space="preserve"> as PID 1. Pass </w:t>
            </w:r>
            <w:r>
              <w:rPr>
                <w:rStyle w:val="CodeChar"/>
              </w:rPr>
              <w:t xml:space="preserve">--kill-child</w:t>
            </w:r>
            <w:r>
              <w:t xml:space="preserve"> so killing </w:t>
            </w:r>
            <w:r>
              <w:rPr>
                <w:rStyle w:val="CodeChar"/>
              </w:rPr>
              <w:t xml:space="preserve">unshare</w:t>
            </w:r>
            <w:r>
              <w:t xml:space="preserve"> kills the whole tree.</w:t>
            </w:r>
          </w:p>
        </w:tc>
      </w:tr>
      <w:tr>
        <w:tc>
          <w:tcPr>
            <w:tcW w:w="2340" w:type="dxa"/>
          </w:tcPr>
          <w:p>
            <w:pPr/>
            <w:r>
              <w:t xml:space="preserve">7</w:t>
            </w:r>
          </w:p>
        </w:tc>
        <w:tc>
          <w:tcPr>
            <w:tcW w:w="2340" w:type="dxa"/>
          </w:tcPr>
          <w:p>
            <w:pPr/>
            <w:r>
              <w:t xml:space="preserve">Rootless root is safe</w:t>
            </w:r>
          </w:p>
        </w:tc>
        <w:tc>
          <w:tcPr>
            <w:tcW w:w="2340" w:type="dxa"/>
          </w:tcPr>
          <w:p>
            <w:pPr/>
            <w:r>
              <w:t xml:space="preserve">UID 0 inside holds every capability inside the namespace, which widens the reachable kernel attack surface.</w:t>
            </w:r>
          </w:p>
        </w:tc>
        <w:tc>
          <w:tcPr>
            <w:tcW w:w="2340" w:type="dxa"/>
          </w:tcPr>
          <w:p>
            <w:pPr/>
            <w:r>
              <w:t xml:space="preserve">Drop capabilities after setup, set </w:t>
            </w:r>
            <w:r>
              <w:rPr>
                <w:rStyle w:val="CodeChar"/>
              </w:rPr>
              <w:t xml:space="preserve">no_new_privs</w:t>
            </w:r>
            <w:r>
              <w:t xml:space="preserve">, apply seccomp, and optionally map a non-root UID with </w:t>
            </w:r>
            <w:r>
              <w:rPr>
                <w:rStyle w:val="CodeChar"/>
              </w:rPr>
              <w:t xml:space="preserve">--map-auto</w:t>
            </w:r>
            <w:r>
              <w:t xml:space="preserve">.</w:t>
            </w:r>
          </w:p>
        </w:tc>
      </w:tr>
      <w:tr>
        <w:tc>
          <w:tcPr>
            <w:tcW w:w="2340" w:type="dxa"/>
          </w:tcPr>
          <w:p>
            <w:pPr/>
            <w:r>
              <w:t xml:space="preserve">8</w:t>
            </w:r>
          </w:p>
        </w:tc>
        <w:tc>
          <w:tcPr>
            <w:tcW w:w="2340" w:type="dxa"/>
          </w:tcPr>
          <w:p>
            <w:pPr/>
            <w:r>
              <w:t xml:space="preserve">Quotas via </w:t>
            </w:r>
            <w:r>
              <w:rPr>
                <w:rStyle w:val="CodeChar"/>
              </w:rPr>
              <w:t xml:space="preserve">/sys/fs/cgroup</w:t>
            </w:r>
            <w:r>
              <w:t xml:space="preserve"> while rootless</w:t>
            </w:r>
          </w:p>
        </w:tc>
        <w:tc>
          <w:tcPr>
            <w:tcW w:w="2340" w:type="dxa"/>
          </w:tcPr>
          <w:p>
            <w:pPr/>
            <w:r>
              <w:t xml:space="preserve">An unprivileged user cannot write there without delegation.</w:t>
            </w:r>
          </w:p>
        </w:tc>
        <w:tc>
          <w:tcPr>
            <w:tcW w:w="2340" w:type="dxa"/>
          </w:tcPr>
          <w:p>
            <w:pPr/>
            <w:r>
              <w:t xml:space="preserve">Delegate a subtree through a systemd user scope (typically only memory and pids are delegated by default), or run at an explicitly reduced isolation level.</w:t>
            </w:r>
          </w:p>
        </w:tc>
      </w:tr>
      <w:tr>
        <w:tc>
          <w:tcPr>
            <w:tcW w:w="2340" w:type="dxa"/>
          </w:tcPr>
          <w:p>
            <w:pPr/>
            <w:r>
              <w:t xml:space="preserve">9</w:t>
            </w:r>
          </w:p>
        </w:tc>
        <w:tc>
          <w:tcPr>
            <w:tcW w:w="2340" w:type="dxa"/>
          </w:tcPr>
          <w:p>
            <w:pPr/>
            <w:r>
              <w:t xml:space="preserve">Bidirectional rsync</w:t>
            </w:r>
          </w:p>
        </w:tc>
        <w:tc>
          <w:tcPr>
            <w:tcW w:w="2340" w:type="dxa"/>
          </w:tcPr>
          <w:p>
            <w:pPr/>
            <w:r>
              <w:t xml:space="preserve">Symlinks or special files created in the sandbox can point at host paths; syncing back blindly is an escape route.</w:t>
            </w:r>
          </w:p>
        </w:tc>
        <w:tc>
          <w:tcPr>
            <w:tcW w:w="2340" w:type="dxa"/>
          </w:tcPr>
          <w:p>
            <w:pPr/>
            <w:r>
              <w:t xml:space="preserve">One-way rsync in. Results come out through the overlay diff, filtered and size-limited.</w:t>
            </w:r>
          </w:p>
        </w:tc>
      </w:tr>
      <w:tr>
        <w:tc>
          <w:tcPr>
            <w:tcW w:w="2340" w:type="dxa"/>
          </w:tcPr>
          <w:p>
            <w:pPr/>
            <w:r>
              <w:t xml:space="preserve">10</w:t>
            </w:r>
          </w:p>
        </w:tc>
        <w:tc>
          <w:tcPr>
            <w:tcW w:w="2340" w:type="dxa"/>
          </w:tcPr>
          <w:p>
            <w:pPr/>
            <w:r>
              <w:t xml:space="preserve">The path guard blocks </w:t>
            </w:r>
            <w:r>
              <w:rPr>
                <w:rStyle w:val="CodeChar"/>
              </w:rPr>
              <w:t xml:space="preserve">../..</w:t>
            </w:r>
          </w:p>
        </w:tc>
        <w:tc>
          <w:tcPr>
            <w:tcW w:w="2340" w:type="dxa"/>
          </w:tcPr>
          <w:p>
            <w:pPr/>
            <w:r>
              <w:t xml:space="preserve">String checks miss symlinks and races.</w:t>
            </w:r>
          </w:p>
        </w:tc>
        <w:tc>
          <w:tcPr>
            <w:tcW w:w="2340" w:type="dxa"/>
          </w:tcPr>
          <w:p>
            <w:pPr/>
            <w:r>
              <w:t xml:space="preserve">Resolve with </w:t>
            </w:r>
            <w:r>
              <w:rPr>
                <w:rStyle w:val="CodeChar"/>
              </w:rPr>
              <w:t xml:space="preserve">realpath</w:t>
            </w:r>
            <w:r>
              <w:t xml:space="preserve">, compare against the root with a trailing separator, and work on a private snapshot.</w:t>
            </w:r>
          </w:p>
        </w:tc>
      </w:tr>
      <w:tr>
        <w:tc>
          <w:tcPr>
            <w:tcW w:w="2340" w:type="dxa"/>
          </w:tcPr>
          <w:p>
            <w:pPr/>
            <w:r>
              <w:t xml:space="preserve">11</w:t>
            </w:r>
          </w:p>
        </w:tc>
        <w:tc>
          <w:tcPr>
            <w:tcW w:w="2340" w:type="dxa"/>
          </w:tcPr>
          <w:p>
            <w:pPr/>
            <w:r>
              <w:t xml:space="preserve">(missing) Environment</w:t>
            </w:r>
          </w:p>
        </w:tc>
        <w:tc>
          <w:tcPr>
            <w:tcW w:w="2340" w:type="dxa"/>
          </w:tcPr>
          <w:p>
            <w:pPr/>
            <w:r>
              <w:t xml:space="preserve">The child inherits host environment variables, including tokens.</w:t>
            </w:r>
          </w:p>
        </w:tc>
        <w:tc>
          <w:tcPr>
            <w:tcW w:w="2340" w:type="dxa"/>
          </w:tcPr>
          <w:p>
            <w:pPr/>
            <w:r>
              <w:t xml:space="preserve">Start from an empty environment (</w:t>
            </w:r>
            <w:r>
              <w:rPr>
                <w:rStyle w:val="CodeChar"/>
              </w:rPr>
              <w:t xml:space="preserve">--clear-env</w:t>
            </w:r>
            <w:r>
              <w:t xml:space="preserve">) and pass an explicit allowlist.</w:t>
            </w:r>
          </w:p>
        </w:tc>
      </w:tr>
      <w:tr>
        <w:tc>
          <w:tcPr>
            <w:tcW w:w="2340" w:type="dxa"/>
          </w:tcPr>
          <w:p>
            <w:pPr/>
            <w:r>
              <w:t xml:space="preserve">12</w:t>
            </w:r>
          </w:p>
        </w:tc>
        <w:tc>
          <w:tcPr>
            <w:tcW w:w="2340" w:type="dxa"/>
          </w:tcPr>
          <w:p>
            <w:pPr/>
            <w:r>
              <w:t xml:space="preserve">(missing) Fork bombs, endless output, disk fill</w:t>
            </w:r>
          </w:p>
        </w:tc>
        <w:tc>
          <w:tcPr>
            <w:tcW w:w="2340" w:type="dxa"/>
          </w:tcPr>
          <w:p>
            <w:pPr/>
            <w:r>
              <w:t xml:space="preserve">Nothing in the spec bounds them.</w:t>
            </w:r>
          </w:p>
        </w:tc>
        <w:tc>
          <w:tcPr>
            <w:tcW w:w="2340" w:type="dxa"/>
          </w:tcPr>
          <w:p>
            <w:pPr/>
            <w:r>
              <w:rPr>
                <w:rStyle w:val="CodeChar"/>
              </w:rPr>
              <w:t xml:space="preserve">pids.max</w:t>
            </w:r>
            <w:r>
              <w:t xml:space="preserve">, a bounded output buffer, and a size-capped writable layer.</w:t>
            </w:r>
          </w:p>
        </w:tc>
      </w:tr>
    </w:tbl>
    <w:p>
      <w:pPr>
        <w:pStyle w:val="Heading2"/>
      </w:pPr>
      <w:r>
        <w:t xml:space="preserve">Architecture overview</w:t>
      </w:r>
    </w:p>
    <w:p>
      <w:pPr/>
      <w:r>
        <w:t xml:space="preserve">AegisEngine splits into an unprivileged control plane that never runs untrusted code and a throwaway data plane that does nothing else.</w:t>
      </w:r>
    </w:p>
    <w:p>
      <w:pPr/>
      <w:r>
        <w:drawing>
          <wp:inline distT="0" distB="0" distL="0" distR="0">
            <wp:extent cx="5486400" cy="3804557"/>
            <wp:docPr id="1" name="image1" descr="architecture · control plane, cell, shared kernel"/>
            <a:graphic xmlns:a="http://schemas.openxmlformats.org/drawingml/2006/main">
              <a:graphicData uri="http://schemas.openxmlformats.org/drawingml/2006/picture">
                <pic:pic xmlns:pic="http://schemas.openxmlformats.org/drawingml/2006/picture">
                  <pic:nvPicPr>
                    <pic:cNvPr id="1" name="image1" descr="architecture · control plane, cell, shared kernel"/>
                    <pic:cNvPicPr/>
                  </pic:nvPicPr>
                  <pic:blipFill>
                    <a:blip r:embed="rId5"/>
                    <a:stretch>
                      <a:fillRect/>
                    </a:stretch>
                  </pic:blipFill>
                  <pic:spPr>
                    <a:xfrm>
                      <a:off x="0" y="0"/>
                      <a:ext cx="5486400" cy="3804557"/>
                    </a:xfrm>
                    <a:prstGeom prst="rect">
                      <a:avLst/>
                    </a:prstGeom>
                  </pic:spPr>
                </pic:pic>
              </a:graphicData>
            </a:graphic>
          </wp:inline>
        </w:drawing>
      </w:r>
    </w:p>
    <w:p>
      <w:pPr/>
      <w:r>
        <w:t xml:space="preserve">architecture · control plane, cell, shared kernel</w:t>
      </w:r>
    </w:p>
    <w:p>
      <w:pPr/>
      <w:r>
        <w:t xml:space="preserve">Read top to bottom: the harness talks only to the gateway, the orchestrator builds one cell per request, and results return as data, never as a shared process or filesystem.</w:t>
      </w:r>
    </w:p>
    <w:p>
      <w:pPr>
        <w:pStyle w:val="Heading3"/>
      </w:pPr>
      <w:r>
        <w:t xml:space="preserve">Design principles</w:t>
      </w:r>
    </w:p>
    <w:p>
      <w:pPr>
        <w:pStyle w:val="ListParagraph"/>
        <w:numPr>
          <w:ilvl w:val="0"/>
          <w:numId w:val="4"/>
        </w:numPr>
      </w:pPr>
      <w:r>
        <w:rPr>
          <w:b/>
        </w:rPr>
        <w:t xml:space="preserve">The control plane never executes payload code.</w:t>
      </w:r>
      <w:r>
        <w:t xml:space="preserve"> It only moves bytes, files and numbers.</w:t>
      </w:r>
    </w:p>
    <w:p>
      <w:pPr>
        <w:pStyle w:val="ListParagraph"/>
        <w:numPr>
          <w:ilvl w:val="0"/>
          <w:numId w:val="4"/>
        </w:numPr>
      </w:pPr>
      <w:r>
        <w:rPr>
          <w:b/>
        </w:rPr>
        <w:t xml:space="preserve">Cells are single-use.</w:t>
      </w:r>
      <w:r>
        <w:t xml:space="preserve"> Nothing persists between runs unless a session cell is requested explicitly.</w:t>
      </w:r>
    </w:p>
    <w:p>
      <w:pPr>
        <w:pStyle w:val="ListParagraph"/>
        <w:numPr>
          <w:ilvl w:val="0"/>
          <w:numId w:val="4"/>
        </w:numPr>
      </w:pPr>
      <w:r>
        <w:rPr>
          <w:b/>
        </w:rPr>
        <w:t xml:space="preserve">Fail closed.</w:t>
      </w:r>
      <w:r>
        <w:t xml:space="preserve"> A missing required layer refuses the run.</w:t>
      </w:r>
    </w:p>
    <w:p>
      <w:pPr>
        <w:pStyle w:val="ListParagraph"/>
        <w:numPr>
          <w:ilvl w:val="0"/>
          <w:numId w:val="4"/>
        </w:numPr>
      </w:pPr>
      <w:r>
        <w:rPr>
          <w:b/>
        </w:rPr>
        <w:t xml:space="preserve">Only data crosses the boundary.</w:t>
      </w:r>
      <w:r>
        <w:t xml:space="preserve"> JSON, bounded byte streams and an overlay diff; no directory is writable by both sides.</w:t>
      </w:r>
    </w:p>
    <w:p>
      <w:pPr>
        <w:pStyle w:val="ListParagraph"/>
        <w:numPr>
          <w:ilvl w:val="0"/>
          <w:numId w:val="4"/>
        </w:numPr>
      </w:pPr>
      <w:r>
        <w:rPr>
          <w:b/>
        </w:rPr>
        <w:t xml:space="preserve">Least privilege per run.</w:t>
      </w:r>
      <w:r>
        <w:t xml:space="preserve"> The manifest asks; the ceiling policy decides.</w:t>
      </w:r>
    </w:p>
    <w:p>
      <w:pPr>
        <w:pStyle w:val="Heading3"/>
      </w:pPr>
      <w:r>
        <w:t xml:space="preserve">Orchestrator modules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Responsibility</w:t>
            </w:r>
          </w:p>
        </w:tc>
        <w:tc>
          <w:tcPr>
            <w:tcW w:w="3120" w:type="dxa"/>
            <w:shd w:val="clear" w:color="auto" w:fill="F2F2F2"/>
          </w:tcPr>
          <w:p>
            <w:pPr/>
            <w:r>
              <w:t xml:space="preserve">Nuance</w:t>
            </w:r>
          </w:p>
        </w:tc>
      </w:tr>
      <w:tr>
        <w:tc>
          <w:tcPr>
            <w:tcW w:w="3120" w:type="dxa"/>
          </w:tcPr>
          <w:p>
            <w:pPr/>
            <w:r>
              <w:rPr>
                <w:rStyle w:val="CodeChar"/>
              </w:rPr>
              <w:t xml:space="preserve">gateway</w:t>
            </w:r>
          </w:p>
        </w:tc>
        <w:tc>
          <w:tcPr>
            <w:tcW w:w="3120" w:type="dxa"/>
          </w:tcPr>
          <w:p>
            <w:pPr/>
            <w:r>
              <w:t xml:space="preserve">Accepts JSON over a Unix socket and MCP stdio, validates it against a schema, enforces size limits</w:t>
            </w:r>
          </w:p>
        </w:tc>
        <w:tc>
          <w:tcPr>
            <w:tcW w:w="3120" w:type="dxa"/>
          </w:tcPr>
          <w:p>
            <w:pPr/>
            <w:r>
              <w:t xml:space="preserve">Socket mode 0600; no TCP listener</w:t>
            </w:r>
          </w:p>
        </w:tc>
      </w:tr>
      <w:tr>
        <w:tc>
          <w:tcPr>
            <w:tcW w:w="3120" w:type="dxa"/>
          </w:tcPr>
          <w:p>
            <w:pPr/>
            <w:r>
              <w:rPr>
                <w:rStyle w:val="CodeChar"/>
              </w:rPr>
              <w:t xml:space="preserve">policy</w:t>
            </w:r>
          </w:p>
        </w:tc>
        <w:tc>
          <w:tcPr>
            <w:tcW w:w="3120" w:type="dxa"/>
          </w:tcPr>
          <w:p>
            <w:pPr/>
            <w:r>
              <w:t xml:space="preserve">Parses the manifest, clamps it to the ceiling policy, hashes it</w:t>
            </w:r>
          </w:p>
        </w:tc>
        <w:tc>
          <w:tcPr>
            <w:tcW w:w="3120" w:type="dxa"/>
          </w:tcPr>
          <w:p>
            <w:pPr/>
            <w:r>
              <w:t xml:space="preserve">The ceiling file must not be writable by the agent</w:t>
            </w:r>
          </w:p>
        </w:tc>
      </w:tr>
      <w:tr>
        <w:tc>
          <w:tcPr>
            <w:tcW w:w="3120" w:type="dxa"/>
          </w:tcPr>
          <w:p>
            <w:pPr/>
            <w:r>
              <w:rPr>
                <w:rStyle w:val="CodeChar"/>
              </w:rPr>
              <w:t xml:space="preserve">probe</w:t>
            </w:r>
          </w:p>
        </w:tc>
        <w:tc>
          <w:tcPr>
            <w:tcW w:w="3120" w:type="dxa"/>
          </w:tcPr>
          <w:p>
            <w:pPr/>
            <w:r>
              <w:t xml:space="preserve">Tests each isolation layer for real at startup and computes the isolation level</w:t>
            </w:r>
          </w:p>
        </w:tc>
        <w:tc>
          <w:tcPr>
            <w:tcW w:w="3120" w:type="dxa"/>
          </w:tcPr>
          <w:p>
            <w:pPr/>
            <w:r>
              <w:t xml:space="preserve">Cached; re-run when the kernel or systemd settings change</w:t>
            </w:r>
          </w:p>
        </w:tc>
      </w:tr>
      <w:tr>
        <w:tc>
          <w:tcPr>
            <w:tcW w:w="3120" w:type="dxa"/>
          </w:tcPr>
          <w:p>
            <w:pPr/>
            <w:r>
              <w:rPr>
                <w:rStyle w:val="CodeChar"/>
              </w:rPr>
              <w:t xml:space="preserve">stage</w:t>
            </w:r>
          </w:p>
        </w:tc>
        <w:tc>
          <w:tcPr>
            <w:tcW w:w="3120" w:type="dxa"/>
          </w:tcPr>
          <w:p>
            <w:pPr/>
            <w:r>
              <w:t xml:space="preserve">Path guard, </w:t>
            </w:r>
            <w:r>
              <w:rPr>
                <w:rStyle w:val="CodeChar"/>
              </w:rPr>
              <w:t xml:space="preserve">wslpath</w:t>
            </w:r>
            <w:r>
              <w:t xml:space="preserve">, </w:t>
            </w:r>
            <w:r>
              <w:rPr>
                <w:rStyle w:val="CodeChar"/>
              </w:rPr>
              <w:t xml:space="preserve">rsync</w:t>
            </w:r>
            <w:r>
              <w:t xml:space="preserve"> ingest, overlay preparation</w:t>
            </w:r>
          </w:p>
        </w:tc>
        <w:tc>
          <w:tcPr>
            <w:tcW w:w="3120" w:type="dxa"/>
          </w:tcPr>
          <w:p>
            <w:pPr/>
            <w:r>
              <w:t xml:space="preserve">Works only on ext4 paths it owns</w:t>
            </w:r>
          </w:p>
        </w:tc>
      </w:tr>
      <w:tr>
        <w:tc>
          <w:tcPr>
            <w:tcW w:w="3120" w:type="dxa"/>
          </w:tcPr>
          <w:p>
            <w:pPr/>
            <w:r>
              <w:rPr>
                <w:rStyle w:val="CodeChar"/>
              </w:rPr>
              <w:t xml:space="preserve">launch</w:t>
            </w:r>
          </w:p>
        </w:tc>
        <w:tc>
          <w:tcPr>
            <w:tcW w:w="3120" w:type="dxa"/>
          </w:tcPr>
          <w:p>
            <w:pPr/>
            <w:r>
              <w:t xml:space="preserve">Creates the cgroup, builds the </w:t>
            </w:r>
            <w:r>
              <w:rPr>
                <w:rStyle w:val="CodeChar"/>
              </w:rPr>
              <w:t xml:space="preserve">unshare</w:t>
            </w:r>
            <w:r>
              <w:t xml:space="preserve"> argument array, calls </w:t>
            </w:r>
            <w:r>
              <w:rPr>
                <w:rStyle w:val="CodeChar"/>
              </w:rPr>
              <w:t xml:space="preserve">spawn</w:t>
            </w:r>
          </w:p>
        </w:tc>
        <w:tc>
          <w:tcPr>
            <w:tcW w:w="3120" w:type="dxa"/>
          </w:tcPr>
          <w:p>
            <w:pPr/>
            <w:r>
              <w:t xml:space="preserve">Never a shell; paths are arguments, never interpolated strings</w:t>
            </w:r>
          </w:p>
        </w:tc>
      </w:tr>
      <w:tr>
        <w:tc>
          <w:tcPr>
            <w:tcW w:w="3120" w:type="dxa"/>
          </w:tcPr>
          <w:p>
            <w:pPr/>
            <w:r>
              <w:rPr>
                <w:rStyle w:val="CodeChar"/>
              </w:rPr>
              <w:t xml:space="preserve">supervisor</w:t>
            </w:r>
          </w:p>
        </w:tc>
        <w:tc>
          <w:tcPr>
            <w:tcW w:w="3120" w:type="dxa"/>
          </w:tcPr>
          <w:p>
            <w:pPr/>
            <w:r>
              <w:t xml:space="preserve">Wall-clock and CPU timers, bounded stdout and stderr readers, the kill procedure</w:t>
            </w:r>
          </w:p>
        </w:tc>
        <w:tc>
          <w:tcPr>
            <w:tcW w:w="3120" w:type="dxa"/>
          </w:tcPr>
          <w:p>
            <w:pPr/>
            <w:r>
              <w:t xml:space="preserve">Sets flags such as </w:t>
            </w:r>
            <w:r>
              <w:rPr>
                <w:rStyle w:val="CodeChar"/>
              </w:rPr>
              <w:t xml:space="preserve">timedOut</w:t>
            </w:r>
            <w:r>
              <w:t xml:space="preserve"> before killing, so causes classify correctly</w:t>
            </w:r>
          </w:p>
        </w:tc>
      </w:tr>
      <w:tr>
        <w:tc>
          <w:tcPr>
            <w:tcW w:w="3120" w:type="dxa"/>
          </w:tcPr>
          <w:p>
            <w:pPr/>
            <w:r>
              <w:rPr>
                <w:rStyle w:val="CodeChar"/>
              </w:rPr>
              <w:t xml:space="preserve">collect</w:t>
            </w:r>
          </w:p>
        </w:tc>
        <w:tc>
          <w:tcPr>
            <w:tcW w:w="3120" w:type="dxa"/>
          </w:tcPr>
          <w:p>
            <w:pPr/>
            <w:r>
              <w:t xml:space="preserve">Classifies termination, reads counters, walks the upper layer, performs commits</w:t>
            </w:r>
          </w:p>
        </w:tc>
        <w:tc>
          <w:tcPr>
            <w:tcW w:w="3120" w:type="dxa"/>
          </w:tcPr>
          <w:p>
            <w:pPr/>
            <w:r>
              <w:t xml:space="preserve">Commit uses </w:t>
            </w:r>
            <w:r>
              <w:rPr>
                <w:rStyle w:val="CodeChar"/>
              </w:rPr>
              <w:t xml:space="preserve">O_NOFOLLOW</w:t>
            </w:r>
            <w:r>
              <w:t xml:space="preserve"> and refuses special files</w:t>
            </w:r>
          </w:p>
        </w:tc>
      </w:tr>
      <w:tr>
        <w:tc>
          <w:tcPr>
            <w:tcW w:w="3120" w:type="dxa"/>
          </w:tcPr>
          <w:p>
            <w:pPr/>
            <w:r>
              <w:rPr>
                <w:rStyle w:val="CodeChar"/>
              </w:rPr>
              <w:t xml:space="preserve">broker</w:t>
            </w:r>
          </w:p>
        </w:tc>
        <w:tc>
          <w:tcPr>
            <w:tcW w:w="3120" w:type="dxa"/>
          </w:tcPr>
          <w:p>
            <w:pPr/>
            <w:r>
              <w:t xml:space="preserve">Allowlist egress proxy and audit log</w:t>
            </w:r>
          </w:p>
        </w:tc>
        <w:tc>
          <w:tcPr>
            <w:tcW w:w="3120" w:type="dxa"/>
          </w:tcPr>
          <w:p>
            <w:pPr/>
            <w:r>
              <w:t xml:space="preserve">Optional; off by default</w:t>
            </w:r>
          </w:p>
        </w:tc>
      </w:tr>
    </w:tbl>
    <w:p>
      <w:pPr>
        <w:pStyle w:val="Heading2"/>
      </w:pPr>
      <w:r>
        <w:t xml:space="preserve">How one request runs, step by step</w:t>
      </w:r>
    </w:p>
    <w:p>
      <w:pPr/>
      <w:r>
        <w:t xml:space="preserve">Every request follows the same twelve steps, and a failure at any step ends in a structured error rather than a half-isolated run.</w:t>
      </w:r>
    </w:p>
    <w:p>
      <w:pPr>
        <w:pStyle w:val="ListParagraph"/>
        <w:numPr>
          <w:ilvl w:val="0"/>
          <w:numId w:val="5"/>
        </w:numPr>
      </w:pPr>
      <w:r>
        <w:rPr>
          <w:b/>
        </w:rPr>
        <w:t xml:space="preserve">Intake.</w:t>
      </w:r>
      <w:r>
        <w:t xml:space="preserve"> The gateway receives a JSON payload (code, command, optional workspace, requested limits) over a Unix socket or MCP stdio. It validates the payload against a JSON schema and rejects oversized bodies.</w:t>
      </w:r>
    </w:p>
    <w:p>
      <w:pPr>
        <w:pStyle w:val="ListParagraph"/>
        <w:numPr>
          <w:ilvl w:val="0"/>
          <w:numId w:val="5"/>
        </w:numPr>
      </w:pPr>
      <w:r>
        <w:rPr>
          <w:b/>
        </w:rPr>
        <w:t xml:space="preserve">Policy resolution.</w:t>
      </w:r>
      <w:r>
        <w:t xml:space="preserve"> The agent's requested manifest is merged with a human-owned ceiling policy. Every limit is clamped to the ceiling, unknown fields are rejected, and the final manifest is hashed.</w:t>
      </w:r>
    </w:p>
    <w:p>
      <w:pPr>
        <w:pStyle w:val="ListParagraph"/>
        <w:numPr>
          <w:ilvl w:val="0"/>
          <w:numId w:val="5"/>
        </w:numPr>
      </w:pPr>
      <w:r>
        <w:rPr>
          <w:b/>
        </w:rPr>
        <w:t xml:space="preserve">Capability check.</w:t>
      </w:r>
      <w:r>
        <w:t xml:space="preserve"> The manifest lists layers it requires (for example </w:t>
      </w:r>
      <w:r>
        <w:rPr>
          <w:rStyle w:val="CodeChar"/>
        </w:rPr>
        <w:t xml:space="preserve">netns</w:t>
      </w:r>
      <w:r>
        <w:t xml:space="preserve">, </w:t>
      </w:r>
      <w:r>
        <w:rPr>
          <w:rStyle w:val="CodeChar"/>
        </w:rPr>
        <w:t xml:space="preserve">pivot_root</w:t>
      </w:r>
      <w:r>
        <w:t xml:space="preserve">, </w:t>
      </w:r>
      <w:r>
        <w:rPr>
          <w:rStyle w:val="CodeChar"/>
        </w:rPr>
        <w:t xml:space="preserve">cgroup_memory</w:t>
      </w:r>
      <w:r>
        <w:t xml:space="preserve">). If the startup probe says any is unavailable, the request is refused with </w:t>
      </w:r>
      <w:r>
        <w:rPr>
          <w:rStyle w:val="CodeChar"/>
        </w:rPr>
        <w:t xml:space="preserve">isolation_unavailable</w:t>
      </w:r>
      <w:r>
        <w:t xml:space="preserve">.</w:t>
      </w:r>
    </w:p>
    <w:p>
      <w:pPr>
        <w:pStyle w:val="ListParagraph"/>
        <w:numPr>
          <w:ilvl w:val="0"/>
          <w:numId w:val="5"/>
        </w:numPr>
      </w:pPr>
      <w:r>
        <w:rPr>
          <w:b/>
        </w:rPr>
        <w:t xml:space="preserve">Path guard and staging.</w:t>
      </w:r>
      <w:r>
        <w:t xml:space="preserve"> Windows paths are converted with </w:t>
      </w:r>
      <w:r>
        <w:rPr>
          <w:rStyle w:val="CodeChar"/>
        </w:rPr>
        <w:t xml:space="preserve">wslpath -u</w:t>
      </w:r>
      <w:r>
        <w:t xml:space="preserve"> (called with an argument array, never a shell). Each path is resolved with </w:t>
      </w:r>
      <w:r>
        <w:rPr>
          <w:rStyle w:val="CodeChar"/>
        </w:rPr>
        <w:t xml:space="preserve">realpath</w:t>
      </w:r>
      <w:r>
        <w:t xml:space="preserve"> and checked against allowed roots. The workspace is copied by </w:t>
      </w:r>
      <w:r>
        <w:rPr>
          <w:rStyle w:val="CodeChar"/>
        </w:rPr>
        <w:t xml:space="preserve">rsync</w:t>
      </w:r>
      <w:r>
        <w:t xml:space="preserve"> into a per-cell directory on ext4 as the read-only lower layer, with exclude filters for sockets, secrets and caches. Code files from the agent are written into that same lower layer, so the final diff contains only what the program itself changed.</w:t>
      </w:r>
    </w:p>
    <w:p>
      <w:pPr>
        <w:pStyle w:val="ListParagraph"/>
        <w:numPr>
          <w:ilvl w:val="0"/>
          <w:numId w:val="5"/>
        </w:numPr>
      </w:pPr>
      <w:r>
        <w:rPr>
          <w:b/>
        </w:rPr>
        <w:t xml:space="preserve">Cell creation.</w:t>
      </w:r>
      <w:r>
        <w:t xml:space="preserve"> A cgroup is prepared with </w:t>
      </w:r>
      <w:r>
        <w:rPr>
          <w:rStyle w:val="CodeChar"/>
        </w:rPr>
        <w:t xml:space="preserve">memory.max</w:t>
      </w:r>
      <w:r>
        <w:t xml:space="preserve">, </w:t>
      </w:r>
      <w:r>
        <w:rPr>
          <w:rStyle w:val="CodeChar"/>
        </w:rPr>
        <w:t xml:space="preserve">memory.swap.max=0</w:t>
      </w:r>
      <w:r>
        <w:t xml:space="preserve">, </w:t>
      </w:r>
      <w:r>
        <w:rPr>
          <w:rStyle w:val="CodeChar"/>
        </w:rPr>
        <w:t xml:space="preserve">memory.oom.group=1</w:t>
      </w:r>
      <w:r>
        <w:t xml:space="preserve">, </w:t>
      </w:r>
      <w:r>
        <w:rPr>
          <w:rStyle w:val="CodeChar"/>
        </w:rPr>
        <w:t xml:space="preserve">cpu.max</w:t>
      </w:r>
      <w:r>
        <w:t xml:space="preserve"> and </w:t>
      </w:r>
      <w:r>
        <w:rPr>
          <w:rStyle w:val="CodeChar"/>
        </w:rPr>
        <w:t xml:space="preserve">pids.max</w:t>
      </w:r>
      <w:r>
        <w:t xml:space="preserve">.</w:t>
      </w:r>
    </w:p>
    <w:p>
      <w:pPr>
        <w:pStyle w:val="ListParagraph"/>
        <w:numPr>
          <w:ilvl w:val="0"/>
          <w:numId w:val="5"/>
        </w:numPr>
      </w:pPr>
      <w:r>
        <w:rPr>
          <w:b/>
        </w:rPr>
        <w:t xml:space="preserve">Launch.</w:t>
      </w:r>
      <w:r>
        <w:t xml:space="preserve"> The orchestrator calls </w:t>
      </w:r>
      <w:r>
        <w:rPr>
          <w:rStyle w:val="CodeChar"/>
        </w:rPr>
        <w:t xml:space="preserve">child_process.spawn</w:t>
      </w:r>
      <w:r>
        <w:t xml:space="preserve"> with an argument array, </w:t>
      </w:r>
      <w:r>
        <w:rPr>
          <w:rStyle w:val="CodeChar"/>
        </w:rPr>
        <w:t xml:space="preserve">detached: true</w:t>
      </w:r>
      <w:r>
        <w:t xml:space="preserve"> and </w:t>
      </w:r>
      <w:r>
        <w:rPr>
          <w:rStyle w:val="CodeChar"/>
        </w:rPr>
        <w:t xml:space="preserve">shell: false</w:t>
      </w:r>
      <w:r>
        <w:t xml:space="preserve">. The command is shown below.</w:t>
      </w:r>
    </w:p>
    <w:p>
      <w:pPr>
        <w:pStyle w:val="ListParagraph"/>
        <w:numPr>
          <w:ilvl w:val="0"/>
          <w:numId w:val="5"/>
        </w:numPr>
      </w:pPr>
      <w:r>
        <w:rPr>
          <w:b/>
        </w:rPr>
        <w:t xml:space="preserve">Bootstrap inside the namespaces.</w:t>
      </w:r>
      <w:r>
        <w:t xml:space="preserve"> A boot program (shell script first, a small C helper later) builds the root filesystem, mounts the overlay, mounts a fresh </w:t>
      </w:r>
      <w:r>
        <w:rPr>
          <w:rStyle w:val="CodeChar"/>
        </w:rPr>
        <w:t xml:space="preserve">/proc</w:t>
      </w:r>
      <w:r>
        <w:t xml:space="preserve"> and a minimal </w:t>
      </w:r>
      <w:r>
        <w:rPr>
          <w:rStyle w:val="CodeChar"/>
        </w:rPr>
        <w:t xml:space="preserve">/dev</w:t>
      </w:r>
      <w:r>
        <w:t xml:space="preserve">, runs </w:t>
      </w:r>
      <w:r>
        <w:rPr>
          <w:rStyle w:val="CodeChar"/>
        </w:rPr>
        <w:t xml:space="preserve">pivot_root</w:t>
      </w:r>
      <w:r>
        <w:t xml:space="preserve">, brings loopback up if allowed, drops capabilities, sets </w:t>
      </w:r>
      <w:r>
        <w:rPr>
          <w:rStyle w:val="CodeChar"/>
        </w:rPr>
        <w:t xml:space="preserve">no_new_privs</w:t>
      </w:r>
      <w:r>
        <w:t xml:space="preserve">, loads the seccomp filter, and </w:t>
      </w:r>
      <w:r>
        <w:rPr>
          <w:rStyle w:val="CodeChar"/>
        </w:rPr>
        <w:t xml:space="preserve">exec</w:t>
      </w:r>
      <w:r>
        <w:t xml:space="preserve">s </w:t>
      </w:r>
      <w:r>
        <w:rPr>
          <w:rStyle w:val="CodeChar"/>
        </w:rPr>
        <w:t xml:space="preserve">aegis-init</w:t>
      </w:r>
      <w:r>
        <w:t xml:space="preserve">.</w:t>
      </w:r>
    </w:p>
    <w:p>
      <w:pPr>
        <w:pStyle w:val="ListParagraph"/>
        <w:numPr>
          <w:ilvl w:val="0"/>
          <w:numId w:val="5"/>
        </w:numPr>
      </w:pPr>
      <w:r>
        <w:rPr>
          <w:b/>
        </w:rPr>
        <w:t xml:space="preserve">Supervision.</w:t>
      </w:r>
      <w:r>
        <w:t xml:space="preserve"> </w:t>
      </w:r>
      <w:r>
        <w:rPr>
          <w:rStyle w:val="CodeChar"/>
        </w:rPr>
        <w:t xml:space="preserve">aegis-init</w:t>
      </w:r>
      <w:r>
        <w:t xml:space="preserve"> is PID 1: it starts the payload, reaps zombies and forwards signals. The orchestrator streams stdout and stderr into bounded buffers and runs the wall-clock timer.</w:t>
      </w:r>
    </w:p>
    <w:p>
      <w:pPr>
        <w:pStyle w:val="ListParagraph"/>
        <w:numPr>
          <w:ilvl w:val="0"/>
          <w:numId w:val="5"/>
        </w:numPr>
      </w:pPr>
      <w:r>
        <w:rPr>
          <w:b/>
        </w:rPr>
        <w:t xml:space="preserve">Termination.</w:t>
      </w:r>
      <w:r>
        <w:t xml:space="preserve"> On exit, timeout, output overflow or OOM, the orchestrator writes </w:t>
      </w:r>
      <w:r>
        <w:rPr>
          <w:rStyle w:val="CodeChar"/>
        </w:rPr>
        <w:t xml:space="preserve">1</w:t>
      </w:r>
      <w:r>
        <w:t xml:space="preserve"> to the cell's </w:t>
      </w:r>
      <w:r>
        <w:rPr>
          <w:rStyle w:val="CodeChar"/>
        </w:rPr>
        <w:t xml:space="preserve">cgroup.kill</w:t>
      </w:r>
      <w:r>
        <w:t xml:space="preserve">, then waits until </w:t>
      </w:r>
      <w:r>
        <w:rPr>
          <w:rStyle w:val="CodeChar"/>
        </w:rPr>
        <w:t xml:space="preserve">cgroup.events</w:t>
      </w:r>
      <w:r>
        <w:t xml:space="preserve"> reports </w:t>
      </w:r>
      <w:r>
        <w:rPr>
          <w:rStyle w:val="CodeChar"/>
        </w:rPr>
        <w:t xml:space="preserve">populated 0</w:t>
      </w:r>
      <w:r>
        <w:t xml:space="preserve">.</w:t>
      </w:r>
    </w:p>
    <w:p>
      <w:pPr>
        <w:pStyle w:val="ListParagraph"/>
        <w:numPr>
          <w:ilvl w:val="0"/>
          <w:numId w:val="5"/>
        </w:numPr>
      </w:pPr>
      <w:r>
        <w:rPr>
          <w:b/>
        </w:rPr>
        <w:t xml:space="preserve">Collection.</w:t>
      </w:r>
      <w:r>
        <w:t xml:space="preserve"> It classifies the cause of death, reads usage counters, and walks the overlay upper directory to build the change list and a patch.</w:t>
      </w:r>
    </w:p>
    <w:p>
      <w:pPr>
        <w:pStyle w:val="ListParagraph"/>
        <w:numPr>
          <w:ilvl w:val="0"/>
          <w:numId w:val="5"/>
        </w:numPr>
      </w:pPr>
      <w:r>
        <w:rPr>
          <w:b/>
        </w:rPr>
        <w:t xml:space="preserve">Response.</w:t>
      </w:r>
      <w:r>
        <w:t xml:space="preserve"> It returns JSON: stdout, stderr, exit code, termination cause, usage, the isolation receipt, and the change list.</w:t>
      </w:r>
    </w:p>
    <w:p>
      <w:pPr>
        <w:pStyle w:val="ListParagraph"/>
        <w:numPr>
          <w:ilvl w:val="0"/>
          <w:numId w:val="5"/>
        </w:numPr>
      </w:pPr>
      <w:r>
        <w:rPr>
          <w:b/>
        </w:rPr>
        <w:t xml:space="preserve">Teardown.</w:t>
      </w:r>
      <w:r>
        <w:t xml:space="preserve"> The cgroup is removed and the cell directory deleted. The namespaces and mounts vanish on their own when the last process exits. A reaper at startup deletes cells orphaned by a crash.</w:t>
      </w:r>
    </w:p>
    <w:p>
      <w:pPr/>
      <w:r>
        <w:t xml:space="preserve">The launch command in step 6, phase one of the project (flags per the </w:t>
      </w:r>
      <w:hyperlink r:id="rId4" w:history="1">
        <w:r>
          <w:rPr>
            <w:rStyle w:val="Hyperlink"/>
          </w:rPr>
          <w:t xml:space="preserve">unshare(1) manual</w:t>
        </w:r>
      </w:hyperlink>
      <w:r>
        <w:t xml:space="preserve">):</w:t>
      </w:r>
    </w:p>
    <w:p>
      <w:pPr>
        <w:pStyle w:val="Code"/>
      </w:pPr>
      <w:bookmarkStart w:id="1" w:name="bongo_lang_bash_1"/>
      <w:bookmarkEnd w:id="1"/>
      <w:r>
        <w:t xml:space="preserve">systemd-run --user --scope --quiet \</w:t>
        <w:br/>
        <w:t xml:space="preserve">  -p MemoryMax=512M -p MemorySwapMax=0 -p CPUQuota=50% -p TasksMax=128 \</w:t>
        <w:br/>
        <w:t xml:space="preserve">  -- unshare --user --map-root-user --mount --pid --fork --kill-child=SIGKILL \</w:t>
        <w:br/>
        <w:t xml:space="preserve">             --net --ipc --uts --cgroup --time --clear-env \</w:t>
        <w:br/>
        <w:t xml:space="preserve">     /opt/aegis/boot --cell "$CELL_DIR" --manifest "$CELL_DIR/manifest.json"</w:t>
      </w:r>
    </w:p>
    <w:p>
      <w:pPr/>
      <w:r>
        <w:t xml:space="preserve">Why this order matters: the scope puts the process inside the limited cgroup first, so </w:t>
      </w:r>
      <w:r>
        <w:rPr>
          <w:rStyle w:val="CodeChar"/>
        </w:rPr>
        <w:t xml:space="preserve">--cgroup</w:t>
      </w:r>
      <w:r>
        <w:t xml:space="preserve"> makes that cgroup the namespace root. </w:t>
      </w:r>
      <w:r>
        <w:rPr>
          <w:rStyle w:val="CodeChar"/>
        </w:rPr>
        <w:t xml:space="preserve">--kill-child</w:t>
      </w:r>
      <w:r>
        <w:t xml:space="preserve"> makes killing </w:t>
      </w:r>
      <w:r>
        <w:rPr>
          <w:rStyle w:val="CodeChar"/>
        </w:rPr>
        <w:t xml:space="preserve">unshare</w:t>
      </w:r>
      <w:r>
        <w:t xml:space="preserve"> kill PID 1 and therefore every process in the cell. </w:t>
      </w:r>
      <w:r>
        <w:rPr>
          <w:rStyle w:val="CodeChar"/>
        </w:rPr>
        <w:t xml:space="preserve">--clear-env</w:t>
      </w:r>
      <w:r>
        <w:t xml:space="preserve"> stops host secrets leaking. The spec's </w:t>
      </w:r>
      <w:r>
        <w:rPr>
          <w:rStyle w:val="CodeChar"/>
        </w:rPr>
        <w:t xml:space="preserve">--mount-proc</w:t>
      </w:r>
      <w:r>
        <w:t xml:space="preserve"> flag is deliberately not used, because the proc mount must happen inside the new root after </w:t>
      </w:r>
      <w:r>
        <w:rPr>
          <w:rStyle w:val="CodeChar"/>
        </w:rPr>
        <w:t xml:space="preserve">pivot_root</w:t>
      </w:r>
      <w:r>
        <w:t xml:space="preserve">, not on the host's old tree.</w:t>
      </w:r>
    </w:p>
    <w:p>
      <w:pPr/>
      <w:r>
        <w:t xml:space="preserve">One caveat on </w:t>
      </w:r>
      <w:r>
        <w:rPr>
          <w:rStyle w:val="CodeChar"/>
        </w:rPr>
        <w:t xml:space="preserve">CPUQuota</w:t>
      </w:r>
      <w:r>
        <w:t xml:space="preserve">: on a default systemd setup, typically only the memory and pids controllers are delegated to non-root users. The CPU quota therefore takes effect only after the delegation drop-in described in the resource-control section is installed. Otherwise the probe marks </w:t>
      </w:r>
      <w:r>
        <w:rPr>
          <w:rStyle w:val="CodeChar"/>
        </w:rPr>
        <w:t xml:space="preserve">cgroup_cpu</w:t>
      </w:r>
      <w:r>
        <w:t xml:space="preserve"> unavailable, the receipt says so, and the CPU budget is enforced by polling </w:t>
      </w:r>
      <w:r>
        <w:rPr>
          <w:rStyle w:val="CodeChar"/>
        </w:rPr>
        <w:t xml:space="preserve">cpu.stat</w:t>
      </w:r>
      <w:r>
        <w:t xml:space="preserve"> instead.</w:t>
      </w:r>
    </w:p>
    <w:p>
      <w:pPr>
        <w:pStyle w:val="Heading2"/>
      </w:pPr>
      <w:r>
        <w:t xml:space="preserve">The eight namespaces: what each one does and does not do</w:t>
      </w:r>
    </w:p>
    <w:p>
      <w:pPr/>
      <w:r>
        <w:t xml:space="preserve">Namespaces only change what a process can see; none of them restricts what it can do. Each row below states the boundary and the trap that catches people.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Namespace</w:t>
            </w:r>
          </w:p>
        </w:tc>
        <w:tc>
          <w:tcPr>
            <w:tcW w:w="2340" w:type="dxa"/>
            <w:shd w:val="clear" w:color="auto" w:fill="F2F2F2"/>
          </w:tcPr>
          <w:p>
            <w:pPr/>
            <w:r>
              <w:t xml:space="preserve">Flag</w:t>
            </w:r>
          </w:p>
        </w:tc>
        <w:tc>
          <w:tcPr>
            <w:tcW w:w="2340" w:type="dxa"/>
            <w:shd w:val="clear" w:color="auto" w:fill="F2F2F2"/>
          </w:tcPr>
          <w:p>
            <w:pPr/>
            <w:r>
              <w:t xml:space="preserve">What it virtualises</w:t>
            </w:r>
          </w:p>
        </w:tc>
        <w:tc>
          <w:tcPr>
            <w:tcW w:w="2340" w:type="dxa"/>
            <w:shd w:val="clear" w:color="auto" w:fill="F2F2F2"/>
          </w:tcPr>
          <w:p>
            <w:pPr/>
            <w:r>
              <w:t xml:space="preserve">What it does not, and the trap</w:t>
            </w:r>
          </w:p>
        </w:tc>
      </w:tr>
      <w:tr>
        <w:tc>
          <w:tcPr>
            <w:tcW w:w="2340" w:type="dxa"/>
          </w:tcPr>
          <w:p>
            <w:pPr/>
            <w:r>
              <w:t xml:space="preserve">User</w:t>
            </w:r>
          </w:p>
        </w:tc>
        <w:tc>
          <w:tcPr>
            <w:tcW w:w="2340" w:type="dxa"/>
          </w:tcPr>
          <w:p>
            <w:pPr/>
            <w:r>
              <w:rPr>
                <w:rStyle w:val="CodeChar"/>
              </w:rPr>
              <w:t xml:space="preserve">--user --map-root-user</w:t>
            </w:r>
          </w:p>
        </w:tc>
        <w:tc>
          <w:tcPr>
            <w:tcW w:w="2340" w:type="dxa"/>
          </w:tcPr>
          <w:p>
            <w:pPr/>
            <w:r>
              <w:t xml:space="preserve">UIDs, GIDs and capability scope. Your host UID appears as 0 inside (</w:t>
            </w:r>
            <w:r>
              <w:rPr>
                <w:rStyle w:val="CodeChar"/>
              </w:rPr>
              <w:t xml:space="preserve">uid_map</w:t>
            </w:r>
            <w:r>
              <w:t xml:space="preserve"> reads </w:t>
            </w:r>
            <w:r>
              <w:rPr>
                <w:rStyle w:val="CodeChar"/>
              </w:rPr>
              <w:t xml:space="preserve">0 1000 1</w:t>
            </w:r>
            <w:r>
              <w:t xml:space="preserve">).</w:t>
            </w:r>
          </w:p>
        </w:tc>
        <w:tc>
          <w:tcPr>
            <w:tcW w:w="2340" w:type="dxa"/>
          </w:tcPr>
          <w:p>
            <w:pPr/>
            <w:r>
              <w:t xml:space="preserve">Capabilities apply only to resources the namespace owns. Only one ID is mapped, so </w:t>
            </w:r>
            <w:r>
              <w:rPr>
                <w:rStyle w:val="CodeChar"/>
              </w:rPr>
              <w:t xml:space="preserve">chown</w:t>
            </w:r>
            <w:r>
              <w:t xml:space="preserve"> to other users fails; </w:t>
            </w:r>
            <w:r>
              <w:rPr>
                <w:rStyle w:val="CodeChar"/>
              </w:rPr>
              <w:t xml:space="preserve">--map-auto</w:t>
            </w:r>
            <w:r>
              <w:t xml:space="preserve"> with </w:t>
            </w:r>
            <w:r>
              <w:rPr>
                <w:rStyle w:val="CodeChar"/>
              </w:rPr>
              <w:t xml:space="preserve">/etc/subuid</w:t>
            </w:r>
            <w:r>
              <w:t xml:space="preserve"> maps a full range. </w:t>
            </w:r>
            <w:r>
              <w:rPr>
                <w:rStyle w:val="CodeChar"/>
              </w:rPr>
              <w:t xml:space="preserve">--map-root-user</w:t>
            </w:r>
            <w:r>
              <w:t xml:space="preserve"> also denies </w:t>
            </w:r>
            <w:r>
              <w:rPr>
                <w:rStyle w:val="CodeChar"/>
              </w:rPr>
              <w:t xml:space="preserve">setgroups</w:t>
            </w:r>
            <w:r>
              <w:t xml:space="preserve">.</w:t>
            </w:r>
          </w:p>
        </w:tc>
      </w:tr>
      <w:tr>
        <w:tc>
          <w:tcPr>
            <w:tcW w:w="2340" w:type="dxa"/>
          </w:tcPr>
          <w:p>
            <w:pPr/>
            <w:r>
              <w:t xml:space="preserve">Mount</w:t>
            </w:r>
          </w:p>
        </w:tc>
        <w:tc>
          <w:tcPr>
            <w:tcW w:w="2340" w:type="dxa"/>
          </w:tcPr>
          <w:p>
            <w:pPr/>
            <w:r>
              <w:rPr>
                <w:rStyle w:val="CodeChar"/>
              </w:rPr>
              <w:t xml:space="preserve">--mount</w:t>
            </w:r>
          </w:p>
        </w:tc>
        <w:tc>
          <w:tcPr>
            <w:tcW w:w="2340" w:type="dxa"/>
          </w:tcPr>
          <w:p>
            <w:pPr/>
            <w:r>
              <w:t xml:space="preserve">A private copy of the mount table. </w:t>
            </w:r>
            <w:r>
              <w:rPr>
                <w:rStyle w:val="CodeChar"/>
              </w:rPr>
              <w:t xml:space="preserve">unshare</w:t>
            </w:r>
            <w:r>
              <w:t xml:space="preserve"> sets propagation to private by default.</w:t>
            </w:r>
          </w:p>
        </w:tc>
        <w:tc>
          <w:tcPr>
            <w:tcW w:w="2340" w:type="dxa"/>
          </w:tcPr>
          <w:p>
            <w:pPr/>
            <w:r>
              <w:t xml:space="preserve">It starts as a copy of the host tree, so host paths remain visible until you </w:t>
            </w:r>
            <w:r>
              <w:rPr>
                <w:rStyle w:val="CodeChar"/>
              </w:rPr>
              <w:t xml:space="preserve">pivot_root</w:t>
            </w:r>
            <w:r>
              <w:t xml:space="preserve">. Mounts inherited from the parent are locked: you cannot remove their read-only or </w:t>
            </w:r>
            <w:r>
              <w:rPr>
                <w:rStyle w:val="CodeChar"/>
              </w:rPr>
              <w:t xml:space="preserve">nosuid</w:t>
            </w:r>
            <w:r>
              <w:t xml:space="preserve"> flags. Unprivileged mounts are limited to filesystem types that allow it (proc, tmpfs, bind mounts, devpts, and overlayfs on newer kernels). You cannot </w:t>
            </w:r>
            <w:r>
              <w:rPr>
                <w:rStyle w:val="CodeChar"/>
              </w:rPr>
              <w:t xml:space="preserve">mknod</w:t>
            </w:r>
            <w:r>
              <w:t xml:space="preserve">, so </w:t>
            </w:r>
            <w:r>
              <w:rPr>
                <w:rStyle w:val="CodeChar"/>
              </w:rPr>
              <w:t xml:space="preserve">/dev</w:t>
            </w:r>
            <w:r>
              <w:t xml:space="preserve"> nodes are bind-mounted from the host.</w:t>
            </w:r>
          </w:p>
        </w:tc>
      </w:tr>
      <w:tr>
        <w:tc>
          <w:tcPr>
            <w:tcW w:w="2340" w:type="dxa"/>
          </w:tcPr>
          <w:p>
            <w:pPr/>
            <w:r>
              <w:t xml:space="preserve">PID</w:t>
            </w:r>
          </w:p>
        </w:tc>
        <w:tc>
          <w:tcPr>
            <w:tcW w:w="2340" w:type="dxa"/>
          </w:tcPr>
          <w:p>
            <w:pPr/>
            <w:r>
              <w:rPr>
                <w:rStyle w:val="CodeChar"/>
              </w:rPr>
              <w:t xml:space="preserve">--pid --fork</w:t>
            </w:r>
          </w:p>
        </w:tc>
        <w:tc>
          <w:tcPr>
            <w:tcW w:w="2340" w:type="dxa"/>
          </w:tcPr>
          <w:p>
            <w:pPr/>
            <w:r>
              <w:t xml:space="preserve">A private process table; the first process is PID 1 and host processes are invisible.</w:t>
            </w:r>
          </w:p>
        </w:tc>
        <w:tc>
          <w:tcPr>
            <w:tcW w:w="2340" w:type="dxa"/>
          </w:tcPr>
          <w:p>
            <w:pPr/>
            <w:r>
              <w:t xml:space="preserve">The host can still see and signal your processes. When PID 1 dies, the kernel kills every process in the namespace. </w:t>
            </w:r>
            <w:r>
              <w:rPr>
                <w:rStyle w:val="CodeChar"/>
              </w:rPr>
              <w:t xml:space="preserve">/proc</w:t>
            </w:r>
            <w:r>
              <w:t xml:space="preserve"> must be mounted from inside, or </w:t>
            </w:r>
            <w:r>
              <w:rPr>
                <w:rStyle w:val="CodeChar"/>
              </w:rPr>
              <w:t xml:space="preserve">ps</w:t>
            </w:r>
            <w:r>
              <w:t xml:space="preserve"> shows the host.</w:t>
            </w:r>
          </w:p>
        </w:tc>
      </w:tr>
      <w:tr>
        <w:tc>
          <w:tcPr>
            <w:tcW w:w="2340" w:type="dxa"/>
          </w:tcPr>
          <w:p>
            <w:pPr/>
            <w:r>
              <w:t xml:space="preserve">Network</w:t>
            </w:r>
          </w:p>
        </w:tc>
        <w:tc>
          <w:tcPr>
            <w:tcW w:w="2340" w:type="dxa"/>
          </w:tcPr>
          <w:p>
            <w:pPr/>
            <w:r>
              <w:rPr>
                <w:rStyle w:val="CodeChar"/>
              </w:rPr>
              <w:t xml:space="preserve">--net</w:t>
            </w:r>
          </w:p>
        </w:tc>
        <w:tc>
          <w:tcPr>
            <w:tcW w:w="2340" w:type="dxa"/>
          </w:tcPr>
          <w:p>
            <w:pPr/>
            <w:r>
              <w:t xml:space="preserve">Separate interfaces, routes, firewall rules and sockets.</w:t>
            </w:r>
          </w:p>
        </w:tc>
        <w:tc>
          <w:tcPr>
            <w:tcW w:w="2340" w:type="dxa"/>
          </w:tcPr>
          <w:p>
            <w:pPr/>
            <w:r>
              <w:t xml:space="preserve">Loopback is down at birth. Abstract Unix sockets are scoped to the namespace, but </w:t>
            </w:r>
            <w:r>
              <w:rPr>
                <w:b/>
              </w:rPr>
              <w:t xml:space="preserve">path-based Unix sockets are not</w:t>
            </w:r>
            <w:r>
              <w:t xml:space="preserve">: a visible </w:t>
            </w:r>
            <w:r>
              <w:rPr>
                <w:rStyle w:val="CodeChar"/>
              </w:rPr>
              <w:t xml:space="preserve">/var/run/docker.sock</w:t>
            </w:r>
            <w:r>
              <w:t xml:space="preserve"> is still reachable. The root filesystem, not this namespace, closes that hole.</w:t>
            </w:r>
          </w:p>
        </w:tc>
      </w:tr>
      <w:tr>
        <w:tc>
          <w:tcPr>
            <w:tcW w:w="2340" w:type="dxa"/>
          </w:tcPr>
          <w:p>
            <w:pPr/>
            <w:r>
              <w:t xml:space="preserve">IPC</w:t>
            </w:r>
          </w:p>
        </w:tc>
        <w:tc>
          <w:tcPr>
            <w:tcW w:w="2340" w:type="dxa"/>
          </w:tcPr>
          <w:p>
            <w:pPr/>
            <w:r>
              <w:rPr>
                <w:rStyle w:val="CodeChar"/>
              </w:rPr>
              <w:t xml:space="preserve">--ipc</w:t>
            </w:r>
          </w:p>
        </w:tc>
        <w:tc>
          <w:tcPr>
            <w:tcW w:w="2340" w:type="dxa"/>
          </w:tcPr>
          <w:p>
            <w:pPr/>
            <w:r>
              <w:t xml:space="preserve">System V shared memory, semaphores, message queues and POSIX queues.</w:t>
            </w:r>
          </w:p>
        </w:tc>
        <w:tc>
          <w:tcPr>
            <w:tcW w:w="2340" w:type="dxa"/>
          </w:tcPr>
          <w:p>
            <w:pPr/>
            <w:r>
              <w:rPr>
                <w:rStyle w:val="CodeChar"/>
              </w:rPr>
              <w:t xml:space="preserve">/dev/shm</w:t>
            </w:r>
            <w:r>
              <w:t xml:space="preserve"> is a tmpfs mount, so it is handled by the mount namespace, not this one.</w:t>
            </w:r>
          </w:p>
        </w:tc>
      </w:tr>
      <w:tr>
        <w:tc>
          <w:tcPr>
            <w:tcW w:w="2340" w:type="dxa"/>
          </w:tcPr>
          <w:p>
            <w:pPr/>
            <w:r>
              <w:t xml:space="preserve">UTS</w:t>
            </w:r>
          </w:p>
        </w:tc>
        <w:tc>
          <w:tcPr>
            <w:tcW w:w="2340" w:type="dxa"/>
          </w:tcPr>
          <w:p>
            <w:pPr/>
            <w:r>
              <w:rPr>
                <w:rStyle w:val="CodeChar"/>
              </w:rPr>
              <w:t xml:space="preserve">--uts</w:t>
            </w:r>
          </w:p>
        </w:tc>
        <w:tc>
          <w:tcPr>
            <w:tcW w:w="2340" w:type="dxa"/>
          </w:tcPr>
          <w:p>
            <w:pPr/>
            <w:r>
              <w:t xml:space="preserve">Hostname and domain name.</w:t>
            </w:r>
          </w:p>
        </w:tc>
        <w:tc>
          <w:tcPr>
            <w:tcW w:w="2340" w:type="dxa"/>
          </w:tcPr>
          <w:p>
            <w:pPr/>
            <w:r>
              <w:t xml:space="preserve">Nothing else. Low value, but it costs nothing.</w:t>
            </w:r>
          </w:p>
        </w:tc>
      </w:tr>
      <w:tr>
        <w:tc>
          <w:tcPr>
            <w:tcW w:w="2340" w:type="dxa"/>
          </w:tcPr>
          <w:p>
            <w:pPr/>
            <w:r>
              <w:t xml:space="preserve">Cgroup</w:t>
            </w:r>
          </w:p>
        </w:tc>
        <w:tc>
          <w:tcPr>
            <w:tcW w:w="2340" w:type="dxa"/>
          </w:tcPr>
          <w:p>
            <w:pPr/>
            <w:r>
              <w:rPr>
                <w:rStyle w:val="CodeChar"/>
              </w:rPr>
              <w:t xml:space="preserve">--cgroup</w:t>
            </w:r>
          </w:p>
        </w:tc>
        <w:tc>
          <w:tcPr>
            <w:tcW w:w="2340" w:type="dxa"/>
          </w:tcPr>
          <w:p>
            <w:pPr/>
            <w:r>
              <w:t xml:space="preserve">The view of </w:t>
            </w:r>
            <w:r>
              <w:rPr>
                <w:rStyle w:val="CodeChar"/>
              </w:rPr>
              <w:t xml:space="preserve">/proc/self/cgroup</w:t>
            </w:r>
            <w:r>
              <w:t xml:space="preserve">; cgroup mounts are rooted at the namespace's cgroup.</w:t>
            </w:r>
          </w:p>
        </w:tc>
        <w:tc>
          <w:tcPr>
            <w:tcW w:w="2340" w:type="dxa"/>
          </w:tcPr>
          <w:p>
            <w:pPr/>
            <w:r>
              <w:t xml:space="preserve">It imposes no limits. The process must already be inside the limited cgroup when the namespace is created, or the root will be the wrong directory.</w:t>
            </w:r>
          </w:p>
        </w:tc>
      </w:tr>
      <w:tr>
        <w:tc>
          <w:tcPr>
            <w:tcW w:w="2340" w:type="dxa"/>
          </w:tcPr>
          <w:p>
            <w:pPr/>
            <w:r>
              <w:t xml:space="preserve">Time</w:t>
            </w:r>
          </w:p>
        </w:tc>
        <w:tc>
          <w:tcPr>
            <w:tcW w:w="2340" w:type="dxa"/>
          </w:tcPr>
          <w:p>
            <w:pPr/>
            <w:r>
              <w:rPr>
                <w:rStyle w:val="CodeChar"/>
              </w:rPr>
              <w:t xml:space="preserve">--time</w:t>
            </w:r>
          </w:p>
        </w:tc>
        <w:tc>
          <w:tcPr>
            <w:tcW w:w="2340" w:type="dxa"/>
          </w:tcPr>
          <w:p>
            <w:pPr/>
            <w:r>
              <w:t xml:space="preserve">The offsets of </w:t>
            </w:r>
            <w:r>
              <w:rPr>
                <w:rStyle w:val="CodeChar"/>
              </w:rPr>
              <w:t xml:space="preserve">CLOCK_MONOTONIC</w:t>
            </w:r>
            <w:r>
              <w:t xml:space="preserve"> and </w:t>
            </w:r>
            <w:r>
              <w:rPr>
                <w:rStyle w:val="CodeChar"/>
              </w:rPr>
              <w:t xml:space="preserve">CLOCK_BOOTTIME</w:t>
            </w:r>
            <w:r>
              <w:t xml:space="preserve"> (</w:t>
            </w:r>
            <w:r>
              <w:rPr>
                <w:rStyle w:val="CodeChar"/>
              </w:rPr>
              <w:t xml:space="preserve">--monotonic</w:t>
            </w:r>
            <w:r>
              <w:t xml:space="preserve">, </w:t>
            </w:r>
            <w:r>
              <w:rPr>
                <w:rStyle w:val="CodeChar"/>
              </w:rPr>
              <w:t xml:space="preserve">--boottime</w:t>
            </w:r>
            <w:r>
              <w:t xml:space="preserve">).</w:t>
            </w:r>
          </w:p>
        </w:tc>
        <w:tc>
          <w:tcPr>
            <w:tcW w:w="2340" w:type="dxa"/>
          </w:tcPr>
          <w:p>
            <w:pPr/>
            <w:r>
              <w:t xml:space="preserve">The wall clock (</w:t>
            </w:r>
            <w:r>
              <w:rPr>
                <w:rStyle w:val="CodeChar"/>
              </w:rPr>
              <w:t xml:space="preserve">CLOCK_REALTIME</w:t>
            </w:r>
            <w:r>
              <w:t xml:space="preserve">) is not virtualised. Its main security use is hiding the host's uptime, which is a fingerprint.</w:t>
            </w:r>
          </w:p>
        </w:tc>
      </w:tr>
    </w:tbl>
    <w:p>
      <w:pPr/>
      <w:r>
        <w:rPr>
          <w:b/>
        </w:rPr>
        <w:t xml:space="preserve">What no namespace covers:</w:t>
      </w:r>
      <w:r>
        <w:t xml:space="preserve"> the syscall interface itself, kernel parameters, devices, most of </w:t>
      </w:r>
      <w:r>
        <w:rPr>
          <w:rStyle w:val="CodeChar"/>
        </w:rPr>
        <w:t xml:space="preserve">/sys</w:t>
      </w:r>
      <w:r>
        <w:t xml:space="preserve">, the kernel keyring, and WSL's Windows interop. Those need the root filesystem, seccomp, capability dropping and the layers described in the sections that follow.</w:t>
      </w:r>
    </w:p>
    <w:p>
      <w:pPr/>
      <w:r>
        <w:rPr>
          <w:b/>
        </w:rPr>
        <w:t xml:space="preserve">Two kernel facts worth stating in a viva.</w:t>
      </w:r>
      <w:r>
        <w:t xml:space="preserve"> A process calling </w:t>
      </w:r>
      <w:r>
        <w:rPr>
          <w:rStyle w:val="CodeChar"/>
        </w:rPr>
        <w:t xml:space="preserve">unshare(CLONE_NEWPID)</w:t>
      </w:r>
      <w:r>
        <w:t xml:space="preserve"> does not move itself into the new PID namespace; only its children enter it, which is why </w:t>
      </w:r>
      <w:r>
        <w:rPr>
          <w:rStyle w:val="CodeChar"/>
        </w:rPr>
        <w:t xml:space="preserve">--fork</w:t>
      </w:r>
      <w:r>
        <w:t xml:space="preserve"> exists. And the </w:t>
      </w:r>
      <w:r>
        <w:rPr>
          <w:rStyle w:val="CodeChar"/>
        </w:rPr>
        <w:t xml:space="preserve">unshare</w:t>
      </w:r>
      <w:r>
        <w:t xml:space="preserve"> manual notes that mounting </w:t>
      </w:r>
      <w:r>
        <w:rPr>
          <w:rStyle w:val="CodeChar"/>
        </w:rPr>
        <w:t xml:space="preserve">proc</w:t>
      </w:r>
      <w:r>
        <w:t xml:space="preserve"> as root inside a user namespace is restricted to behave like a bind mount, so a less privileged user cannot see more than the host's </w:t>
      </w:r>
      <w:r>
        <w:rPr>
          <w:rStyle w:val="CodeChar"/>
        </w:rPr>
        <w:t xml:space="preserve">/proc</w:t>
      </w:r>
      <w:r>
        <w:t xml:space="preserve"> would show.</w:t>
      </w:r>
    </w:p>
    <w:p>
      <w:pPr>
        <w:pStyle w:val="Heading2"/>
      </w:pPr>
      <w:r>
        <w:t xml:space="preserve">Filesystem: a private root, a copy-on-write workspace, a guarded border</w:t>
      </w:r>
    </w:p>
    <w:p>
      <w:pPr/>
      <w:r>
        <w:t xml:space="preserve">A mount namespace becomes a security boundary only after the sandbox pivots into a root that holds nothing except what you placed there. This section is where the original spec had its largest gap.</w:t>
      </w:r>
    </w:p>
    <w:p>
      <w:pPr>
        <w:pStyle w:val="Heading3"/>
      </w:pPr>
      <w:r>
        <w:t xml:space="preserve">The minimal root</w:t>
      </w:r>
    </w:p>
    <w:p>
      <w:pPr/>
      <w:r>
        <w:t xml:space="preserve">The boot program builds the root on a size-capped tmpfs, then switches to it with </w:t>
      </w:r>
      <w:r>
        <w:rPr>
          <w:rStyle w:val="CodeChar"/>
        </w:rPr>
        <w:t xml:space="preserve">pivot_root</w:t>
      </w:r>
      <w:r>
        <w:t xml:space="preserve"> and unmounts the old tree.</w:t>
      </w:r>
    </w:p>
    <w:p>
      <w:pPr>
        <w:pStyle w:val="ListParagraph"/>
        <w:numPr>
          <w:ilvl w:val="0"/>
          <w:numId w:val="6"/>
        </w:numPr>
      </w:pPr>
      <w:r>
        <w:rPr>
          <w:b/>
        </w:rPr>
        <w:t xml:space="preserve">Read-only system files:</w:t>
      </w:r>
      <w:r>
        <w:t xml:space="preserve"> </w:t>
      </w:r>
      <w:r>
        <w:rPr>
          <w:rStyle w:val="CodeChar"/>
        </w:rPr>
        <w:t xml:space="preserve">/usr</w:t>
      </w:r>
      <w:r>
        <w:t xml:space="preserve"> bind-mounted read-only with </w:t>
      </w:r>
      <w:r>
        <w:rPr>
          <w:rStyle w:val="CodeChar"/>
        </w:rPr>
        <w:t xml:space="preserve">nosuid,nodev</w:t>
      </w:r>
      <w:r>
        <w:t xml:space="preserve">. Remember that a bind mount only becomes read-only after a second </w:t>
      </w:r>
      <w:r>
        <w:rPr>
          <w:rStyle w:val="CodeChar"/>
        </w:rPr>
        <w:t xml:space="preserve">remount,bind,ro</w:t>
      </w:r>
      <w:r>
        <w:t xml:space="preserve"> call.</w:t>
      </w:r>
    </w:p>
    <w:p>
      <w:pPr>
        <w:pStyle w:val="ListParagraph"/>
        <w:numPr>
          <w:ilvl w:val="0"/>
          <w:numId w:val="6"/>
        </w:numPr>
      </w:pPr>
      <w:r>
        <w:rPr>
          <w:b/>
        </w:rPr>
        <w:t xml:space="preserve">Synthesised </w:t>
      </w:r>
      <w:r>
        <w:rPr>
          <w:rStyle w:val="CodeChar"/>
          <w:b/>
        </w:rPr>
        <w:t xml:space="preserve">/etc</w:t>
      </w:r>
      <w:r>
        <w:rPr>
          <w:b/>
        </w:rPr>
        <w:t xml:space="preserve">:</w:t>
      </w:r>
      <w:r>
        <w:t xml:space="preserve"> a tiny </w:t>
      </w:r>
      <w:r>
        <w:rPr>
          <w:rStyle w:val="CodeChar"/>
        </w:rPr>
        <w:t xml:space="preserve">passwd</w:t>
      </w:r>
      <w:r>
        <w:t xml:space="preserve">, </w:t>
      </w:r>
      <w:r>
        <w:rPr>
          <w:rStyle w:val="CodeChar"/>
        </w:rPr>
        <w:t xml:space="preserve">group</w:t>
      </w:r>
      <w:r>
        <w:t xml:space="preserve">, </w:t>
      </w:r>
      <w:r>
        <w:rPr>
          <w:rStyle w:val="CodeChar"/>
        </w:rPr>
        <w:t xml:space="preserve">hosts</w:t>
      </w:r>
      <w:r>
        <w:t xml:space="preserve"> and </w:t>
      </w:r>
      <w:r>
        <w:rPr>
          <w:rStyle w:val="CodeChar"/>
        </w:rPr>
        <w:t xml:space="preserve">nsswitch.conf</w:t>
      </w:r>
      <w:r>
        <w:t xml:space="preserve">, written by the orchestrator. No host </w:t>
      </w:r>
      <w:r>
        <w:rPr>
          <w:rStyle w:val="CodeChar"/>
        </w:rPr>
        <w:t xml:space="preserve">shadow</w:t>
      </w:r>
      <w:r>
        <w:t xml:space="preserve">, and no </w:t>
      </w:r>
      <w:r>
        <w:rPr>
          <w:rStyle w:val="CodeChar"/>
        </w:rPr>
        <w:t xml:space="preserve">resolv.conf</w:t>
      </w:r>
      <w:r>
        <w:t xml:space="preserve"> when the network is off.</w:t>
      </w:r>
    </w:p>
    <w:p>
      <w:pPr>
        <w:pStyle w:val="ListParagraph"/>
        <w:numPr>
          <w:ilvl w:val="0"/>
          <w:numId w:val="6"/>
        </w:numPr>
      </w:pPr>
      <w:r>
        <w:rPr>
          <w:b/>
        </w:rPr>
        <w:t xml:space="preserve">Fresh </w:t>
      </w:r>
      <w:r>
        <w:rPr>
          <w:rStyle w:val="CodeChar"/>
          <w:b/>
        </w:rPr>
        <w:t xml:space="preserve">/proc</w:t>
      </w:r>
      <w:r>
        <w:t xml:space="preserve">, mounted from inside the new PID namespace.</w:t>
      </w:r>
    </w:p>
    <w:p>
      <w:pPr>
        <w:pStyle w:val="ListParagraph"/>
        <w:numPr>
          <w:ilvl w:val="0"/>
          <w:numId w:val="6"/>
        </w:numPr>
      </w:pPr>
      <w:r>
        <w:rPr>
          <w:b/>
        </w:rPr>
        <w:t xml:space="preserve">Minimal </w:t>
      </w:r>
      <w:r>
        <w:rPr>
          <w:rStyle w:val="CodeChar"/>
          <w:b/>
        </w:rPr>
        <w:t xml:space="preserve">/dev</w:t>
      </w:r>
      <w:r>
        <w:rPr>
          <w:b/>
        </w:rPr>
        <w:t xml:space="preserve">:</w:t>
      </w:r>
      <w:r>
        <w:t xml:space="preserve"> </w:t>
      </w:r>
      <w:r>
        <w:rPr>
          <w:rStyle w:val="CodeChar"/>
        </w:rPr>
        <w:t xml:space="preserve">null</w:t>
      </w:r>
      <w:r>
        <w:t xml:space="preserve">, </w:t>
      </w:r>
      <w:r>
        <w:rPr>
          <w:rStyle w:val="CodeChar"/>
        </w:rPr>
        <w:t xml:space="preserve">zero</w:t>
      </w:r>
      <w:r>
        <w:t xml:space="preserve">, </w:t>
      </w:r>
      <w:r>
        <w:rPr>
          <w:rStyle w:val="CodeChar"/>
        </w:rPr>
        <w:t xml:space="preserve">full</w:t>
      </w:r>
      <w:r>
        <w:t xml:space="preserve">, </w:t>
      </w:r>
      <w:r>
        <w:rPr>
          <w:rStyle w:val="CodeChar"/>
        </w:rPr>
        <w:t xml:space="preserve">random</w:t>
      </w:r>
      <w:r>
        <w:t xml:space="preserve">, </w:t>
      </w:r>
      <w:r>
        <w:rPr>
          <w:rStyle w:val="CodeChar"/>
        </w:rPr>
        <w:t xml:space="preserve">urandom</w:t>
      </w:r>
      <w:r>
        <w:t xml:space="preserve"> and </w:t>
      </w:r>
      <w:r>
        <w:rPr>
          <w:rStyle w:val="CodeChar"/>
        </w:rPr>
        <w:t xml:space="preserve">tty</w:t>
      </w:r>
      <w:r>
        <w:t xml:space="preserve">, bind-mounted from the host because device nodes cannot be created in a user namespace. Plus a new </w:t>
      </w:r>
      <w:r>
        <w:rPr>
          <w:rStyle w:val="CodeChar"/>
        </w:rPr>
        <w:t xml:space="preserve">devpts</w:t>
      </w:r>
      <w:r>
        <w:t xml:space="preserve"> and a tmpfs </w:t>
      </w:r>
      <w:r>
        <w:rPr>
          <w:rStyle w:val="CodeChar"/>
        </w:rPr>
        <w:t xml:space="preserve">/dev/shm</w:t>
      </w:r>
      <w:r>
        <w:t xml:space="preserve">.</w:t>
      </w:r>
    </w:p>
    <w:p>
      <w:pPr>
        <w:pStyle w:val="ListParagraph"/>
        <w:numPr>
          <w:ilvl w:val="0"/>
          <w:numId w:val="6"/>
        </w:numPr>
      </w:pPr>
      <w:r>
        <w:rPr>
          <w:b/>
        </w:rPr>
        <w:t xml:space="preserve">Capped </w:t>
      </w:r>
      <w:r>
        <w:rPr>
          <w:rStyle w:val="CodeChar"/>
          <w:b/>
        </w:rPr>
        <w:t xml:space="preserve">/tmp</w:t>
      </w:r>
      <w:r>
        <w:rPr>
          <w:b/>
        </w:rPr>
        <w:t xml:space="preserve">:</w:t>
      </w:r>
      <w:r>
        <w:t xml:space="preserve"> a tmpfs with a size limit.</w:t>
      </w:r>
    </w:p>
    <w:p>
      <w:pPr>
        <w:pStyle w:val="ListParagraph"/>
        <w:numPr>
          <w:ilvl w:val="0"/>
          <w:numId w:val="6"/>
        </w:numPr>
      </w:pPr>
      <w:r>
        <w:rPr>
          <w:b/>
        </w:rPr>
        <w:t xml:space="preserve">Absent on purpose:</w:t>
      </w:r>
      <w:r>
        <w:t xml:space="preserve"> </w:t>
      </w:r>
      <w:r>
        <w:rPr>
          <w:rStyle w:val="CodeChar"/>
        </w:rPr>
        <w:t xml:space="preserve">/home</w:t>
      </w:r>
      <w:r>
        <w:t xml:space="preserve">, </w:t>
      </w:r>
      <w:r>
        <w:rPr>
          <w:rStyle w:val="CodeChar"/>
        </w:rPr>
        <w:t xml:space="preserve">/root</w:t>
      </w:r>
      <w:r>
        <w:t xml:space="preserve">, </w:t>
      </w:r>
      <w:r>
        <w:rPr>
          <w:rStyle w:val="CodeChar"/>
        </w:rPr>
        <w:t xml:space="preserve">/mnt</w:t>
      </w:r>
      <w:r>
        <w:t xml:space="preserve">, </w:t>
      </w:r>
      <w:r>
        <w:rPr>
          <w:rStyle w:val="CodeChar"/>
        </w:rPr>
        <w:t xml:space="preserve">/media</w:t>
      </w:r>
      <w:r>
        <w:t xml:space="preserve">, </w:t>
      </w:r>
      <w:r>
        <w:rPr>
          <w:rStyle w:val="CodeChar"/>
        </w:rPr>
        <w:t xml:space="preserve">/run</w:t>
      </w:r>
      <w:r>
        <w:t xml:space="preserve">, </w:t>
      </w:r>
      <w:r>
        <w:rPr>
          <w:rStyle w:val="CodeChar"/>
        </w:rPr>
        <w:t xml:space="preserve">/var</w:t>
      </w:r>
      <w:r>
        <w:t xml:space="preserve">, </w:t>
      </w:r>
      <w:r>
        <w:rPr>
          <w:rStyle w:val="CodeChar"/>
        </w:rPr>
        <w:t xml:space="preserve">/sys</w:t>
      </w:r>
      <w:r>
        <w:t xml:space="preserve">, </w:t>
      </w:r>
      <w:r>
        <w:rPr>
          <w:rStyle w:val="CodeChar"/>
        </w:rPr>
        <w:t xml:space="preserve">/boot</w:t>
      </w:r>
      <w:r>
        <w:t xml:space="preserve">. Missing </w:t>
      </w:r>
      <w:r>
        <w:rPr>
          <w:rStyle w:val="CodeChar"/>
        </w:rPr>
        <w:t xml:space="preserve">/mnt</w:t>
      </w:r>
      <w:r>
        <w:t xml:space="preserve"> removes the Windows drives; missing </w:t>
      </w:r>
      <w:r>
        <w:rPr>
          <w:rStyle w:val="CodeChar"/>
        </w:rPr>
        <w:t xml:space="preserve">/run</w:t>
      </w:r>
      <w:r>
        <w:t xml:space="preserve"> removes the WSL interop socket and any Docker socket.</w:t>
      </w:r>
    </w:p>
    <w:p>
      <w:pPr>
        <w:pStyle w:val="Heading3"/>
      </w:pPr>
      <w:r>
        <w:t xml:space="preserve">The copy-on-write workspace</w:t>
      </w:r>
    </w:p>
    <w:p>
      <w:pPr/>
      <w:r>
        <w:t xml:space="preserve">The workspace is an overlayfs mount at </w:t>
      </w:r>
      <w:r>
        <w:rPr>
          <w:rStyle w:val="CodeChar"/>
        </w:rPr>
        <w:t xml:space="preserve">/workspace</w:t>
      </w:r>
      <w:r>
        <w:t xml:space="preserve">: the lower layer is the staged, read-only snapshot, the upper layer receives every write the program makes, and a work directory supports the mount.</w:t>
      </w:r>
    </w:p>
    <w:p>
      <w:pPr>
        <w:pStyle w:val="ListParagraph"/>
        <w:numPr>
          <w:ilvl w:val="0"/>
          <w:numId w:val="7"/>
        </w:numPr>
      </w:pPr>
      <w:r>
        <w:rPr>
          <w:b/>
        </w:rPr>
        <w:t xml:space="preserve">Kernel support:</w:t>
      </w:r>
      <w:r>
        <w:t xml:space="preserve"> overlay mounts inside a user namespace need a recent kernel (Linux 5.11 introduced them) and use extended attributes in the </w:t>
      </w:r>
      <w:r>
        <w:rPr>
          <w:rStyle w:val="CodeChar"/>
        </w:rPr>
        <w:t xml:space="preserve">user.</w:t>
      </w:r>
      <w:r>
        <w:t xml:space="preserve"> namespace, so the upper directory must live on a filesystem that supports them. ext4 does. The startup probe tries a real test mount and records the result; do not assume.</w:t>
      </w:r>
    </w:p>
    <w:p>
      <w:pPr>
        <w:pStyle w:val="ListParagraph"/>
        <w:numPr>
          <w:ilvl w:val="0"/>
          <w:numId w:val="7"/>
        </w:numPr>
      </w:pPr>
      <w:r>
        <w:rPr>
          <w:b/>
        </w:rPr>
        <w:t xml:space="preserve">Why it matters:</w:t>
      </w:r>
      <w:r>
        <w:t xml:space="preserve"> the upper directory is the exact change set. Created and modified files appear as ordinary files; deletions appear as whiteout markers. Walking it gives the diff for free, with no second </w:t>
      </w:r>
      <w:r>
        <w:rPr>
          <w:rStyle w:val="CodeChar"/>
        </w:rPr>
        <w:t xml:space="preserve">rsync</w:t>
      </w:r>
      <w:r>
        <w:t xml:space="preserve"> pass and no way for the program to hide a change.</w:t>
      </w:r>
    </w:p>
    <w:p>
      <w:pPr>
        <w:pStyle w:val="ListParagraph"/>
        <w:numPr>
          <w:ilvl w:val="0"/>
          <w:numId w:val="7"/>
        </w:numPr>
      </w:pPr>
      <w:r>
        <w:rPr>
          <w:b/>
        </w:rPr>
        <w:t xml:space="preserve">Fallback:</w:t>
      </w:r>
      <w:r>
        <w:t xml:space="preserve"> if overlay is unavailable, the engine copies the workspace, runs the program, and computes the diff with an </w:t>
      </w:r>
      <w:r>
        <w:rPr>
          <w:rStyle w:val="CodeChar"/>
        </w:rPr>
        <w:t xml:space="preserve">rsync --dry-run --itemize-changes</w:t>
      </w:r>
      <w:r>
        <w:t xml:space="preserve"> comparison. The receipt then reports </w:t>
      </w:r>
      <w:r>
        <w:rPr>
          <w:rStyle w:val="CodeChar"/>
        </w:rPr>
        <w:t xml:space="preserve">workspace: "copy"</w:t>
      </w:r>
      <w:r>
        <w:t xml:space="preserve"> instead of </w:t>
      </w:r>
      <w:r>
        <w:rPr>
          <w:rStyle w:val="CodeChar"/>
        </w:rPr>
        <w:t xml:space="preserve">"overlay"</w:t>
      </w:r>
      <w:r>
        <w:t xml:space="preserve">.</w:t>
      </w:r>
    </w:p>
    <w:p>
      <w:pPr>
        <w:pStyle w:val="ListParagraph"/>
        <w:numPr>
          <w:ilvl w:val="0"/>
          <w:numId w:val="7"/>
        </w:numPr>
      </w:pPr>
      <w:r>
        <w:rPr>
          <w:b/>
        </w:rPr>
        <w:t xml:space="preserve">Disk cap:</w:t>
      </w:r>
      <w:r>
        <w:t xml:space="preserve"> the upper directory is size-limited by </w:t>
      </w:r>
      <w:r>
        <w:rPr>
          <w:rStyle w:val="CodeChar"/>
        </w:rPr>
        <w:t xml:space="preserve">RLIMIT_FSIZE</w:t>
      </w:r>
      <w:r>
        <w:t xml:space="preserve"> plus a periodic size check in the supervisor, so a program cannot fill your disk.</w:t>
      </w:r>
    </w:p>
    <w:p>
      <w:pPr>
        <w:pStyle w:val="Heading3"/>
      </w:pPr>
      <w:r>
        <w:t xml:space="preserve">Syncing and the path guard</w:t>
      </w:r>
    </w:p>
    <w:p>
      <w:pPr>
        <w:pStyle w:val="ListParagraph"/>
        <w:numPr>
          <w:ilvl w:val="0"/>
          <w:numId w:val="8"/>
        </w:numPr>
      </w:pPr>
      <w:r>
        <w:rPr>
          <w:b/>
        </w:rPr>
        <w:t xml:space="preserve">Ingest:</w:t>
      </w:r>
      <w:r>
        <w:t xml:space="preserve"> </w:t>
      </w:r>
      <w:r>
        <w:rPr>
          <w:rStyle w:val="CodeChar"/>
        </w:rPr>
        <w:t xml:space="preserve">rsync -a --delete --safe-links --no-devices --no-specials --max-size=&lt;cap&gt; --exclude-from=&lt;policy&gt;</w:t>
      </w:r>
      <w:r>
        <w:t xml:space="preserve">. Excludes cover sockets, </w:t>
      </w:r>
      <w:r>
        <w:rPr>
          <w:rStyle w:val="CodeChar"/>
        </w:rPr>
        <w:t xml:space="preserve">.env*</w:t>
      </w:r>
      <w:r>
        <w:t xml:space="preserve">, private keys, </w:t>
      </w:r>
      <w:r>
        <w:rPr>
          <w:rStyle w:val="CodeChar"/>
        </w:rPr>
        <w:t xml:space="preserve">.ssh</w:t>
      </w:r>
      <w:r>
        <w:t xml:space="preserve">, </w:t>
      </w:r>
      <w:r>
        <w:rPr>
          <w:rStyle w:val="CodeChar"/>
        </w:rPr>
        <w:t xml:space="preserve">.git/hooks</w:t>
      </w:r>
      <w:r>
        <w:t xml:space="preserve"> and build caches. The spec's exclude-filter requirement is kept; the list lives in the policy file.</w:t>
      </w:r>
    </w:p>
    <w:p>
      <w:pPr>
        <w:pStyle w:val="ListParagraph"/>
        <w:numPr>
          <w:ilvl w:val="0"/>
          <w:numId w:val="8"/>
        </w:numPr>
      </w:pPr>
      <w:r>
        <w:rPr>
          <w:b/>
        </w:rPr>
        <w:t xml:space="preserve">Egress is not rsync.</w:t>
      </w:r>
      <w:r>
        <w:t xml:space="preserve"> Results leave through a commit step that copies only the files named in the approved change list. Each target is opened with </w:t>
      </w:r>
      <w:r>
        <w:rPr>
          <w:rStyle w:val="CodeChar"/>
        </w:rPr>
        <w:t xml:space="preserve">O_NOFOLLOW</w:t>
      </w:r>
      <w:r>
        <w:t xml:space="preserve">; symlinks, device files, set-uid bits, oversized files and paths outside the workspace root are refused.</w:t>
      </w:r>
    </w:p>
    <w:p>
      <w:pPr>
        <w:pStyle w:val="ListParagraph"/>
        <w:numPr>
          <w:ilvl w:val="0"/>
          <w:numId w:val="8"/>
        </w:numPr>
      </w:pPr>
      <w:r>
        <w:rPr>
          <w:b/>
        </w:rPr>
        <w:t xml:space="preserve">Path guard:</w:t>
      </w:r>
      <w:r>
        <w:t xml:space="preserve"> reject NUL bytes; convert Windows paths with </w:t>
      </w:r>
      <w:r>
        <w:rPr>
          <w:rStyle w:val="CodeChar"/>
        </w:rPr>
        <w:t xml:space="preserve">wslpath -u</w:t>
      </w:r>
      <w:r>
        <w:t xml:space="preserve">; call </w:t>
      </w:r>
      <w:r>
        <w:rPr>
          <w:rStyle w:val="CodeChar"/>
        </w:rPr>
        <w:t xml:space="preserve">fs.realpath</w:t>
      </w:r>
      <w:r>
        <w:t xml:space="preserve"> (on the parent directory when the target does not exist yet); then require that </w:t>
      </w:r>
      <w:r>
        <w:rPr>
          <w:rStyle w:val="CodeChar"/>
        </w:rPr>
        <w:t xml:space="preserve">path.relative(root, resolved)</w:t>
      </w:r>
      <w:r>
        <w:t xml:space="preserve"> neither starts with </w:t>
      </w:r>
      <w:r>
        <w:rPr>
          <w:rStyle w:val="CodeChar"/>
        </w:rPr>
        <w:t xml:space="preserve">..</w:t>
      </w:r>
      <w:r>
        <w:t xml:space="preserve"> nor is absolute. A bare </w:t>
      </w:r>
      <w:r>
        <w:rPr>
          <w:rStyle w:val="CodeChar"/>
        </w:rPr>
        <w:t xml:space="preserve">startsWith</w:t>
      </w:r>
      <w:r>
        <w:t xml:space="preserve"> check is a classic bug because </w:t>
      </w:r>
      <w:r>
        <w:rPr>
          <w:rStyle w:val="CodeChar"/>
        </w:rPr>
        <w:t xml:space="preserve">/home/u/proj-evil</w:t>
      </w:r>
      <w:r>
        <w:t xml:space="preserve"> starts with </w:t>
      </w:r>
      <w:r>
        <w:rPr>
          <w:rStyle w:val="CodeChar"/>
        </w:rPr>
        <w:t xml:space="preserve">/home/u/proj</w:t>
      </w:r>
      <w:r>
        <w:t xml:space="preserve">.</w:t>
      </w:r>
    </w:p>
    <w:p>
      <w:pPr>
        <w:pStyle w:val="ListParagraph"/>
        <w:numPr>
          <w:ilvl w:val="0"/>
          <w:numId w:val="8"/>
        </w:numPr>
      </w:pPr>
      <w:r>
        <w:rPr>
          <w:b/>
        </w:rPr>
        <w:t xml:space="preserve">Race conditions:</w:t>
      </w:r>
      <w:r>
        <w:t xml:space="preserve"> the source tree can change between the check and the copy. Mitigation: allow only configured roots, check again on the private snapshot, and in the later C helper use </w:t>
      </w:r>
      <w:r>
        <w:rPr>
          <w:rStyle w:val="CodeChar"/>
        </w:rPr>
        <w:t xml:space="preserve">openat2</w:t>
      </w:r>
      <w:r>
        <w:t xml:space="preserve"> with </w:t>
      </w:r>
      <w:r>
        <w:rPr>
          <w:rStyle w:val="CodeChar"/>
        </w:rPr>
        <w:t xml:space="preserve">RESOLVE_BENEATH</w:t>
      </w:r>
      <w:r>
        <w:t xml:space="preserve">.</w:t>
      </w:r>
    </w:p>
    <w:p>
      <w:pPr/>
      <w:r>
        <w:t xml:space="preserve">Outline of the boot sequence (illustrative, not the final script):</w:t>
      </w:r>
    </w:p>
    <w:p>
      <w:pPr>
        <w:pStyle w:val="Code"/>
      </w:pPr>
      <w:bookmarkStart w:id="2" w:name="bongo_lang_bash_2"/>
      <w:bookmarkEnd w:id="2"/>
      <w:r>
        <w:t xml:space="preserve">mount -t tmpfs -o size=64m tmpfs "$ROOT"</w:t>
        <w:br/>
        <w:t xml:space="preserve">mkdir -p "$ROOT"/usr "$ROOT"/workspace "$ROOT"/proc "$ROOT"/dev "$ROOT"/tmp "$ROOT"/etc</w:t>
        <w:br/>
        <w:t xml:space="preserve">mount --bind /usr "$ROOT/usr" &amp;&amp; mount -o remount,bind,ro,nosuid,nodev "$ROOT/usr"</w:t>
        <w:br/>
        <w:t xml:space="preserve">mount -t overlay overlay -o lowerdir="$CELL/lower",upperdir="$CELL/upper",workdir="$CELL/work",userxattr "$ROOT/workspace"</w:t>
        <w:br/>
        <w:t xml:space="preserve">mount -t proc proc "$ROOT/proc"</w:t>
        <w:br/>
        <w:t xml:space="preserve">for d in null zero full random urandom tty; do : &gt; "$ROOT/dev/$d"; mount --bind "/dev/$d" "$ROOT/dev/$d"; done</w:t>
        <w:br/>
        <w:t xml:space="preserve">cd "$ROOT" &amp;&amp; mkdir .old &amp;&amp; pivot_root . .old &amp;&amp; umount -l /.old &amp;&amp; rmdir /.old</w:t>
      </w:r>
    </w:p>
    <w:p>
      <w:pPr>
        <w:pStyle w:val="Heading2"/>
      </w:pPr>
      <w:r>
        <w:t xml:space="preserve">Resource control, timeouts and teardown</w:t>
      </w:r>
    </w:p>
    <w:p>
      <w:pPr/>
      <w:r>
        <w:t xml:space="preserve">Namespaces hide things; cgroups and rlimits cap things. A hostile program that cannot see the host can still exhaust it, so this layer is mandatory.</w:t>
      </w:r>
    </w:p>
    <w:p>
      <w:pPr>
        <w:pStyle w:val="Heading3"/>
      </w:pPr>
      <w:r>
        <w:t xml:space="preserve">cgroup v2 without root</w:t>
      </w:r>
    </w:p>
    <w:p>
      <w:pPr>
        <w:pStyle w:val="ListParagraph"/>
        <w:numPr>
          <w:ilvl w:val="0"/>
          <w:numId w:val="9"/>
        </w:numPr>
      </w:pPr>
      <w:r>
        <w:rPr>
          <w:b/>
        </w:rPr>
        <w:t xml:space="preserve">Detect v2:</w:t>
      </w:r>
      <w:r>
        <w:t xml:space="preserve"> </w:t>
      </w:r>
      <w:r>
        <w:rPr>
          <w:rStyle w:val="CodeChar"/>
        </w:rPr>
        <w:t xml:space="preserve">/sys/fs/cgroup/cgroup.controllers</w:t>
      </w:r>
      <w:r>
        <w:t xml:space="preserve"> exists on a unified hierarchy (</w:t>
      </w:r>
      <w:hyperlink r:id="rId6" w:history="1">
        <w:r>
          <w:rPr>
            <w:rStyle w:val="Hyperlink"/>
          </w:rPr>
          <w:t xml:space="preserve">runc cgroup v2 notes</w:t>
        </w:r>
      </w:hyperlink>
      <w:r>
        <w:t xml:space="preserve">). The probe also reads which controllers are available.</w:t>
      </w:r>
    </w:p>
    <w:p>
      <w:pPr>
        <w:pStyle w:val="ListParagraph"/>
        <w:numPr>
          <w:ilvl w:val="0"/>
          <w:numId w:val="9"/>
        </w:numPr>
      </w:pPr>
      <w:r>
        <w:rPr>
          <w:b/>
        </w:rPr>
        <w:t xml:space="preserve">The rootless problem:</w:t>
      </w:r>
      <w:r>
        <w:t xml:space="preserve"> an unprivileged user cannot write under </w:t>
      </w:r>
      <w:r>
        <w:rPr>
          <w:rStyle w:val="CodeChar"/>
        </w:rPr>
        <w:t xml:space="preserve">/sys/fs/cgroup</w:t>
      </w:r>
      <w:r>
        <w:t xml:space="preserve"> unless a subtree is delegated to them. systemd supports this through </w:t>
      </w:r>
      <w:hyperlink r:id="rId7" w:history="1">
        <w:r>
          <w:rPr>
            <w:rStyle w:val="Hyperlink"/>
          </w:rPr>
          <w:t xml:space="preserve">cgroup delegation</w:t>
        </w:r>
      </w:hyperlink>
      <w:r>
        <w:t xml:space="preserve">: the per-user </w:t>
      </w:r>
      <w:r>
        <w:rPr>
          <w:rStyle w:val="CodeChar"/>
        </w:rPr>
        <w:t xml:space="preserve">user@.service</w:t>
      </w:r>
      <w:r>
        <w:t xml:space="preserve"> manager owns a subtree and can create transient scopes inside it.</w:t>
      </w:r>
    </w:p>
    <w:p>
      <w:pPr>
        <w:pStyle w:val="ListParagraph"/>
        <w:numPr>
          <w:ilvl w:val="0"/>
          <w:numId w:val="9"/>
        </w:numPr>
      </w:pPr>
      <w:r>
        <w:rPr>
          <w:b/>
        </w:rPr>
        <w:t xml:space="preserve">Practical route on WSL2:</w:t>
      </w:r>
      <w:r>
        <w:t xml:space="preserve"> enable systemd (</w:t>
      </w:r>
      <w:r>
        <w:rPr>
          <w:rStyle w:val="CodeChar"/>
        </w:rPr>
        <w:t xml:space="preserve">[boot]</w:t>
      </w:r>
      <w:r>
        <w:t xml:space="preserve"> then </w:t>
      </w:r>
      <w:r>
        <w:rPr>
          <w:rStyle w:val="CodeChar"/>
        </w:rPr>
        <w:t xml:space="preserve">systemd=true</w:t>
      </w:r>
      <w:r>
        <w:t xml:space="preserve"> in </w:t>
      </w:r>
      <w:r>
        <w:rPr>
          <w:rStyle w:val="CodeChar"/>
        </w:rPr>
        <w:t xml:space="preserve">/etc/wsl.conf</w:t>
      </w:r>
      <w:r>
        <w:t xml:space="preserve">, followed by </w:t>
      </w:r>
      <w:r>
        <w:rPr>
          <w:rStyle w:val="CodeChar"/>
        </w:rPr>
        <w:t xml:space="preserve">wsl --shutdown</w:t>
      </w:r>
      <w:r>
        <w:t xml:space="preserve">), then launch each cell through </w:t>
      </w:r>
      <w:r>
        <w:rPr>
          <w:rStyle w:val="CodeChar"/>
        </w:rPr>
        <w:t xml:space="preserve">systemd-run --user --scope -p MemoryMax=...</w:t>
      </w:r>
      <w:r>
        <w:t xml:space="preserve">. Typically only the memory and pids controllers are delegated to non-root users by default, so CPU limits need a systemd drop-in; the runc notes show a </w:t>
      </w:r>
      <w:r>
        <w:rPr>
          <w:rStyle w:val="CodeChar"/>
        </w:rPr>
        <w:t xml:space="preserve">user@.service.d/delegate.conf</w:t>
      </w:r>
      <w:r>
        <w:t xml:space="preserve"> drop-in for enabling more.</w:t>
      </w:r>
    </w:p>
    <w:p>
      <w:pPr>
        <w:pStyle w:val="ListParagraph"/>
        <w:numPr>
          <w:ilvl w:val="0"/>
          <w:numId w:val="9"/>
        </w:numPr>
      </w:pPr>
      <w:r>
        <w:rPr>
          <w:b/>
        </w:rPr>
        <w:t xml:space="preserve">Fallbacks, in order:</w:t>
      </w:r>
      <w:r>
        <w:t xml:space="preserve"> a one-time </w:t>
      </w:r>
      <w:r>
        <w:rPr>
          <w:rStyle w:val="CodeChar"/>
        </w:rPr>
        <w:t xml:space="preserve">sudo</w:t>
      </w:r>
      <w:r>
        <w:t xml:space="preserve"> setup that creates a cgroup directory owned by your user; then rlimits only. Each fallback lowers the isolation level reported in the receipt instead of failing silently.</w:t>
      </w:r>
    </w:p>
    <w:p>
      <w:pPr>
        <w:pStyle w:val="Heading3"/>
      </w:pPr>
      <w:r>
        <w:t xml:space="preserve">Limits and the attack each one stops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Control</w:t>
            </w:r>
          </w:p>
        </w:tc>
        <w:tc>
          <w:tcPr>
            <w:tcW w:w="3120" w:type="dxa"/>
            <w:shd w:val="clear" w:color="auto" w:fill="F2F2F2"/>
          </w:tcPr>
          <w:p>
            <w:pPr/>
            <w:r>
              <w:t xml:space="preserve">Setting</w:t>
            </w:r>
          </w:p>
        </w:tc>
        <w:tc>
          <w:tcPr>
            <w:tcW w:w="3120" w:type="dxa"/>
            <w:shd w:val="clear" w:color="auto" w:fill="F2F2F2"/>
          </w:tcPr>
          <w:p>
            <w:pPr/>
            <w:r>
              <w:t xml:space="preserve">Stops</w:t>
            </w:r>
          </w:p>
        </w:tc>
      </w:tr>
      <w:tr>
        <w:tc>
          <w:tcPr>
            <w:tcW w:w="3120" w:type="dxa"/>
          </w:tcPr>
          <w:p>
            <w:pPr/>
            <w:r>
              <w:rPr>
                <w:rStyle w:val="CodeChar"/>
              </w:rPr>
              <w:t xml:space="preserve">memory.max</w:t>
            </w:r>
          </w:p>
        </w:tc>
        <w:tc>
          <w:tcPr>
            <w:tcW w:w="3120" w:type="dxa"/>
          </w:tcPr>
          <w:p>
            <w:pPr/>
            <w:r>
              <w:t xml:space="preserve">512 MB</w:t>
            </w:r>
          </w:p>
        </w:tc>
        <w:tc>
          <w:tcPr>
            <w:tcW w:w="3120" w:type="dxa"/>
          </w:tcPr>
          <w:p>
            <w:pPr/>
            <w:r>
              <w:t xml:space="preserve">Allocation bombs; the kernel OOM-kills inside the cell only</w:t>
            </w:r>
          </w:p>
        </w:tc>
      </w:tr>
      <w:tr>
        <w:tc>
          <w:tcPr>
            <w:tcW w:w="3120" w:type="dxa"/>
          </w:tcPr>
          <w:p>
            <w:pPr/>
            <w:r>
              <w:rPr>
                <w:rStyle w:val="CodeChar"/>
              </w:rPr>
              <w:t xml:space="preserve">memory.swap.max</w:t>
            </w:r>
          </w:p>
        </w:tc>
        <w:tc>
          <w:tcPr>
            <w:tcW w:w="3120" w:type="dxa"/>
          </w:tcPr>
          <w:p>
            <w:pPr/>
            <w:r>
              <w:t xml:space="preserve">0</w:t>
            </w:r>
          </w:p>
        </w:tc>
        <w:tc>
          <w:tcPr>
            <w:tcW w:w="3120" w:type="dxa"/>
          </w:tcPr>
          <w:p>
            <w:pPr/>
            <w:r>
              <w:t xml:space="preserve">Using swap to get around the memory cap</w:t>
            </w:r>
          </w:p>
        </w:tc>
      </w:tr>
      <w:tr>
        <w:tc>
          <w:tcPr>
            <w:tcW w:w="3120" w:type="dxa"/>
          </w:tcPr>
          <w:p>
            <w:pPr/>
            <w:r>
              <w:rPr>
                <w:rStyle w:val="CodeChar"/>
              </w:rPr>
              <w:t xml:space="preserve">memory.oom.group</w:t>
            </w:r>
          </w:p>
        </w:tc>
        <w:tc>
          <w:tcPr>
            <w:tcW w:w="3120" w:type="dxa"/>
          </w:tcPr>
          <w:p>
            <w:pPr/>
            <w:r>
              <w:t xml:space="preserve">1</w:t>
            </w:r>
          </w:p>
        </w:tc>
        <w:tc>
          <w:tcPr>
            <w:tcW w:w="3120" w:type="dxa"/>
          </w:tcPr>
          <w:p>
            <w:pPr/>
            <w:r>
              <w:t xml:space="preserve">A half-dead cell: the kernel kills every process in the cgroup together</w:t>
            </w:r>
          </w:p>
        </w:tc>
      </w:tr>
      <w:tr>
        <w:tc>
          <w:tcPr>
            <w:tcW w:w="3120" w:type="dxa"/>
          </w:tcPr>
          <w:p>
            <w:pPr/>
            <w:r>
              <w:rPr>
                <w:rStyle w:val="CodeChar"/>
              </w:rPr>
              <w:t xml:space="preserve">cpu.max</w:t>
            </w:r>
          </w:p>
        </w:tc>
        <w:tc>
          <w:tcPr>
            <w:tcW w:w="3120" w:type="dxa"/>
          </w:tcPr>
          <w:p>
            <w:pPr/>
            <w:r>
              <w:rPr>
                <w:rStyle w:val="CodeChar"/>
              </w:rPr>
              <w:t xml:space="preserve">50000 100000</w:t>
            </w:r>
            <w:r>
              <w:t xml:space="preserve"> (50% of one core)</w:t>
            </w:r>
          </w:p>
        </w:tc>
        <w:tc>
          <w:tcPr>
            <w:tcW w:w="3120" w:type="dxa"/>
          </w:tcPr>
          <w:p>
            <w:pPr/>
            <w:r>
              <w:t xml:space="preserve">Busy loops starving your machine (needs the cpu controller delegated; otherwise the CPU budget applies)</w:t>
            </w:r>
          </w:p>
        </w:tc>
      </w:tr>
      <w:tr>
        <w:tc>
          <w:tcPr>
            <w:tcW w:w="3120" w:type="dxa"/>
          </w:tcPr>
          <w:p>
            <w:pPr/>
            <w:r>
              <w:rPr>
                <w:rStyle w:val="CodeChar"/>
              </w:rPr>
              <w:t xml:space="preserve">pids.max</w:t>
            </w:r>
          </w:p>
        </w:tc>
        <w:tc>
          <w:tcPr>
            <w:tcW w:w="3120" w:type="dxa"/>
          </w:tcPr>
          <w:p>
            <w:pPr/>
            <w:r>
              <w:t xml:space="preserve">128</w:t>
            </w:r>
          </w:p>
        </w:tc>
        <w:tc>
          <w:tcPr>
            <w:tcW w:w="3120" w:type="dxa"/>
          </w:tcPr>
          <w:p>
            <w:pPr/>
            <w:r>
              <w:t xml:space="preserve">Fork bombs</w:t>
            </w:r>
          </w:p>
        </w:tc>
      </w:tr>
      <w:tr>
        <w:tc>
          <w:tcPr>
            <w:tcW w:w="3120" w:type="dxa"/>
          </w:tcPr>
          <w:p>
            <w:pPr/>
            <w:r>
              <w:rPr>
                <w:rStyle w:val="CodeChar"/>
              </w:rPr>
              <w:t xml:space="preserve">RLIMIT_FSIZE</w:t>
            </w:r>
            <w:r>
              <w:t xml:space="preserve">, </w:t>
            </w:r>
            <w:r>
              <w:rPr>
                <w:rStyle w:val="CodeChar"/>
              </w:rPr>
              <w:t xml:space="preserve">RLIMIT_NOFILE</w:t>
            </w:r>
            <w:r>
              <w:t xml:space="preserve">, </w:t>
            </w:r>
            <w:r>
              <w:rPr>
                <w:rStyle w:val="CodeChar"/>
              </w:rPr>
              <w:t xml:space="preserve">RLIMIT_CORE=0</w:t>
            </w:r>
          </w:p>
        </w:tc>
        <w:tc>
          <w:tcPr>
            <w:tcW w:w="3120" w:type="dxa"/>
          </w:tcPr>
          <w:p>
            <w:pPr/>
            <w:r>
              <w:t xml:space="preserve">per policy</w:t>
            </w:r>
          </w:p>
        </w:tc>
        <w:tc>
          <w:tcPr>
            <w:tcW w:w="3120" w:type="dxa"/>
          </w:tcPr>
          <w:p>
            <w:pPr/>
            <w:r>
              <w:t xml:space="preserve">Giant files, descriptor exhaustion, core dumps that leak memory</w:t>
            </w:r>
          </w:p>
        </w:tc>
      </w:tr>
      <w:tr>
        <w:tc>
          <w:tcPr>
            <w:tcW w:w="3120" w:type="dxa"/>
          </w:tcPr>
          <w:p>
            <w:pPr/>
            <w:r>
              <w:t xml:space="preserve">Output cap</w:t>
            </w:r>
          </w:p>
        </w:tc>
        <w:tc>
          <w:tcPr>
            <w:tcW w:w="3120" w:type="dxa"/>
          </w:tcPr>
          <w:p>
            <w:pPr/>
            <w:r>
              <w:t xml:space="preserve">256 KB default</w:t>
            </w:r>
          </w:p>
        </w:tc>
        <w:tc>
          <w:tcPr>
            <w:tcW w:w="3120" w:type="dxa"/>
          </w:tcPr>
          <w:p>
            <w:pPr/>
            <w:r>
              <w:t xml:space="preserve">Endless </w:t>
            </w:r>
            <w:r>
              <w:rPr>
                <w:rStyle w:val="CodeChar"/>
              </w:rPr>
              <w:t xml:space="preserve">print</w:t>
            </w:r>
            <w:r>
              <w:t xml:space="preserve"> flooding the orchestrator's memory</w:t>
            </w:r>
          </w:p>
        </w:tc>
      </w:tr>
    </w:tbl>
    <w:p>
      <w:pPr/>
      <w:r>
        <w:rPr>
          <w:rStyle w:val="CodeChar"/>
        </w:rPr>
        <w:t xml:space="preserve">RLIMIT_NPROC</w:t>
      </w:r>
      <w:r>
        <w:t xml:space="preserve"> is deliberately not relied on: it counts per real user across the whole host, so it is unreliable for one cell. </w:t>
      </w:r>
      <w:r>
        <w:rPr>
          <w:rStyle w:val="CodeChar"/>
        </w:rPr>
        <w:t xml:space="preserve">pids.max</w:t>
      </w:r>
      <w:r>
        <w:t xml:space="preserve"> is the correct control.</w:t>
      </w:r>
    </w:p>
    <w:p>
      <w:pPr>
        <w:pStyle w:val="Heading3"/>
      </w:pPr>
      <w:r>
        <w:t xml:space="preserve">Timeouts and killing</w:t>
      </w:r>
    </w:p>
    <w:p>
      <w:pPr>
        <w:pStyle w:val="ListParagraph"/>
        <w:numPr>
          <w:ilvl w:val="0"/>
          <w:numId w:val="10"/>
        </w:numPr>
      </w:pPr>
      <w:r>
        <w:rPr>
          <w:b/>
        </w:rPr>
        <w:t xml:space="preserve">Two clocks:</w:t>
      </w:r>
      <w:r>
        <w:t xml:space="preserve"> a wall-clock timer in the orchestrator, and a CPU budget measured from the cgroup's </w:t>
      </w:r>
      <w:r>
        <w:rPr>
          <w:rStyle w:val="CodeChar"/>
        </w:rPr>
        <w:t xml:space="preserve">cpu.stat</w:t>
      </w:r>
      <w:r>
        <w:t xml:space="preserve">. A program that sleeps forever hits the first; one that spins hits the second.</w:t>
      </w:r>
    </w:p>
    <w:p>
      <w:pPr>
        <w:pStyle w:val="ListParagraph"/>
        <w:numPr>
          <w:ilvl w:val="0"/>
          <w:numId w:val="10"/>
        </w:numPr>
      </w:pPr>
      <w:r>
        <w:rPr>
          <w:b/>
        </w:rPr>
        <w:t xml:space="preserve">Why </w:t>
      </w:r>
      <w:r>
        <w:rPr>
          <w:rStyle w:val="CodeChar"/>
          <w:b/>
        </w:rPr>
        <w:t xml:space="preserve">SIGKILL</w:t>
      </w:r>
      <w:r>
        <w:rPr>
          <w:b/>
        </w:rPr>
        <w:t xml:space="preserve"> on </w:t>
      </w:r>
      <w:r>
        <w:rPr>
          <w:rStyle w:val="CodeChar"/>
          <w:b/>
        </w:rPr>
        <w:t xml:space="preserve">unshare</w:t>
      </w:r>
      <w:r>
        <w:rPr>
          <w:b/>
        </w:rPr>
        <w:t xml:space="preserve"> alone is not enough:</w:t>
      </w:r>
      <w:r>
        <w:t xml:space="preserve"> per the </w:t>
      </w:r>
      <w:r>
        <w:rPr>
          <w:rStyle w:val="CodeChar"/>
        </w:rPr>
        <w:t xml:space="preserve">unshare</w:t>
      </w:r>
      <w:r>
        <w:t xml:space="preserve"> manual it does not forward signals to its child, and without </w:t>
      </w:r>
      <w:r>
        <w:rPr>
          <w:rStyle w:val="CodeChar"/>
        </w:rPr>
        <w:t xml:space="preserve">--kill-child</w:t>
      </w:r>
      <w:r>
        <w:t xml:space="preserve"> the processes in the namespace survive. The kill procedure is therefore: set a </w:t>
      </w:r>
      <w:r>
        <w:rPr>
          <w:rStyle w:val="CodeChar"/>
        </w:rPr>
        <w:t xml:space="preserve">timedOut</w:t>
      </w:r>
      <w:r>
        <w:t xml:space="preserve"> flag, write </w:t>
      </w:r>
      <w:r>
        <w:rPr>
          <w:rStyle w:val="CodeChar"/>
        </w:rPr>
        <w:t xml:space="preserve">1</w:t>
      </w:r>
      <w:r>
        <w:t xml:space="preserve"> to </w:t>
      </w:r>
      <w:r>
        <w:rPr>
          <w:rStyle w:val="CodeChar"/>
        </w:rPr>
        <w:t xml:space="preserve">cgroup.kill</w:t>
      </w:r>
      <w:r>
        <w:t xml:space="preserve"> (available on Linux 5.14 and later, with a fallback that kills every PID listed in </w:t>
      </w:r>
      <w:r>
        <w:rPr>
          <w:rStyle w:val="CodeChar"/>
        </w:rPr>
        <w:t xml:space="preserve">cgroup.procs</w:t>
      </w:r>
      <w:r>
        <w:t xml:space="preserve">), then wait for </w:t>
      </w:r>
      <w:r>
        <w:rPr>
          <w:rStyle w:val="CodeChar"/>
        </w:rPr>
        <w:t xml:space="preserve">populated 0</w:t>
      </w:r>
      <w:r>
        <w:t xml:space="preserve"> in </w:t>
      </w:r>
      <w:r>
        <w:rPr>
          <w:rStyle w:val="CodeChar"/>
        </w:rPr>
        <w:t xml:space="preserve">cgroup.events</w:t>
      </w:r>
      <w:r>
        <w:t xml:space="preserve">.</w:t>
      </w:r>
    </w:p>
    <w:p>
      <w:pPr>
        <w:pStyle w:val="ListParagraph"/>
        <w:numPr>
          <w:ilvl w:val="0"/>
          <w:numId w:val="10"/>
        </w:numPr>
      </w:pPr>
      <w:r>
        <w:rPr>
          <w:b/>
        </w:rPr>
        <w:t xml:space="preserve">Guaranteed teardown:</w:t>
      </w:r>
      <w:r>
        <w:t xml:space="preserve"> the kernel destroys a PID namespace's processes when its PID 1 exits, and namespaces and private mounts disappear when their last member does. What remains is files and the cgroup, which the orchestrator removes and a startup reaper cleans after crashes.</w:t>
      </w:r>
    </w:p>
    <w:p>
      <w:pPr>
        <w:pStyle w:val="Heading3"/>
      </w:pPr>
      <w:r>
        <w:t xml:space="preserve">PID 1 is special: aegis-init</w:t>
      </w:r>
    </w:p>
    <w:p>
      <w:pPr/>
      <w:r>
        <w:t xml:space="preserve">The first process in a PID namespace gets two surprising behaviours. It ignores signals it has no handler for, so a plain </w:t>
      </w:r>
      <w:r>
        <w:rPr>
          <w:rStyle w:val="CodeChar"/>
        </w:rPr>
        <w:t xml:space="preserve">python3</w:t>
      </w:r>
      <w:r>
        <w:t xml:space="preserve"> as PID 1 shrugs off </w:t>
      </w:r>
      <w:r>
        <w:rPr>
          <w:rStyle w:val="CodeChar"/>
        </w:rPr>
        <w:t xml:space="preserve">SIGTERM</w:t>
      </w:r>
      <w:r>
        <w:t xml:space="preserve">. And it adopts orphans but never reaps them unless it calls </w:t>
      </w:r>
      <w:r>
        <w:rPr>
          <w:rStyle w:val="CodeChar"/>
        </w:rPr>
        <w:t xml:space="preserve">wait</w:t>
      </w:r>
      <w:r>
        <w:t xml:space="preserve">, so zombies pile up. </w:t>
      </w:r>
      <w:r>
        <w:rPr>
          <w:rStyle w:val="CodeChar"/>
        </w:rPr>
        <w:t xml:space="preserve">aegis-init</w:t>
      </w:r>
      <w:r>
        <w:t xml:space="preserve"> is a small supervisor that starts the payload as its child, forwards signals, reaps every child in a </w:t>
      </w:r>
      <w:r>
        <w:rPr>
          <w:rStyle w:val="CodeChar"/>
        </w:rPr>
        <w:t xml:space="preserve">waitpid</w:t>
      </w:r>
      <w:r>
        <w:t xml:space="preserve"> loop, and exits with the payload's status. It is about a hundred lines of C and lives in the helper binary.</w:t>
      </w:r>
    </w:p>
    <w:p>
      <w:pPr>
        <w:pStyle w:val="Heading3"/>
      </w:pPr>
      <w:r>
        <w:t xml:space="preserve">Classifying how a run ended</w:t>
      </w:r>
    </w:p>
    <w:p>
      <w:pPr/>
      <w:r>
        <w:t xml:space="preserve">The orchestrator combines flags it set itself with kernel counters read after the run: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Cause reported</w:t>
            </w:r>
          </w:p>
        </w:tc>
        <w:tc>
          <w:tcPr>
            <w:tcW w:w="4680" w:type="dxa"/>
            <w:shd w:val="clear" w:color="auto" w:fill="F2F2F2"/>
          </w:tcPr>
          <w:p>
            <w:pPr/>
            <w:r>
              <w:t xml:space="preserve">Evidence</w:t>
            </w:r>
          </w:p>
        </w:tc>
      </w:tr>
      <w:tr>
        <w:tc>
          <w:tcPr>
            <w:tcW w:w="4680" w:type="dxa"/>
          </w:tcPr>
          <w:p>
            <w:pPr/>
            <w:r>
              <w:rPr>
                <w:rStyle w:val="CodeChar"/>
              </w:rPr>
              <w:t xml:space="preserve">exit</w:t>
            </w:r>
          </w:p>
        </w:tc>
        <w:tc>
          <w:tcPr>
            <w:tcW w:w="4680" w:type="dxa"/>
          </w:tcPr>
          <w:p>
            <w:pPr/>
            <w:r>
              <w:t xml:space="preserve">Normal exit; the code is reported as is</w:t>
            </w:r>
          </w:p>
        </w:tc>
      </w:tr>
      <w:tr>
        <w:tc>
          <w:tcPr>
            <w:tcW w:w="4680" w:type="dxa"/>
          </w:tcPr>
          <w:p>
            <w:pPr/>
            <w:r>
              <w:rPr>
                <w:rStyle w:val="CodeChar"/>
              </w:rPr>
              <w:t xml:space="preserve">timeout</w:t>
            </w:r>
          </w:p>
        </w:tc>
        <w:tc>
          <w:tcPr>
            <w:tcW w:w="4680" w:type="dxa"/>
          </w:tcPr>
          <w:p>
            <w:pPr/>
            <w:r>
              <w:t xml:space="preserve">The wall-clock flag was set before the kill</w:t>
            </w:r>
          </w:p>
        </w:tc>
      </w:tr>
      <w:tr>
        <w:tc>
          <w:tcPr>
            <w:tcW w:w="4680" w:type="dxa"/>
          </w:tcPr>
          <w:p>
            <w:pPr/>
            <w:r>
              <w:rPr>
                <w:rStyle w:val="CodeChar"/>
              </w:rPr>
              <w:t xml:space="preserve">oom</w:t>
            </w:r>
          </w:p>
        </w:tc>
        <w:tc>
          <w:tcPr>
            <w:tcW w:w="4680" w:type="dxa"/>
          </w:tcPr>
          <w:p>
            <w:pPr/>
            <w:r>
              <w:rPr>
                <w:rStyle w:val="CodeChar"/>
              </w:rPr>
              <w:t xml:space="preserve">oom_kill</w:t>
            </w:r>
            <w:r>
              <w:t xml:space="preserve"> counter in </w:t>
            </w:r>
            <w:r>
              <w:rPr>
                <w:rStyle w:val="CodeChar"/>
              </w:rPr>
              <w:t xml:space="preserve">memory.events</w:t>
            </w:r>
            <w:r>
              <w:t xml:space="preserve"> increased</w:t>
            </w:r>
          </w:p>
        </w:tc>
      </w:tr>
      <w:tr>
        <w:tc>
          <w:tcPr>
            <w:tcW w:w="4680" w:type="dxa"/>
          </w:tcPr>
          <w:p>
            <w:pPr/>
            <w:r>
              <w:rPr>
                <w:rStyle w:val="CodeChar"/>
              </w:rPr>
              <w:t xml:space="preserve">pids_limit</w:t>
            </w:r>
          </w:p>
        </w:tc>
        <w:tc>
          <w:tcPr>
            <w:tcW w:w="4680" w:type="dxa"/>
          </w:tcPr>
          <w:p>
            <w:pPr/>
            <w:r>
              <w:rPr>
                <w:rStyle w:val="CodeChar"/>
              </w:rPr>
              <w:t xml:space="preserve">max</w:t>
            </w:r>
            <w:r>
              <w:t xml:space="preserve"> counter in </w:t>
            </w:r>
            <w:r>
              <w:rPr>
                <w:rStyle w:val="CodeChar"/>
              </w:rPr>
              <w:t xml:space="preserve">pids.events</w:t>
            </w:r>
            <w:r>
              <w:t xml:space="preserve"> increased (forks failed)</w:t>
            </w:r>
          </w:p>
        </w:tc>
      </w:tr>
      <w:tr>
        <w:tc>
          <w:tcPr>
            <w:tcW w:w="4680" w:type="dxa"/>
          </w:tcPr>
          <w:p>
            <w:pPr/>
            <w:r>
              <w:rPr>
                <w:rStyle w:val="CodeChar"/>
              </w:rPr>
              <w:t xml:space="preserve">output_limit</w:t>
            </w:r>
          </w:p>
        </w:tc>
        <w:tc>
          <w:tcPr>
            <w:tcW w:w="4680" w:type="dxa"/>
          </w:tcPr>
          <w:p>
            <w:pPr/>
            <w:r>
              <w:t xml:space="preserve">The bounded buffer overflowed</w:t>
            </w:r>
          </w:p>
        </w:tc>
      </w:tr>
      <w:tr>
        <w:tc>
          <w:tcPr>
            <w:tcW w:w="4680" w:type="dxa"/>
          </w:tcPr>
          <w:p>
            <w:pPr/>
            <w:r>
              <w:rPr>
                <w:rStyle w:val="CodeChar"/>
              </w:rPr>
              <w:t xml:space="preserve">disk_limit</w:t>
            </w:r>
          </w:p>
        </w:tc>
        <w:tc>
          <w:tcPr>
            <w:tcW w:w="4680" w:type="dxa"/>
          </w:tcPr>
          <w:p>
            <w:pPr/>
            <w:r>
              <w:t xml:space="preserve">The upper-directory size check tripped</w:t>
            </w:r>
          </w:p>
        </w:tc>
      </w:tr>
      <w:tr>
        <w:tc>
          <w:tcPr>
            <w:tcW w:w="4680" w:type="dxa"/>
          </w:tcPr>
          <w:p>
            <w:pPr/>
            <w:r>
              <w:rPr>
                <w:rStyle w:val="CodeChar"/>
              </w:rPr>
              <w:t xml:space="preserve">signal:SIGSEGV</w:t>
            </w:r>
            <w:r>
              <w:t xml:space="preserve"> and similar</w:t>
            </w:r>
          </w:p>
        </w:tc>
        <w:tc>
          <w:tcPr>
            <w:tcW w:w="4680" w:type="dxa"/>
          </w:tcPr>
          <w:p>
            <w:pPr/>
            <w:r>
              <w:t xml:space="preserve">Node reports the terminating signal of the child</w:t>
            </w:r>
          </w:p>
        </w:tc>
      </w:tr>
    </w:tbl>
    <w:p>
      <w:pPr>
        <w:pStyle w:val="Heading2"/>
      </w:pPr>
      <w:r>
        <w:t xml:space="preserve">Hardening beyond namespaces</w:t>
      </w:r>
    </w:p>
    <w:p>
      <w:pPr/>
      <w:r>
        <w:t xml:space="preserve">Once the program is inside the cell, four more layers shrink what the shared kernel will let it attempt. Namespaces limit visibility; these limit actions.</w:t>
      </w:r>
    </w:p>
    <w:p>
      <w:pPr>
        <w:pStyle w:val="Heading3"/>
      </w:pPr>
      <w:r>
        <w:t xml:space="preserve">1. Capabilities and no_new_privs</w:t>
      </w:r>
    </w:p>
    <w:p>
      <w:pPr>
        <w:pStyle w:val="ListParagraph"/>
        <w:numPr>
          <w:ilvl w:val="0"/>
          <w:numId w:val="11"/>
        </w:numPr>
      </w:pPr>
      <w:r>
        <w:t xml:space="preserve">Root inside a user namespace holds a full capability set over the namespace's own resources. After the boot program finishes mounting, it clears the bounding, inheritable and ambient sets so the payload runs with none. The </w:t>
      </w:r>
      <w:r>
        <w:rPr>
          <w:rStyle w:val="CodeChar"/>
        </w:rPr>
        <w:t xml:space="preserve">setpriv</w:t>
      </w:r>
      <w:r>
        <w:t xml:space="preserve"> utility can do this (</w:t>
      </w:r>
      <w:r>
        <w:rPr>
          <w:rStyle w:val="CodeChar"/>
        </w:rPr>
        <w:t xml:space="preserve">--bounding-set -all --inh-caps -all</w:t>
      </w:r>
      <w:r>
        <w:t xml:space="preserve">), as can the C helper.</w:t>
      </w:r>
    </w:p>
    <w:p>
      <w:pPr>
        <w:pStyle w:val="ListParagraph"/>
        <w:numPr>
          <w:ilvl w:val="0"/>
          <w:numId w:val="11"/>
        </w:numPr>
      </w:pPr>
      <w:r>
        <w:rPr>
          <w:rStyle w:val="CodeChar"/>
        </w:rPr>
        <w:t xml:space="preserve">no_new_privs</w:t>
      </w:r>
      <w:r>
        <w:t xml:space="preserve"> is set at the same moment. It stops a set-uid binary from gaining privileges and is a prerequisite for loading a seccomp filter without privileges.</w:t>
      </w:r>
    </w:p>
    <w:p>
      <w:pPr>
        <w:pStyle w:val="ListParagraph"/>
        <w:numPr>
          <w:ilvl w:val="0"/>
          <w:numId w:val="11"/>
        </w:numPr>
      </w:pPr>
      <w:r>
        <w:t xml:space="preserve">Stronger option: map a block of IDs with </w:t>
      </w:r>
      <w:r>
        <w:rPr>
          <w:rStyle w:val="CodeChar"/>
        </w:rPr>
        <w:t xml:space="preserve">--map-auto</w:t>
      </w:r>
      <w:r>
        <w:t xml:space="preserve"> and </w:t>
      </w:r>
      <w:r>
        <w:rPr>
          <w:rStyle w:val="CodeChar"/>
        </w:rPr>
        <w:t xml:space="preserve">/etc/subuid</w:t>
      </w:r>
      <w:r>
        <w:t xml:space="preserve">, then run the payload as a non-zero UID inside, so it is not even root within its own namespace.</w:t>
      </w:r>
    </w:p>
    <w:p>
      <w:pPr>
        <w:pStyle w:val="Heading3"/>
      </w:pPr>
      <w:r>
        <w:t xml:space="preserve">2. seccomp-bpf syscall filter</w:t>
      </w:r>
    </w:p>
    <w:p>
      <w:pPr/>
      <w:r>
        <w:t xml:space="preserve">Node.js has no seccomp API, so the filter is installed by the small C helper (using libseccomp) just before it executes the payload. The filter is inherited by every descendant and cannot be removed.</w:t>
      </w:r>
    </w:p>
    <w:p>
      <w:pPr>
        <w:pStyle w:val="ListParagraph"/>
        <w:numPr>
          <w:ilvl w:val="0"/>
          <w:numId w:val="12"/>
        </w:numPr>
      </w:pPr>
      <w:r>
        <w:rPr>
          <w:b/>
        </w:rPr>
        <w:t xml:space="preserve">Deny:</w:t>
      </w:r>
      <w:r>
        <w:t xml:space="preserve"> kernel module and </w:t>
      </w:r>
      <w:r>
        <w:rPr>
          <w:rStyle w:val="CodeChar"/>
        </w:rPr>
        <w:t xml:space="preserve">kexec</w:t>
      </w:r>
      <w:r>
        <w:t xml:space="preserve"> calls, </w:t>
      </w:r>
      <w:r>
        <w:rPr>
          <w:rStyle w:val="CodeChar"/>
        </w:rPr>
        <w:t xml:space="preserve">bpf</w:t>
      </w:r>
      <w:r>
        <w:t xml:space="preserve">, </w:t>
      </w:r>
      <w:r>
        <w:rPr>
          <w:rStyle w:val="CodeChar"/>
        </w:rPr>
        <w:t xml:space="preserve">perf_event_open</w:t>
      </w:r>
      <w:r>
        <w:t xml:space="preserve">, </w:t>
      </w:r>
      <w:r>
        <w:rPr>
          <w:rStyle w:val="CodeChar"/>
        </w:rPr>
        <w:t xml:space="preserve">userfaultfd</w:t>
      </w:r>
      <w:r>
        <w:t xml:space="preserve">, the kernel keyring calls, </w:t>
      </w:r>
      <w:r>
        <w:rPr>
          <w:rStyle w:val="CodeChar"/>
        </w:rPr>
        <w:t xml:space="preserve">mount</w:t>
      </w:r>
      <w:r>
        <w:t xml:space="preserve">, </w:t>
      </w:r>
      <w:r>
        <w:rPr>
          <w:rStyle w:val="CodeChar"/>
        </w:rPr>
        <w:t xml:space="preserve">umount2</w:t>
      </w:r>
      <w:r>
        <w:t xml:space="preserve">, </w:t>
      </w:r>
      <w:r>
        <w:rPr>
          <w:rStyle w:val="CodeChar"/>
        </w:rPr>
        <w:t xml:space="preserve">pivot_root</w:t>
      </w:r>
      <w:r>
        <w:t xml:space="preserve"> and </w:t>
      </w:r>
      <w:r>
        <w:rPr>
          <w:rStyle w:val="CodeChar"/>
        </w:rPr>
        <w:t xml:space="preserve">setns</w:t>
      </w:r>
      <w:r>
        <w:t xml:space="preserve"> (all needed during boot but not afterwards), and </w:t>
      </w:r>
      <w:r>
        <w:rPr>
          <w:rStyle w:val="CodeChar"/>
        </w:rPr>
        <w:t xml:space="preserve">unshare</w:t>
      </w:r>
      <w:r>
        <w:t xml:space="preserve"> or </w:t>
      </w:r>
      <w:r>
        <w:rPr>
          <w:rStyle w:val="CodeChar"/>
        </w:rPr>
        <w:t xml:space="preserve">clone</w:t>
      </w:r>
      <w:r>
        <w:t xml:space="preserve"> with </w:t>
      </w:r>
      <w:r>
        <w:rPr>
          <w:rStyle w:val="CodeChar"/>
        </w:rPr>
        <w:t xml:space="preserve">CLONE_NEW*</w:t>
      </w:r>
      <w:r>
        <w:t xml:space="preserve"> flags, so the payload cannot create nested namespaces that widen the kernel surface.</w:t>
      </w:r>
    </w:p>
    <w:p>
      <w:pPr>
        <w:pStyle w:val="ListParagraph"/>
        <w:numPr>
          <w:ilvl w:val="0"/>
          <w:numId w:val="12"/>
        </w:numPr>
      </w:pPr>
      <w:r>
        <w:rPr>
          <w:b/>
        </w:rPr>
        <w:t xml:space="preserve">Consider denying:</w:t>
      </w:r>
      <w:r>
        <w:t xml:space="preserve"> </w:t>
      </w:r>
      <w:r>
        <w:rPr>
          <w:rStyle w:val="CodeChar"/>
        </w:rPr>
        <w:t xml:space="preserve">io_uring_setup</w:t>
      </w:r>
      <w:r>
        <w:t xml:space="preserve">, a frequent source of kernel vulnerabilities, and </w:t>
      </w:r>
      <w:r>
        <w:rPr>
          <w:rStyle w:val="CodeChar"/>
        </w:rPr>
        <w:t xml:space="preserve">ptrace</w:t>
      </w:r>
      <w:r>
        <w:t xml:space="preserve">.</w:t>
      </w:r>
    </w:p>
    <w:p>
      <w:pPr>
        <w:pStyle w:val="ListParagraph"/>
        <w:numPr>
          <w:ilvl w:val="0"/>
          <w:numId w:val="12"/>
        </w:numPr>
      </w:pPr>
      <w:r>
        <w:rPr>
          <w:b/>
        </w:rPr>
        <w:t xml:space="preserve">Mode:</w:t>
      </w:r>
      <w:r>
        <w:t xml:space="preserve"> start with a deny-list that logs, then move to an allow-list built from tracing real workloads. A deny-list is easier to adopt; an allow-list is safer.</w:t>
      </w:r>
    </w:p>
    <w:p>
      <w:pPr>
        <w:pStyle w:val="ListParagraph"/>
        <w:numPr>
          <w:ilvl w:val="0"/>
          <w:numId w:val="12"/>
        </w:numPr>
      </w:pPr>
      <w:r>
        <w:rPr>
          <w:b/>
        </w:rPr>
        <w:t xml:space="preserve">Why it matters here specifically:</w:t>
      </w:r>
      <w:r>
        <w:t xml:space="preserve"> root in a user namespace can reach kernel code paths an ordinary user cannot, so removing those syscalls is the strongest answer to the "is rootless root safe" question.</w:t>
      </w:r>
    </w:p>
    <w:p>
      <w:pPr>
        <w:pStyle w:val="Heading3"/>
      </w:pPr>
      <w:r>
        <w:t xml:space="preserve">3. Landlock (optional, probed)</w:t>
      </w:r>
    </w:p>
    <w:p>
      <w:pPr/>
      <w:r>
        <w:t xml:space="preserve">Landlock is an unprivileged Linux security module that lets a process restrict its own file access by path, without mounts or root. It is a belt-and-braces layer: even if a mount mistake exposed a path, Landlock would still deny it. Newer ABI versions can also restrict TCP bind and connect. Whether the WSL2 kernel was built with it is not guaranteed, so the probe queries it and the receipt records the answer.</w:t>
      </w:r>
    </w:p>
    <w:p>
      <w:pPr>
        <w:pStyle w:val="Heading3"/>
      </w:pPr>
      <w:r>
        <w:t xml:space="preserve">4. Environment and Windows interop</w:t>
      </w:r>
    </w:p>
    <w:p>
      <w:pPr>
        <w:pStyle w:val="ListParagraph"/>
        <w:numPr>
          <w:ilvl w:val="0"/>
          <w:numId w:val="13"/>
        </w:numPr>
      </w:pPr>
      <w:r>
        <w:t xml:space="preserve">The payload starts with an explicit environment (</w:t>
      </w:r>
      <w:r>
        <w:rPr>
          <w:rStyle w:val="CodeChar"/>
        </w:rPr>
        <w:t xml:space="preserve">PATH</w:t>
      </w:r>
      <w:r>
        <w:t xml:space="preserve">, </w:t>
      </w:r>
      <w:r>
        <w:rPr>
          <w:rStyle w:val="CodeChar"/>
        </w:rPr>
        <w:t xml:space="preserve">HOME=/workspace</w:t>
      </w:r>
      <w:r>
        <w:t xml:space="preserve">, </w:t>
      </w:r>
      <w:r>
        <w:rPr>
          <w:rStyle w:val="CodeChar"/>
        </w:rPr>
        <w:t xml:space="preserve">LANG</w:t>
      </w:r>
      <w:r>
        <w:t xml:space="preserve">) and nothing else, because the </w:t>
      </w:r>
      <w:hyperlink r:id="rId3" w:history="1">
        <w:r>
          <w:rPr>
            <w:rStyle w:val="Hyperlink"/>
          </w:rPr>
          <w:t xml:space="preserve">Claude Code documentation</w:t>
        </w:r>
      </w:hyperlink>
      <w:r>
        <w:t xml:space="preserve"> itself warns that sandboxed commands inherit the parent environment, credentials included, unless you scrub it.</w:t>
      </w:r>
    </w:p>
    <w:p>
      <w:pPr>
        <w:pStyle w:val="ListParagraph"/>
        <w:numPr>
          <w:ilvl w:val="0"/>
          <w:numId w:val="13"/>
        </w:numPr>
      </w:pPr>
      <w:r>
        <w:t xml:space="preserve">Windows interop is blocked structurally: no </w:t>
      </w:r>
      <w:r>
        <w:rPr>
          <w:rStyle w:val="CodeChar"/>
        </w:rPr>
        <w:t xml:space="preserve">/mnt</w:t>
      </w:r>
      <w:r>
        <w:t xml:space="preserve">, no </w:t>
      </w:r>
      <w:r>
        <w:rPr>
          <w:rStyle w:val="CodeChar"/>
        </w:rPr>
        <w:t xml:space="preserve">/run</w:t>
      </w:r>
      <w:r>
        <w:t xml:space="preserve">, and a fresh </w:t>
      </w:r>
      <w:r>
        <w:rPr>
          <w:rStyle w:val="CodeChar"/>
        </w:rPr>
        <w:t xml:space="preserve">/proc</w:t>
      </w:r>
      <w:r>
        <w:t xml:space="preserve"> that does not carry the host's </w:t>
      </w:r>
      <w:r>
        <w:rPr>
          <w:rStyle w:val="CodeChar"/>
        </w:rPr>
        <w:t xml:space="preserve">binfmt_misc</w:t>
      </w:r>
      <w:r>
        <w:t xml:space="preserve"> registration. A conformance test must confirm that running </w:t>
      </w:r>
      <w:r>
        <w:rPr>
          <w:rStyle w:val="CodeChar"/>
        </w:rPr>
        <w:t xml:space="preserve">cmd.exe</w:t>
      </w:r>
      <w:r>
        <w:t xml:space="preserve"> from inside a cell fails.</w:t>
      </w:r>
    </w:p>
    <w:p>
      <w:pPr>
        <w:pStyle w:val="Heading3"/>
      </w:pPr>
      <w:r>
        <w:t xml:space="preserve">Why the layers are ordered this way</w:t>
      </w:r>
    </w:p>
    <w:p>
      <w:pPr>
        <w:pStyle w:val="ListParagraph"/>
        <w:numPr>
          <w:ilvl w:val="0"/>
          <w:numId w:val="14"/>
        </w:numPr>
      </w:pPr>
      <w:r>
        <w:t xml:space="preserve">Namespaces create a place to stand.</w:t>
      </w:r>
    </w:p>
    <w:p>
      <w:pPr>
        <w:pStyle w:val="ListParagraph"/>
        <w:numPr>
          <w:ilvl w:val="0"/>
          <w:numId w:val="14"/>
        </w:numPr>
      </w:pPr>
      <w:r>
        <w:t xml:space="preserve">The pivot root removes the host from that place.</w:t>
      </w:r>
    </w:p>
    <w:p>
      <w:pPr>
        <w:pStyle w:val="ListParagraph"/>
        <w:numPr>
          <w:ilvl w:val="0"/>
          <w:numId w:val="14"/>
        </w:numPr>
      </w:pPr>
      <w:r>
        <w:t xml:space="preserve">Cgroups bound what the cell can consume.</w:t>
      </w:r>
    </w:p>
    <w:p>
      <w:pPr>
        <w:pStyle w:val="ListParagraph"/>
        <w:numPr>
          <w:ilvl w:val="0"/>
          <w:numId w:val="14"/>
        </w:numPr>
      </w:pPr>
      <w:r>
        <w:t xml:space="preserve">Capability dropping and </w:t>
      </w:r>
      <w:r>
        <w:rPr>
          <w:rStyle w:val="CodeChar"/>
        </w:rPr>
        <w:t xml:space="preserve">no_new_privs</w:t>
      </w:r>
      <w:r>
        <w:t xml:space="preserve"> remove authority.</w:t>
      </w:r>
    </w:p>
    <w:p>
      <w:pPr>
        <w:pStyle w:val="ListParagraph"/>
        <w:numPr>
          <w:ilvl w:val="0"/>
          <w:numId w:val="14"/>
        </w:numPr>
      </w:pPr>
      <w:r>
        <w:t xml:space="preserve">seccomp and Landlock remove the remaining dangerous actions.</w:t>
      </w:r>
    </w:p>
    <w:p>
      <w:pPr/>
      <w:r>
        <w:t xml:space="preserve">The ablation experiment in the evaluation section removes these one at a time to show that each earns its place.</w:t>
      </w:r>
    </w:p>
    <w:p>
      <w:pPr>
        <w:pStyle w:val="Heading2"/>
      </w:pPr>
      <w:r>
        <w:t xml:space="preserve">Networking: air-gapped by default, brokered when allowed</w:t>
      </w:r>
    </w:p>
    <w:p>
      <w:pPr/>
      <w:r>
        <w:t xml:space="preserve">The default is no network at all, which is stronger than a firewall rule because there is nothing to misconfigure: the cell has no interface to send packets through.</w:t>
      </w:r>
    </w:p>
    <w:p>
      <w:pPr>
        <w:pStyle w:val="ListParagraph"/>
        <w:numPr>
          <w:ilvl w:val="0"/>
          <w:numId w:val="15"/>
        </w:numPr>
      </w:pPr>
      <w:r>
        <w:rPr>
          <w:b/>
        </w:rPr>
        <w:t xml:space="preserve">Default (</w:t>
      </w:r>
      <w:r>
        <w:rPr>
          <w:rStyle w:val="CodeChar"/>
          <w:b/>
        </w:rPr>
        <w:t xml:space="preserve">network.mode: none</w:t>
      </w:r>
      <w:r>
        <w:rPr>
          <w:b/>
        </w:rPr>
        <w:t xml:space="preserve">):</w:t>
      </w:r>
      <w:r>
        <w:t xml:space="preserve"> a new network namespace holds only a loopback interface, and it is down. Any </w:t>
      </w:r>
      <w:r>
        <w:rPr>
          <w:rStyle w:val="CodeChar"/>
        </w:rPr>
        <w:t xml:space="preserve">connect()</w:t>
      </w:r>
      <w:r>
        <w:t xml:space="preserve"> fails immediately, DNS lookups fail fast because no </w:t>
      </w:r>
      <w:r>
        <w:rPr>
          <w:rStyle w:val="CodeChar"/>
        </w:rPr>
        <w:t xml:space="preserve">resolv.conf</w:t>
      </w:r>
      <w:r>
        <w:t xml:space="preserve"> exists, and the Windows host and your LAN are unreachable.</w:t>
      </w:r>
    </w:p>
    <w:p>
      <w:pPr>
        <w:pStyle w:val="ListParagraph"/>
        <w:numPr>
          <w:ilvl w:val="0"/>
          <w:numId w:val="15"/>
        </w:numPr>
      </w:pPr>
      <w:r>
        <w:rPr>
          <w:b/>
        </w:rPr>
        <w:t xml:space="preserve">Localhost mode:</w:t>
      </w:r>
      <w:r>
        <w:t xml:space="preserve"> many test frameworks bind </w:t>
      </w:r>
      <w:r>
        <w:rPr>
          <w:rStyle w:val="CodeChar"/>
        </w:rPr>
        <w:t xml:space="preserve">127.0.0.1</w:t>
      </w:r>
      <w:r>
        <w:t xml:space="preserve">. When the manifest allows it, the boot program runs </w:t>
      </w:r>
      <w:r>
        <w:rPr>
          <w:rStyle w:val="CodeChar"/>
        </w:rPr>
        <w:t xml:space="preserve">ip link set lo up</w:t>
      </w:r>
      <w:r>
        <w:t xml:space="preserve">. This works unprivileged because root in the user namespace owns the new network namespace. Traffic still cannot leave the cell.</w:t>
      </w:r>
    </w:p>
    <w:p>
      <w:pPr>
        <w:pStyle w:val="ListParagraph"/>
        <w:numPr>
          <w:ilvl w:val="0"/>
          <w:numId w:val="15"/>
        </w:numPr>
      </w:pPr>
      <w:r>
        <w:rPr>
          <w:b/>
        </w:rPr>
        <w:t xml:space="preserve">Sockets that bypass the network namespace:</w:t>
      </w:r>
      <w:r>
        <w:t xml:space="preserve"> abstract-namespace Unix sockets are scoped to the network namespace, but sockets that live at a filesystem path are not. That is why the root filesystem has no </w:t>
      </w:r>
      <w:r>
        <w:rPr>
          <w:rStyle w:val="CodeChar"/>
        </w:rPr>
        <w:t xml:space="preserve">/run</w:t>
      </w:r>
      <w:r>
        <w:t xml:space="preserve"> and no </w:t>
      </w:r>
      <w:r>
        <w:rPr>
          <w:rStyle w:val="CodeChar"/>
        </w:rPr>
        <w:t xml:space="preserve">/var/run/docker.sock</w:t>
      </w:r>
      <w:r>
        <w:t xml:space="preserve">. The </w:t>
      </w:r>
      <w:hyperlink r:id="rId3" w:history="1">
        <w:r>
          <w:rPr>
            <w:rStyle w:val="Hyperlink"/>
          </w:rPr>
          <w:t xml:space="preserve">Claude Code documentation</w:t>
        </w:r>
      </w:hyperlink>
      <w:r>
        <w:t xml:space="preserve"> makes the same warning about allowing a Docker socket.</w:t>
      </w:r>
    </w:p>
    <w:p>
      <w:pPr>
        <w:pStyle w:val="Heading3"/>
      </w:pPr>
      <w:r>
        <w:t xml:space="preserve">Optional brokered egress</w:t>
      </w:r>
    </w:p>
    <w:p>
      <w:pPr/>
      <w:r>
        <w:t xml:space="preserve">Some tasks legitimately need a package index. Instead of giving the cell an interface, AegisEngine gives it a narrow channel to a broker running on the host.</w:t>
      </w:r>
    </w:p>
    <w:p>
      <w:pPr>
        <w:pStyle w:val="ListParagraph"/>
        <w:numPr>
          <w:ilvl w:val="0"/>
          <w:numId w:val="16"/>
        </w:numPr>
      </w:pPr>
      <w:r>
        <w:t xml:space="preserve">The orchestrator creates a Unix socket inside the cell directory and bind-mounts it into the cell.</w:t>
      </w:r>
    </w:p>
    <w:p>
      <w:pPr>
        <w:pStyle w:val="ListParagraph"/>
        <w:numPr>
          <w:ilvl w:val="0"/>
          <w:numId w:val="16"/>
        </w:numPr>
      </w:pPr>
      <w:r>
        <w:t xml:space="preserve">Inside, a tiny forwarder listens on </w:t>
      </w:r>
      <w:r>
        <w:rPr>
          <w:rStyle w:val="CodeChar"/>
        </w:rPr>
        <w:t xml:space="preserve">127.0.0.1:3128</w:t>
      </w:r>
      <w:r>
        <w:t xml:space="preserve"> and relays bytes to that socket. The payload sees only </w:t>
      </w:r>
      <w:r>
        <w:rPr>
          <w:rStyle w:val="CodeChar"/>
        </w:rPr>
        <w:t xml:space="preserve">HTTP_PROXY</w:t>
      </w:r>
      <w:r>
        <w:t xml:space="preserve"> and </w:t>
      </w:r>
      <w:r>
        <w:rPr>
          <w:rStyle w:val="CodeChar"/>
        </w:rPr>
        <w:t xml:space="preserve">HTTPS_PROXY</w:t>
      </w:r>
      <w:r>
        <w:t xml:space="preserve"> pointing at localhost.</w:t>
      </w:r>
    </w:p>
    <w:p>
      <w:pPr>
        <w:pStyle w:val="ListParagraph"/>
        <w:numPr>
          <w:ilvl w:val="0"/>
          <w:numId w:val="16"/>
        </w:numPr>
      </w:pPr>
      <w:r>
        <w:t xml:space="preserve">The host broker accepts an HTTP </w:t>
      </w:r>
      <w:r>
        <w:rPr>
          <w:rStyle w:val="CodeChar"/>
        </w:rPr>
        <w:t xml:space="preserve">CONNECT</w:t>
      </w:r>
      <w:r>
        <w:t xml:space="preserve"> only if the requested hostname is on the manifest's allowlist, then dials out itself.</w:t>
      </w:r>
    </w:p>
    <w:p>
      <w:pPr>
        <w:pStyle w:val="ListParagraph"/>
        <w:numPr>
          <w:ilvl w:val="0"/>
          <w:numId w:val="16"/>
        </w:numPr>
      </w:pPr>
      <w:r>
        <w:t xml:space="preserve">The broker resolves DNS on the host side and refuses any result in a private, loopback, link-local or WSL gateway range. This blocks DNS-rebinding tricks that map an allowed name to an internal address.</w:t>
      </w:r>
    </w:p>
    <w:p>
      <w:pPr>
        <w:pStyle w:val="ListParagraph"/>
        <w:numPr>
          <w:ilvl w:val="0"/>
          <w:numId w:val="16"/>
        </w:numPr>
      </w:pPr>
      <w:r>
        <w:t xml:space="preserve">Every attempt, allowed or denied, is written to an audit log that is returned in the response.</w:t>
      </w:r>
    </w:p>
    <w:p>
      <w:pPr/>
      <w:r>
        <w:rPr>
          <w:b/>
        </w:rPr>
        <w:t xml:space="preserve">Be honest about the limit.</w:t>
      </w:r>
      <w:r>
        <w:t xml:space="preserve"> The broker decides from the hostname the client supplies and does not inspect encrypted traffic, so a broad allowlist such as </w:t>
      </w:r>
      <w:r>
        <w:rPr>
          <w:rStyle w:val="CodeChar"/>
        </w:rPr>
        <w:t xml:space="preserve">github.com</w:t>
      </w:r>
      <w:r>
        <w:t xml:space="preserve"> can still be abused for data exfiltration. The Claude Code documentation states the same limitation for its own proxy. Keep allowlists narrow, prefer read-only mirrors, and treat network access as a policy decision the human sets, never one the model can widen.</w:t>
      </w:r>
    </w:p>
    <w:p>
      <w:pPr/>
      <w:r>
        <w:t xml:space="preserve">This pattern (no interface, host-side proxy, hostname allowlist) is the same one used by the </w:t>
      </w:r>
      <w:hyperlink r:id="rId3" w:history="1">
        <w:r>
          <w:rPr>
            <w:rStyle w:val="Hyperlink"/>
          </w:rPr>
          <w:t xml:space="preserve">Claude Code sandbox</w:t>
        </w:r>
      </w:hyperlink>
      <w:r>
        <w:t xml:space="preserve">, so it is adopted prior art, not an AegisEngine invention. What is specific here is that the allowlist travels in the per-run manifest and the audit log comes back in the receipt.</w:t>
      </w:r>
    </w:p>
    <w:p>
      <w:pPr>
        <w:pStyle w:val="Heading2"/>
      </w:pPr>
      <w:r>
        <w:t xml:space="preserve">What makes AegisEngine distinct</w:t>
      </w:r>
    </w:p>
    <w:p>
      <w:pPr/>
      <w:r>
        <w:t xml:space="preserve">The thesis: AegisEngine is a fail-closed, agent-aware sandbox that tells the AI exactly what isolation it got, exactly what changed, and exactly why a run ended. Namespaces, cgroups, seccomp and proxy filtering are established techniques and are not claimed as new. The novelty is in how they are combined and what the engine reports back.</w:t>
      </w:r>
    </w:p>
    <w:p>
      <w:pPr>
        <w:pStyle w:val="Heading3"/>
      </w:pPr>
      <w:r>
        <w:t xml:space="preserve">N1. Diff-then-commit workspaces</w:t>
      </w:r>
    </w:p>
    <w:p>
      <w:pPr>
        <w:pStyle w:val="ListParagraph"/>
        <w:numPr>
          <w:ilvl w:val="0"/>
          <w:numId w:val="17"/>
        </w:numPr>
      </w:pPr>
      <w:r>
        <w:rPr>
          <w:b/>
        </w:rPr>
        <w:t xml:space="preserve">Problem:</w:t>
      </w:r>
      <w:r>
        <w:t xml:space="preserve"> existing agent sandboxes either let code write straight into the real project, or copy results back wholesale. A prompt-injected program can quietly alter a build script, a git hook or a shell startup file.</w:t>
      </w:r>
    </w:p>
    <w:p>
      <w:pPr>
        <w:pStyle w:val="ListParagraph"/>
        <w:numPr>
          <w:ilvl w:val="0"/>
          <w:numId w:val="17"/>
        </w:numPr>
      </w:pPr>
      <w:r>
        <w:rPr>
          <w:b/>
        </w:rPr>
        <w:t xml:space="preserve">Mechanism:</w:t>
      </w:r>
      <w:r>
        <w:t xml:space="preserve"> the program writes only to an overlay upper layer. The engine returns the change list (path, operation, size, SHA-256) plus a patch. Nothing reaches the real project until a separate </w:t>
      </w:r>
      <w:r>
        <w:rPr>
          <w:rStyle w:val="CodeChar"/>
        </w:rPr>
        <w:t xml:space="preserve">commit</w:t>
      </w:r>
      <w:r>
        <w:t xml:space="preserve"> call, which the harness can route to a human.</w:t>
      </w:r>
    </w:p>
    <w:p>
      <w:pPr>
        <w:pStyle w:val="ListParagraph"/>
        <w:numPr>
          <w:ilvl w:val="0"/>
          <w:numId w:val="17"/>
        </w:numPr>
      </w:pPr>
      <w:r>
        <w:rPr>
          <w:b/>
        </w:rPr>
        <w:t xml:space="preserve">Side benefits:</w:t>
      </w:r>
      <w:r>
        <w:t xml:space="preserve"> instant rollback (delete the upper layer), cheap forking of a cell for parallel attempts, and exact evidence of what a run did.</w:t>
      </w:r>
    </w:p>
    <w:p>
      <w:pPr>
        <w:pStyle w:val="ListParagraph"/>
        <w:numPr>
          <w:ilvl w:val="0"/>
          <w:numId w:val="17"/>
        </w:numPr>
      </w:pPr>
      <w:r>
        <w:rPr>
          <w:b/>
        </w:rPr>
        <w:t xml:space="preserve">Demonstrate:</w:t>
      </w:r>
      <w:r>
        <w:t xml:space="preserve"> a payload that rewrites </w:t>
      </w:r>
      <w:r>
        <w:rPr>
          <w:rStyle w:val="CodeChar"/>
        </w:rPr>
        <w:t xml:space="preserve">package.json</w:t>
      </w:r>
      <w:r>
        <w:t xml:space="preserve"> and plants a </w:t>
      </w:r>
      <w:r>
        <w:rPr>
          <w:rStyle w:val="CodeChar"/>
        </w:rPr>
        <w:t xml:space="preserve">.git/hooks/post-checkout</w:t>
      </w:r>
      <w:r>
        <w:t xml:space="preserve">; show that both appear in the diff and neither touched disk until commit, with the hook refused by policy.</w:t>
      </w:r>
    </w:p>
    <w:p>
      <w:pPr>
        <w:pStyle w:val="Heading3"/>
      </w:pPr>
      <w:r>
        <w:t xml:space="preserve">N2. Fail-closed isolation receipts</w:t>
      </w:r>
    </w:p>
    <w:p>
      <w:pPr>
        <w:pStyle w:val="ListParagraph"/>
        <w:numPr>
          <w:ilvl w:val="0"/>
          <w:numId w:val="18"/>
        </w:numPr>
      </w:pPr>
      <w:r>
        <w:rPr>
          <w:b/>
        </w:rPr>
        <w:t xml:space="preserve">Problem:</w:t>
      </w:r>
      <w:r>
        <w:t xml:space="preserve"> sandboxes degrade silently. By default, if the Claude Code sandbox cannot start, it warns and </w:t>
      </w:r>
      <w:hyperlink r:id="rId3" w:history="1">
        <w:r>
          <w:rPr>
            <w:rStyle w:val="Hyperlink"/>
          </w:rPr>
          <w:t xml:space="preserve">runs commands without sandboxing</w:t>
        </w:r>
      </w:hyperlink>
      <w:r>
        <w:t xml:space="preserve"> unless an administrator sets </w:t>
      </w:r>
      <w:r>
        <w:rPr>
          <w:rStyle w:val="CodeChar"/>
        </w:rPr>
        <w:t xml:space="preserve">failIfUnavailable</w:t>
      </w:r>
      <w:r>
        <w:t xml:space="preserve">. A model cannot tell which situation it is in.</w:t>
      </w:r>
    </w:p>
    <w:p>
      <w:pPr>
        <w:pStyle w:val="ListParagraph"/>
        <w:numPr>
          <w:ilvl w:val="0"/>
          <w:numId w:val="18"/>
        </w:numPr>
      </w:pPr>
      <w:r>
        <w:rPr>
          <w:b/>
        </w:rPr>
        <w:t xml:space="preserve">Mechanism:</w:t>
      </w:r>
      <w:r>
        <w:t xml:space="preserve"> a startup probe tests each layer for real (user namespace, mount and pivot, overlay, cgroup v2 delegation, seccomp, Landlock) and caches the result. Each manifest lists the layers it </w:t>
      </w:r>
      <w:r>
        <w:rPr>
          <w:rStyle w:val="CodeChar"/>
        </w:rPr>
        <w:t xml:space="preserve">require</w:t>
      </w:r>
      <w:r>
        <w:t xml:space="preserve">s. A run missing a required layer is refused. Every response carries an </w:t>
      </w:r>
      <w:r>
        <w:rPr>
          <w:rStyle w:val="CodeChar"/>
        </w:rPr>
        <w:t xml:space="preserve">isolation</w:t>
      </w:r>
      <w:r>
        <w:t xml:space="preserve"> receipt naming the layers that were actually active.</w:t>
      </w:r>
    </w:p>
    <w:p>
      <w:pPr>
        <w:pStyle w:val="ListParagraph"/>
        <w:numPr>
          <w:ilvl w:val="0"/>
          <w:numId w:val="18"/>
        </w:numPr>
      </w:pPr>
      <w:r>
        <w:rPr>
          <w:b/>
        </w:rPr>
        <w:t xml:space="preserve">Demonstrate:</w:t>
      </w:r>
      <w:r>
        <w:t xml:space="preserve"> disable cgroup delegation and show the same request refused with </w:t>
      </w:r>
      <w:r>
        <w:rPr>
          <w:rStyle w:val="CodeChar"/>
        </w:rPr>
        <w:t xml:space="preserve">isolation_unavailable</w:t>
      </w:r>
      <w:r>
        <w:t xml:space="preserve">, or accepted at level 2 with the receipt saying so, depending on the manifest.</w:t>
      </w:r>
    </w:p>
    <w:p>
      <w:pPr>
        <w:pStyle w:val="Code"/>
      </w:pPr>
      <w:bookmarkStart w:id="3" w:name="bongo_lang_json_3"/>
      <w:bookmarkEnd w:id="3"/>
      <w:r>
        <w:t xml:space="preserve">"isolation": {</w:t>
        <w:br/>
        <w:t xml:space="preserve">  "level": 4,</w:t>
        <w:br/>
        <w:t xml:space="preserve">  "layers": { "userns": true, "pidns": true, "netns": true, "pivot_root": true,</w:t>
        <w:br/>
        <w:t xml:space="preserve">              "overlay": true, "cgroup_memory": true, "cgroup_pids": true,</w:t>
        <w:br/>
        <w:t xml:space="preserve">              "no_new_privs": true, "seccomp": true, "landlock": false }</w:t>
        <w:br/>
        <w:t xml:space="preserve">}</w:t>
      </w:r>
    </w:p>
    <w:p>
      <w:pPr>
        <w:pStyle w:val="Heading3"/>
      </w:pPr>
      <w:r>
        <w:t xml:space="preserve">N3. Termination-cause classification for agent repair loops</w:t>
      </w:r>
    </w:p>
    <w:p>
      <w:pPr>
        <w:pStyle w:val="ListParagraph"/>
        <w:numPr>
          <w:ilvl w:val="0"/>
          <w:numId w:val="19"/>
        </w:numPr>
      </w:pPr>
      <w:r>
        <w:rPr>
          <w:b/>
        </w:rPr>
        <w:t xml:space="preserve">Problem:</w:t>
      </w:r>
      <w:r>
        <w:t xml:space="preserve"> to a language model, "exit code 137" is a puzzle. A weak signal produces blind retries.</w:t>
      </w:r>
    </w:p>
    <w:p>
      <w:pPr>
        <w:pStyle w:val="ListParagraph"/>
        <w:numPr>
          <w:ilvl w:val="0"/>
          <w:numId w:val="19"/>
        </w:numPr>
      </w:pPr>
      <w:r>
        <w:rPr>
          <w:b/>
        </w:rPr>
        <w:t xml:space="preserve">Mechanism:</w:t>
      </w:r>
      <w:r>
        <w:t xml:space="preserve"> the engine fuses its own flags with kernel counters (</w:t>
      </w:r>
      <w:r>
        <w:rPr>
          <w:rStyle w:val="CodeChar"/>
        </w:rPr>
        <w:t xml:space="preserve">memory.events</w:t>
      </w:r>
      <w:r>
        <w:t xml:space="preserve">, </w:t>
      </w:r>
      <w:r>
        <w:rPr>
          <w:rStyle w:val="CodeChar"/>
        </w:rPr>
        <w:t xml:space="preserve">pids.events</w:t>
      </w:r>
      <w:r>
        <w:t xml:space="preserve">, </w:t>
      </w:r>
      <w:r>
        <w:rPr>
          <w:rStyle w:val="CodeChar"/>
        </w:rPr>
        <w:t xml:space="preserve">cpu.stat</w:t>
      </w:r>
      <w:r>
        <w:t xml:space="preserve">) into one cause: </w:t>
      </w:r>
      <w:r>
        <w:rPr>
          <w:rStyle w:val="CodeChar"/>
        </w:rPr>
        <w:t xml:space="preserve">exit</w:t>
      </w:r>
      <w:r>
        <w:t xml:space="preserve">, </w:t>
      </w:r>
      <w:r>
        <w:rPr>
          <w:rStyle w:val="CodeChar"/>
        </w:rPr>
        <w:t xml:space="preserve">timeout</w:t>
      </w:r>
      <w:r>
        <w:t xml:space="preserve">, </w:t>
      </w:r>
      <w:r>
        <w:rPr>
          <w:rStyle w:val="CodeChar"/>
        </w:rPr>
        <w:t xml:space="preserve">oom</w:t>
      </w:r>
      <w:r>
        <w:t xml:space="preserve">, </w:t>
      </w:r>
      <w:r>
        <w:rPr>
          <w:rStyle w:val="CodeChar"/>
        </w:rPr>
        <w:t xml:space="preserve">pids_limit</w:t>
      </w:r>
      <w:r>
        <w:t xml:space="preserve">, </w:t>
      </w:r>
      <w:r>
        <w:rPr>
          <w:rStyle w:val="CodeChar"/>
        </w:rPr>
        <w:t xml:space="preserve">output_limit</w:t>
      </w:r>
      <w:r>
        <w:t xml:space="preserve">, </w:t>
      </w:r>
      <w:r>
        <w:rPr>
          <w:rStyle w:val="CodeChar"/>
        </w:rPr>
        <w:t xml:space="preserve">disk_limit</w:t>
      </w:r>
      <w:r>
        <w:t xml:space="preserve"> or </w:t>
      </w:r>
      <w:r>
        <w:rPr>
          <w:rStyle w:val="CodeChar"/>
        </w:rPr>
        <w:t xml:space="preserve">signal:&lt;name&gt;</w:t>
      </w:r>
      <w:r>
        <w:t xml:space="preserve">. It adds usage (wall time, CPU time, peak memory where the kernel exposes it) and a one-line hint, for example "killed at the 512 MB limit". A harness can then decide to shrink the workload or ask for a higher limit, within policy.</w:t>
      </w:r>
    </w:p>
    <w:p>
      <w:pPr>
        <w:pStyle w:val="ListParagraph"/>
        <w:numPr>
          <w:ilvl w:val="0"/>
          <w:numId w:val="19"/>
        </w:numPr>
      </w:pPr>
      <w:r>
        <w:rPr>
          <w:b/>
        </w:rPr>
        <w:t xml:space="preserve">Demonstrate:</w:t>
      </w:r>
      <w:r>
        <w:t xml:space="preserve"> three scripts (allocate 2 GB, spin forever, fork recursively) each return a different cause with correct numbers.</w:t>
      </w:r>
    </w:p>
    <w:p>
      <w:pPr>
        <w:pStyle w:val="Heading3"/>
      </w:pPr>
      <w:r>
        <w:t xml:space="preserve">N4. Cell manifests as policy-as-data</w:t>
      </w:r>
    </w:p>
    <w:p>
      <w:pPr>
        <w:pStyle w:val="ListParagraph"/>
        <w:numPr>
          <w:ilvl w:val="0"/>
          <w:numId w:val="20"/>
        </w:numPr>
      </w:pPr>
      <w:r>
        <w:rPr>
          <w:b/>
        </w:rPr>
        <w:t xml:space="preserve">Problem:</w:t>
      </w:r>
      <w:r>
        <w:t xml:space="preserve"> sandbox settings are usually global configuration, so every run gets the same privileges.</w:t>
      </w:r>
    </w:p>
    <w:p>
      <w:pPr>
        <w:pStyle w:val="ListParagraph"/>
        <w:numPr>
          <w:ilvl w:val="0"/>
          <w:numId w:val="20"/>
        </w:numPr>
      </w:pPr>
      <w:r>
        <w:rPr>
          <w:b/>
        </w:rPr>
        <w:t xml:space="preserve">Mechanism:</w:t>
      </w:r>
      <w:r>
        <w:t xml:space="preserve"> each run carries a JSON manifest (workspace, limits, network, required layers). A human-owned ceiling policy clamps it, so the model can ask for less, never more. The resolved manifest's hash and the input snapshot hash go in the receipt, which makes a run reproducible and auditable.</w:t>
      </w:r>
    </w:p>
    <w:p>
      <w:pPr>
        <w:pStyle w:val="ListParagraph"/>
        <w:numPr>
          <w:ilvl w:val="0"/>
          <w:numId w:val="20"/>
        </w:numPr>
      </w:pPr>
      <w:r>
        <w:rPr>
          <w:b/>
        </w:rPr>
        <w:t xml:space="preserve">Demonstrate:</w:t>
      </w:r>
      <w:r>
        <w:t xml:space="preserve"> a request asking for 8 GB and </w:t>
      </w:r>
      <w:r>
        <w:rPr>
          <w:rStyle w:val="CodeChar"/>
        </w:rPr>
        <w:t xml:space="preserve">evil.example</w:t>
      </w:r>
      <w:r>
        <w:t xml:space="preserve"> is clamped and denied respectively, and the receipt shows both decisions.</w:t>
      </w:r>
    </w:p>
    <w:p>
      <w:pPr>
        <w:pStyle w:val="Heading3"/>
      </w:pPr>
      <w:r>
        <w:t xml:space="preserve">N5. An escape-test corpus with layer ablation</w:t>
      </w:r>
    </w:p>
    <w:p>
      <w:pPr>
        <w:pStyle w:val="ListParagraph"/>
        <w:numPr>
          <w:ilvl w:val="0"/>
          <w:numId w:val="21"/>
        </w:numPr>
      </w:pPr>
      <w:r>
        <w:rPr>
          <w:b/>
        </w:rPr>
        <w:t xml:space="preserve">Problem:</w:t>
      </w:r>
      <w:r>
        <w:t xml:space="preserve"> most sandboxes assert security; few measure it.</w:t>
      </w:r>
    </w:p>
    <w:p>
      <w:pPr>
        <w:pStyle w:val="ListParagraph"/>
        <w:numPr>
          <w:ilvl w:val="0"/>
          <w:numId w:val="21"/>
        </w:numPr>
      </w:pPr>
      <w:r>
        <w:rPr>
          <w:b/>
        </w:rPr>
        <w:t xml:space="preserve">Mechanism:</w:t>
      </w:r>
      <w:r>
        <w:t xml:space="preserve"> a shipped suite of about thirty attack probes, each tagged with the layer expected to stop it. A harness runs the suite with the full stack, then again with each layer disabled in turn. The resulting matrix shows what every layer contributes and where defence in depth overlaps.</w:t>
      </w:r>
    </w:p>
    <w:p>
      <w:pPr>
        <w:pStyle w:val="ListParagraph"/>
        <w:numPr>
          <w:ilvl w:val="0"/>
          <w:numId w:val="21"/>
        </w:numPr>
      </w:pPr>
      <w:r>
        <w:rPr>
          <w:b/>
        </w:rPr>
        <w:t xml:space="preserve">Demonstrate:</w:t>
      </w:r>
      <w:r>
        <w:t xml:space="preserve"> the matrix itself, in the evaluation section. It is the strongest single exhibit for an operating-systems course because it turns design claims into experimental results.</w:t>
      </w:r>
    </w:p>
    <w:p>
      <w:pPr>
        <w:pStyle w:val="Heading3"/>
      </w:pPr>
      <w:r>
        <w:t xml:space="preserve">Stretch contributions</w:t>
      </w:r>
    </w:p>
    <w:p>
      <w:pPr>
        <w:pStyle w:val="ListParagraph"/>
        <w:numPr>
          <w:ilvl w:val="0"/>
          <w:numId w:val="22"/>
        </w:numPr>
      </w:pPr>
      <w:r>
        <w:rPr>
          <w:b/>
        </w:rPr>
        <w:t xml:space="preserve">Warm cell pool:</w:t>
      </w:r>
      <w:r>
        <w:t xml:space="preserve"> keep a few pre-built, empty mount trees ready to cut start-up latency, and measure the gain.</w:t>
      </w:r>
    </w:p>
    <w:p>
      <w:pPr>
        <w:pStyle w:val="ListParagraph"/>
        <w:numPr>
          <w:ilvl w:val="0"/>
          <w:numId w:val="22"/>
        </w:numPr>
      </w:pPr>
      <w:r>
        <w:rPr>
          <w:b/>
        </w:rPr>
        <w:t xml:space="preserve">Streaming events:</w:t>
      </w:r>
      <w:r>
        <w:t xml:space="preserve"> newline-delimited JSON progress events (stdout chunks, limit warnings) for long runs.</w:t>
      </w:r>
    </w:p>
    <w:p>
      <w:pPr>
        <w:pStyle w:val="Heading3"/>
      </w:pPr>
      <w:r>
        <w:t xml:space="preserve">What is not new, said plainly</w:t>
      </w:r>
    </w:p>
    <w:p>
      <w:pPr/>
      <w:r>
        <w:t xml:space="preserve">Process isolation with namespaces, brokered network access, and agent harness integration all exist: see Related work. If an examiner asks "how is this different from bubblewrap or the Claude Code sandbox", the answer is N1 to N5: the reporting contract, the review-before-commit workflow and the measured ablation, built from first principles and small enough to read in an afternoon.</w:t>
      </w:r>
    </w:p>
    <w:p>
      <w:pPr>
        <w:pStyle w:val="Heading2"/>
      </w:pPr>
      <w:r>
        <w:t xml:space="preserve">Related work and positioning</w:t>
      </w:r>
    </w:p>
    <w:p>
      <w:pPr/>
      <w:r>
        <w:t xml:space="preserve">AegisEngine sits in the middle of the isolation spectrum: stronger than permission prompts, lighter than a virtual machine. Knowing the neighbours lets you state exactly what you chose and what you gave up.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System</w:t>
            </w:r>
          </w:p>
        </w:tc>
        <w:tc>
          <w:tcPr>
            <w:tcW w:w="2340" w:type="dxa"/>
            <w:shd w:val="clear" w:color="auto" w:fill="F2F2F2"/>
          </w:tcPr>
          <w:p>
            <w:pPr/>
            <w:r>
              <w:t xml:space="preserve">Mechanism</w:t>
            </w:r>
          </w:p>
        </w:tc>
        <w:tc>
          <w:tcPr>
            <w:tcW w:w="2340" w:type="dxa"/>
            <w:shd w:val="clear" w:color="auto" w:fill="F2F2F2"/>
          </w:tcPr>
          <w:p>
            <w:pPr/>
            <w:r>
              <w:t xml:space="preserve">Kernel</w:t>
            </w:r>
          </w:p>
        </w:tc>
        <w:tc>
          <w:tcPr>
            <w:tcW w:w="2340" w:type="dxa"/>
            <w:shd w:val="clear" w:color="auto" w:fill="F2F2F2"/>
          </w:tcPr>
          <w:p>
            <w:pPr/>
            <w:r>
              <w:t xml:space="preserve">Relation to AegisEngine</w:t>
            </w:r>
          </w:p>
        </w:tc>
      </w:tr>
      <w:tr>
        <w:tc>
          <w:tcPr>
            <w:tcW w:w="2340" w:type="dxa"/>
          </w:tcPr>
          <w:p>
            <w:pPr/>
            <w:r>
              <w:t xml:space="preserve">Docker (runc)</w:t>
            </w:r>
          </w:p>
        </w:tc>
        <w:tc>
          <w:tcPr>
            <w:tcW w:w="2340" w:type="dxa"/>
          </w:tcPr>
          <w:p>
            <w:pPr/>
            <w:r>
              <w:t xml:space="preserve">Namespaces, cgroups, capabilities, default seccomp profile, image layers; root daemon by default</w:t>
            </w:r>
          </w:p>
        </w:tc>
        <w:tc>
          <w:tcPr>
            <w:tcW w:w="2340" w:type="dxa"/>
          </w:tcPr>
          <w:p>
            <w:pPr/>
            <w:r>
              <w:t xml:space="preserve">Shared</w:t>
            </w:r>
          </w:p>
        </w:tc>
        <w:tc>
          <w:tcPr>
            <w:tcW w:w="2340" w:type="dxa"/>
          </w:tcPr>
          <w:p>
            <w:pPr/>
            <w:r>
              <w:t xml:space="preserve">Far more mature and has a vetted seccomp profile; AegisEngine drops the daemon and image machinery and adds the reporting contract</w:t>
            </w:r>
          </w:p>
        </w:tc>
      </w:tr>
      <w:tr>
        <w:tc>
          <w:tcPr>
            <w:tcW w:w="2340" w:type="dxa"/>
          </w:tcPr>
          <w:p>
            <w:pPr/>
            <w:r>
              <w:t xml:space="preserve">Podman (rootless)</w:t>
            </w:r>
          </w:p>
        </w:tc>
        <w:tc>
          <w:tcPr>
            <w:tcW w:w="2340" w:type="dxa"/>
          </w:tcPr>
          <w:p>
            <w:pPr/>
            <w:r>
              <w:t xml:space="preserve">The same primitives, daemonless, with user namespaces and subordinate UID maps</w:t>
            </w:r>
          </w:p>
        </w:tc>
        <w:tc>
          <w:tcPr>
            <w:tcW w:w="2340" w:type="dxa"/>
          </w:tcPr>
          <w:p>
            <w:pPr/>
            <w:r>
              <w:t xml:space="preserve">Shared</w:t>
            </w:r>
          </w:p>
        </w:tc>
        <w:tc>
          <w:tcPr>
            <w:tcW w:w="2340" w:type="dxa"/>
          </w:tcPr>
          <w:p>
            <w:pPr/>
            <w:r>
              <w:t xml:space="preserve">Closest design cousin for the rootless part</w:t>
            </w:r>
          </w:p>
        </w:tc>
      </w:tr>
      <w:tr>
        <w:tc>
          <w:tcPr>
            <w:tcW w:w="2340" w:type="dxa"/>
          </w:tcPr>
          <w:p>
            <w:pPr/>
            <w:r>
              <w:t xml:space="preserve">bubblewrap</w:t>
            </w:r>
          </w:p>
        </w:tc>
        <w:tc>
          <w:tcPr>
            <w:tcW w:w="2340" w:type="dxa"/>
          </w:tcPr>
          <w:p>
            <w:pPr/>
            <w:r>
              <w:t xml:space="preserve">Unprivileged tool that builds namespaces and bind mounts from the command line</w:t>
            </w:r>
          </w:p>
        </w:tc>
        <w:tc>
          <w:tcPr>
            <w:tcW w:w="2340" w:type="dxa"/>
          </w:tcPr>
          <w:p>
            <w:pPr/>
            <w:r>
              <w:t xml:space="preserve">Shared</w:t>
            </w:r>
          </w:p>
        </w:tc>
        <w:tc>
          <w:tcPr>
            <w:tcW w:w="2340" w:type="dxa"/>
          </w:tcPr>
          <w:p>
            <w:pPr/>
            <w:r>
              <w:t xml:space="preserve">The engine behind the Linux Claude Code sandbox; AegisEngine does the setup itself and adds cgroups, diff and receipts</w:t>
            </w:r>
          </w:p>
        </w:tc>
      </w:tr>
      <w:tr>
        <w:tc>
          <w:tcPr>
            <w:tcW w:w="2340" w:type="dxa"/>
          </w:tcPr>
          <w:p>
            <w:pPr/>
            <w:r>
              <w:t xml:space="preserve">nsjail</w:t>
            </w:r>
          </w:p>
        </w:tc>
        <w:tc>
          <w:tcPr>
            <w:tcW w:w="2340" w:type="dxa"/>
          </w:tcPr>
          <w:p>
            <w:pPr/>
            <w:r>
              <w:t xml:space="preserve">Namespaces, cgroups, rlimits and seccomp-bpf from a policy file</w:t>
            </w:r>
          </w:p>
        </w:tc>
        <w:tc>
          <w:tcPr>
            <w:tcW w:w="2340" w:type="dxa"/>
          </w:tcPr>
          <w:p>
            <w:pPr/>
            <w:r>
              <w:t xml:space="preserve">Shared</w:t>
            </w:r>
          </w:p>
        </w:tc>
        <w:tc>
          <w:tcPr>
            <w:tcW w:w="2340" w:type="dxa"/>
          </w:tcPr>
          <w:p>
            <w:pPr/>
            <w:r>
              <w:t xml:space="preserve">Similar scope; AegisEngine is an API-first library instead of a CLI jailer</w:t>
            </w:r>
          </w:p>
        </w:tc>
      </w:tr>
      <w:tr>
        <w:tc>
          <w:tcPr>
            <w:tcW w:w="2340" w:type="dxa"/>
          </w:tcPr>
          <w:p>
            <w:pPr/>
            <w:r>
              <w:t xml:space="preserve">Firejail</w:t>
            </w:r>
          </w:p>
        </w:tc>
        <w:tc>
          <w:tcPr>
            <w:tcW w:w="2340" w:type="dxa"/>
          </w:tcPr>
          <w:p>
            <w:pPr/>
            <w:r>
              <w:t xml:space="preserve">Set-uid launcher with per-application profiles</w:t>
            </w:r>
          </w:p>
        </w:tc>
        <w:tc>
          <w:tcPr>
            <w:tcW w:w="2340" w:type="dxa"/>
          </w:tcPr>
          <w:p>
            <w:pPr/>
            <w:r>
              <w:t xml:space="preserve">Shared</w:t>
            </w:r>
          </w:p>
        </w:tc>
        <w:tc>
          <w:tcPr>
            <w:tcW w:w="2340" w:type="dxa"/>
          </w:tcPr>
          <w:p>
            <w:pPr/>
            <w:r>
              <w:t xml:space="preserve">The set-uid launcher is itself privileged attack surface; AegisEngine stays fully unprivileged</w:t>
            </w:r>
          </w:p>
        </w:tc>
      </w:tr>
      <w:tr>
        <w:tc>
          <w:tcPr>
            <w:tcW w:w="2340" w:type="dxa"/>
          </w:tcPr>
          <w:p>
            <w:pPr/>
            <w:r>
              <w:t xml:space="preserve">gVisor</w:t>
            </w:r>
          </w:p>
        </w:tc>
        <w:tc>
          <w:tcPr>
            <w:tcW w:w="2340" w:type="dxa"/>
          </w:tcPr>
          <w:p>
            <w:pPr/>
            <w:r>
              <w:t xml:space="preserve">A user-space kernel intercepts the program's syscalls</w:t>
            </w:r>
          </w:p>
        </w:tc>
        <w:tc>
          <w:tcPr>
            <w:tcW w:w="2340" w:type="dxa"/>
          </w:tcPr>
          <w:p>
            <w:pPr/>
            <w:r>
              <w:t xml:space="preserve">Narrow interface only</w:t>
            </w:r>
          </w:p>
        </w:tc>
        <w:tc>
          <w:tcPr>
            <w:tcW w:w="2340" w:type="dxa"/>
          </w:tcPr>
          <w:p>
            <w:pPr/>
            <w:r>
              <w:t xml:space="preserve">Stronger isolation at a syscall-overhead cost; the right upgrade path for hostile code</w:t>
            </w:r>
          </w:p>
        </w:tc>
      </w:tr>
      <w:tr>
        <w:tc>
          <w:tcPr>
            <w:tcW w:w="2340" w:type="dxa"/>
          </w:tcPr>
          <w:p>
            <w:pPr/>
            <w:r>
              <w:t xml:space="preserve">Firecracker and other microVMs</w:t>
            </w:r>
          </w:p>
        </w:tc>
        <w:tc>
          <w:tcPr>
            <w:tcW w:w="2340" w:type="dxa"/>
          </w:tcPr>
          <w:p>
            <w:pPr/>
            <w:r>
              <w:t xml:space="preserve">A hardware-virtualised guest with its own kernel</w:t>
            </w:r>
          </w:p>
        </w:tc>
        <w:tc>
          <w:tcPr>
            <w:tcW w:w="2340" w:type="dxa"/>
          </w:tcPr>
          <w:p>
            <w:pPr/>
            <w:r>
              <w:t xml:space="preserve">Separate</w:t>
            </w:r>
          </w:p>
        </w:tc>
        <w:tc>
          <w:tcPr>
            <w:tcW w:w="2340" w:type="dxa"/>
          </w:tcPr>
          <w:p>
            <w:pPr/>
            <w:r>
              <w:t xml:space="preserve">Strongest isolation of the group, but needs KVM, which inside WSL2 means nested virtualisation</w:t>
            </w:r>
          </w:p>
        </w:tc>
      </w:tr>
      <w:tr>
        <w:tc>
          <w:tcPr>
            <w:tcW w:w="2340" w:type="dxa"/>
          </w:tcPr>
          <w:p>
            <w:pPr/>
            <w:r>
              <w:t xml:space="preserve">Landlock tools</w:t>
            </w:r>
          </w:p>
        </w:tc>
        <w:tc>
          <w:tcPr>
            <w:tcW w:w="2340" w:type="dxa"/>
          </w:tcPr>
          <w:p>
            <w:pPr/>
            <w:r>
              <w:t xml:space="preserve">Path-based self-restriction with no namespaces</w:t>
            </w:r>
          </w:p>
        </w:tc>
        <w:tc>
          <w:tcPr>
            <w:tcW w:w="2340" w:type="dxa"/>
          </w:tcPr>
          <w:p>
            <w:pPr/>
            <w:r>
              <w:t xml:space="preserve">Shared</w:t>
            </w:r>
          </w:p>
        </w:tc>
        <w:tc>
          <w:tcPr>
            <w:tcW w:w="2340" w:type="dxa"/>
          </w:tcPr>
          <w:p>
            <w:pPr/>
            <w:r>
              <w:t xml:space="preserve">AegisEngine uses Landlock as one optional layer, not as the whole sandbox</w:t>
            </w:r>
          </w:p>
        </w:tc>
      </w:tr>
      <w:tr>
        <w:tc>
          <w:tcPr>
            <w:tcW w:w="2340" w:type="dxa"/>
          </w:tcPr>
          <w:p>
            <w:pPr/>
            <w:hyperlink r:id="rId3" w:history="1">
              <w:r>
                <w:rPr>
                  <w:rStyle w:val="Hyperlink"/>
                </w:rPr>
                <w:t xml:space="preserve">Claude Code sandbox</w:t>
              </w:r>
            </w:hyperlink>
          </w:p>
        </w:tc>
        <w:tc>
          <w:tcPr>
            <w:tcW w:w="2340" w:type="dxa"/>
          </w:tcPr>
          <w:p>
            <w:pPr/>
            <w:r>
              <w:t xml:space="preserve">bubblewrap for the filesystem, a socat relay to a proxy for the network, Seatbelt on macOS</w:t>
            </w:r>
          </w:p>
        </w:tc>
        <w:tc>
          <w:tcPr>
            <w:tcW w:w="2340" w:type="dxa"/>
          </w:tcPr>
          <w:p>
            <w:pPr/>
            <w:r>
              <w:t xml:space="preserve">Shared</w:t>
            </w:r>
          </w:p>
        </w:tc>
        <w:tc>
          <w:tcPr>
            <w:tcW w:w="2340" w:type="dxa"/>
          </w:tcPr>
          <w:p>
            <w:pPr/>
            <w:r>
              <w:t xml:space="preserve">The production reference. Covers Bash commands; AegisEngine targets running generated programs as a separate, auditable cell</w:t>
            </w:r>
          </w:p>
        </w:tc>
      </w:tr>
    </w:tbl>
    <w:p>
      <w:pPr/>
      <w:r>
        <w:rPr>
          <w:b/>
        </w:rPr>
        <w:t xml:space="preserve">Where AegisEngine is weaker, honestly.</w:t>
      </w:r>
      <w:r>
        <w:t xml:space="preserve"> It has no vetted default seccomp profile yet, it shares the host kernel so a kernel exploit defeats it, it depends on what the WSL2 kernel was built with, and it has had far less testing than the tools above. The probe, the receipt and the ablation suite exist to make those limits visible instead of hidden.</w:t>
      </w:r>
    </w:p>
    <w:p>
      <w:pPr/>
      <w:r>
        <w:rPr>
          <w:b/>
        </w:rPr>
        <w:t xml:space="preserve">Where it is stronger.</w:t>
      </w:r>
      <w:r>
        <w:t xml:space="preserve"> Review-before-commit via the overlay diff, an explicit statement of which layers were active, machine-readable reasons for failure, and a small codebase that can be understood end to end.</w:t>
      </w:r>
    </w:p>
    <w:p>
      <w:pPr>
        <w:pStyle w:val="Heading2"/>
      </w:pPr>
      <w:r>
        <w:t xml:space="preserve">Integrating with Claude Code or any AI harness</w:t>
      </w:r>
    </w:p>
    <w:p>
      <w:pPr/>
      <w:r>
        <w:t xml:space="preserve">AegisEngine plugs into a harness at three points: an MCP tool the model calls, a hook that redirects raw shell use, and a local API for custom agents. The commit step becomes the human checkpoint.</w:t>
      </w:r>
    </w:p>
    <w:p>
      <w:pPr/>
      <w:r>
        <w:drawing>
          <wp:inline distT="0" distB="0" distL="0" distR="0">
            <wp:extent cx="5486400" cy="2735035"/>
            <wp:docPr id="2" name="image2" descr="harness integration · 7 steps, 1 human gate"/>
            <a:graphic xmlns:a="http://schemas.openxmlformats.org/drawingml/2006/main">
              <a:graphicData uri="http://schemas.openxmlformats.org/drawingml/2006/picture">
                <pic:pic xmlns:pic="http://schemas.openxmlformats.org/drawingml/2006/picture">
                  <pic:nvPicPr>
                    <pic:cNvPr id="2" name="image2" descr="harness integration · 7 steps, 1 human gate"/>
                    <pic:cNvPicPr/>
                  </pic:nvPicPr>
                  <pic:blipFill>
                    <a:blip r:embed="rId8"/>
                    <a:stretch>
                      <a:fillRect/>
                    </a:stretch>
                  </pic:blipFill>
                  <pic:spPr>
                    <a:xfrm>
                      <a:off x="0" y="0"/>
                      <a:ext cx="5486400" cy="2735035"/>
                    </a:xfrm>
                    <a:prstGeom prst="rect">
                      <a:avLst/>
                    </a:prstGeom>
                  </pic:spPr>
                </pic:pic>
              </a:graphicData>
            </a:graphic>
          </wp:inline>
        </w:drawing>
      </w:r>
    </w:p>
    <w:p>
      <w:pPr/>
      <w:r>
        <w:t xml:space="preserve">harness integration · 7 steps, 1 human gate</w:t>
      </w:r>
    </w:p>
    <w:p>
      <w:pPr/>
      <w:r>
        <w:t xml:space="preserve">Read the diagram as two loops. The inner loop (steps 1 to 4) is automatic: the model runs code, reads the structured result and repairs its own mistakes. The outer loop (steps 5 to 7) is gated: nothing changes the real project without approval.</w:t>
      </w:r>
    </w:p>
    <w:p>
      <w:pPr>
        <w:pStyle w:val="Heading3"/>
      </w:pPr>
      <w:r>
        <w:t xml:space="preserve">1. MCP server (the primary route)</w:t>
      </w:r>
    </w:p>
    <w:p>
      <w:pPr/>
      <w:r>
        <w:t xml:space="preserve">Claude Code loads MCP servers from a </w:t>
      </w:r>
      <w:r>
        <w:rPr>
          <w:rStyle w:val="CodeChar"/>
        </w:rPr>
        <w:t xml:space="preserve">.mcp.json</w:t>
      </w:r>
      <w:r>
        <w:t xml:space="preserve"> file in the project root, and a tool from a server named </w:t>
      </w:r>
      <w:r>
        <w:rPr>
          <w:rStyle w:val="CodeChar"/>
        </w:rPr>
        <w:t xml:space="preserve">aegis</w:t>
      </w:r>
      <w:r>
        <w:t xml:space="preserve"> reaches the model as </w:t>
      </w:r>
      <w:r>
        <w:rPr>
          <w:rStyle w:val="CodeChar"/>
        </w:rPr>
        <w:t xml:space="preserve">mcp__aegis__&lt;tool&gt;</w:t>
      </w:r>
      <w:r>
        <w:t xml:space="preserve">, the naming pattern in the </w:t>
      </w:r>
      <w:hyperlink r:id="rId9" w:history="1">
        <w:r>
          <w:rPr>
            <w:rStyle w:val="Hyperlink"/>
          </w:rPr>
          <w:t xml:space="preserve">hooks reference</w:t>
        </w:r>
      </w:hyperlink>
      <w:r>
        <w:t xml:space="preserve">. AegisEngine ships a stdio MCP server, so registration is one entry:</w:t>
      </w:r>
    </w:p>
    <w:p>
      <w:pPr>
        <w:pStyle w:val="Code"/>
      </w:pPr>
      <w:bookmarkStart w:id="4" w:name="bongo_lang_json_4"/>
      <w:bookmarkEnd w:id="4"/>
      <w:r>
        <w:t xml:space="preserve">{ "mcpServers": { "aegis": { "command": "node", "args": ["/opt/aegis/dist/mcp.js"] } }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Purpose</w:t>
            </w:r>
          </w:p>
        </w:tc>
        <w:tc>
          <w:tcPr>
            <w:tcW w:w="3120" w:type="dxa"/>
            <w:shd w:val="clear" w:color="auto" w:fill="F2F2F2"/>
          </w:tcPr>
          <w:p>
            <w:pPr/>
            <w:r>
              <w:t xml:space="preserve">Suggested permission</w:t>
            </w:r>
          </w:p>
        </w:tc>
      </w:tr>
      <w:tr>
        <w:tc>
          <w:tcPr>
            <w:tcW w:w="3120" w:type="dxa"/>
          </w:tcPr>
          <w:p>
            <w:pPr/>
            <w:r>
              <w:rPr>
                <w:rStyle w:val="CodeChar"/>
              </w:rPr>
              <w:t xml:space="preserve">mcp__aegis__run</w:t>
            </w:r>
          </w:p>
        </w:tc>
        <w:tc>
          <w:tcPr>
            <w:tcW w:w="3120" w:type="dxa"/>
          </w:tcPr>
          <w:p>
            <w:pPr/>
            <w:r>
              <w:t xml:space="preserve">Execute a command in a new or existing cell; returns the full receipt</w:t>
            </w:r>
          </w:p>
        </w:tc>
        <w:tc>
          <w:tcPr>
            <w:tcW w:w="3120" w:type="dxa"/>
          </w:tcPr>
          <w:p>
            <w:pPr/>
            <w:r>
              <w:t xml:space="preserve">Allow</w:t>
            </w:r>
          </w:p>
        </w:tc>
      </w:tr>
      <w:tr>
        <w:tc>
          <w:tcPr>
            <w:tcW w:w="3120" w:type="dxa"/>
          </w:tcPr>
          <w:p>
            <w:pPr/>
            <w:r>
              <w:rPr>
                <w:rStyle w:val="CodeChar"/>
              </w:rPr>
              <w:t xml:space="preserve">mcp__aegis__status</w:t>
            </w:r>
          </w:p>
        </w:tc>
        <w:tc>
          <w:tcPr>
            <w:tcW w:w="3120" w:type="dxa"/>
          </w:tcPr>
          <w:p>
            <w:pPr/>
            <w:r>
              <w:t xml:space="preserve">Probe results, isolation level, active cells</w:t>
            </w:r>
          </w:p>
        </w:tc>
        <w:tc>
          <w:tcPr>
            <w:tcW w:w="3120" w:type="dxa"/>
          </w:tcPr>
          <w:p>
            <w:pPr/>
            <w:r>
              <w:t xml:space="preserve">Allow</w:t>
            </w:r>
          </w:p>
        </w:tc>
      </w:tr>
      <w:tr>
        <w:tc>
          <w:tcPr>
            <w:tcW w:w="3120" w:type="dxa"/>
          </w:tcPr>
          <w:p>
            <w:pPr/>
            <w:r>
              <w:rPr>
                <w:rStyle w:val="CodeChar"/>
              </w:rPr>
              <w:t xml:space="preserve">mcp__aegis__diff</w:t>
            </w:r>
          </w:p>
        </w:tc>
        <w:tc>
          <w:tcPr>
            <w:tcW w:w="3120" w:type="dxa"/>
          </w:tcPr>
          <w:p>
            <w:pPr/>
            <w:r>
              <w:t xml:space="preserve">Fetch the change list or patch for a cell</w:t>
            </w:r>
          </w:p>
        </w:tc>
        <w:tc>
          <w:tcPr>
            <w:tcW w:w="3120" w:type="dxa"/>
          </w:tcPr>
          <w:p>
            <w:pPr/>
            <w:r>
              <w:t xml:space="preserve">Allow</w:t>
            </w:r>
          </w:p>
        </w:tc>
      </w:tr>
      <w:tr>
        <w:tc>
          <w:tcPr>
            <w:tcW w:w="3120" w:type="dxa"/>
          </w:tcPr>
          <w:p>
            <w:pPr/>
            <w:r>
              <w:rPr>
                <w:rStyle w:val="CodeChar"/>
              </w:rPr>
              <w:t xml:space="preserve">mcp__aegis__commit</w:t>
            </w:r>
          </w:p>
        </w:tc>
        <w:tc>
          <w:tcPr>
            <w:tcW w:w="3120" w:type="dxa"/>
          </w:tcPr>
          <w:p>
            <w:pPr/>
            <w:r>
              <w:t xml:space="preserve">Apply approved changes to the real project</w:t>
            </w:r>
          </w:p>
        </w:tc>
        <w:tc>
          <w:tcPr>
            <w:tcW w:w="3120" w:type="dxa"/>
          </w:tcPr>
          <w:p>
            <w:pPr/>
            <w:r>
              <w:t xml:space="preserve">Ask</w:t>
            </w:r>
          </w:p>
        </w:tc>
      </w:tr>
      <w:tr>
        <w:tc>
          <w:tcPr>
            <w:tcW w:w="3120" w:type="dxa"/>
          </w:tcPr>
          <w:p>
            <w:pPr/>
            <w:r>
              <w:rPr>
                <w:rStyle w:val="CodeChar"/>
              </w:rPr>
              <w:t xml:space="preserve">mcp__aegis__discard</w:t>
            </w:r>
          </w:p>
        </w:tc>
        <w:tc>
          <w:tcPr>
            <w:tcW w:w="3120" w:type="dxa"/>
          </w:tcPr>
          <w:p>
            <w:pPr/>
            <w:r>
              <w:t xml:space="preserve">Delete a cell and its upper layer</w:t>
            </w:r>
          </w:p>
        </w:tc>
        <w:tc>
          <w:tcPr>
            <w:tcW w:w="3120" w:type="dxa"/>
          </w:tcPr>
          <w:p>
            <w:pPr/>
            <w:r>
              <w:t xml:space="preserve">Allow</w:t>
            </w:r>
          </w:p>
        </w:tc>
      </w:tr>
    </w:tbl>
    <w:p>
      <w:pPr>
        <w:pStyle w:val="Heading3"/>
      </w:pPr>
      <w:r>
        <w:t xml:space="preserve">2. A PreToolUse hook to redirect raw shell use</w:t>
      </w:r>
    </w:p>
    <w:p>
      <w:pPr/>
      <w:r>
        <w:t xml:space="preserve">A </w:t>
      </w:r>
      <w:r>
        <w:rPr>
          <w:rStyle w:val="CodeChar"/>
        </w:rPr>
        <w:t xml:space="preserve">PreToolUse</w:t>
      </w:r>
      <w:r>
        <w:t xml:space="preserve"> hook runs after the model has produced a tool call and before it executes; an exit code of 2 blocks the call and shows the hook's error text to the model (</w:t>
      </w:r>
      <w:hyperlink r:id="rId9" w:history="1">
        <w:r>
          <w:rPr>
            <w:rStyle w:val="Hyperlink"/>
          </w:rPr>
          <w:t xml:space="preserve">hooks reference</w:t>
        </w:r>
      </w:hyperlink>
      <w:r>
        <w:t xml:space="preserve">). A hook matching </w:t>
      </w:r>
      <w:r>
        <w:rPr>
          <w:rStyle w:val="CodeChar"/>
        </w:rPr>
        <w:t xml:space="preserve">Bash</w:t>
      </w:r>
      <w:r>
        <w:t xml:space="preserve"> reads the event from standard input, and when the command executes generated code it exits with 2 and a message such as "Run untrusted code with mcp__aegis__run".</w:t>
      </w:r>
    </w:p>
    <w:p>
      <w:pPr>
        <w:pStyle w:val="Code"/>
      </w:pPr>
      <w:bookmarkStart w:id="5" w:name="bongo_lang_json_5"/>
      <w:bookmarkEnd w:id="5"/>
      <w:r>
        <w:t xml:space="preserve">{ "hooks": { "PreToolUse": [ { "matcher": "Bash", "hooks": [ { "type": "command", "command": "/opt/aegis/hooks/redirect-bash.sh" } ] } ] } }</w:t>
      </w:r>
    </w:p>
    <w:p>
      <w:pPr/>
      <w:r>
        <w:t xml:space="preserve">Be honest about what this is: a guide rail that steers the model, not a security boundary. The boundary is the cell; the hook only makes the safe path the easy one.</w:t>
      </w:r>
    </w:p>
    <w:p>
      <w:pPr>
        <w:pStyle w:val="Heading3"/>
      </w:pPr>
      <w:r>
        <w:t xml:space="preserve">3. Local API for custom agents</w:t>
      </w:r>
    </w:p>
    <w:p>
      <w:pPr/>
      <w:r>
        <w:t xml:space="preserve">Harnesses without MCP, and agent code built on an SDK, use the same engine through a local gateway:</w:t>
      </w:r>
    </w:p>
    <w:p>
      <w:pPr>
        <w:pStyle w:val="ListParagraph"/>
        <w:numPr>
          <w:ilvl w:val="0"/>
          <w:numId w:val="23"/>
        </w:numPr>
      </w:pPr>
      <w:r>
        <w:rPr>
          <w:b/>
        </w:rPr>
        <w:t xml:space="preserve">Transport:</w:t>
      </w:r>
      <w:r>
        <w:t xml:space="preserve"> HTTP over a Unix socket in the user's runtime directory, mode 0600. There is no TCP listener.</w:t>
      </w:r>
    </w:p>
    <w:p>
      <w:pPr>
        <w:pStyle w:val="ListParagraph"/>
        <w:numPr>
          <w:ilvl w:val="0"/>
          <w:numId w:val="23"/>
        </w:numPr>
      </w:pPr>
      <w:r>
        <w:rPr>
          <w:b/>
        </w:rPr>
        <w:t xml:space="preserve">Endpoints:</w:t>
      </w:r>
      <w:r>
        <w:t xml:space="preserve"> start a run, stream its events as newline-delimited JSON, cancel it, fetch its diff, commit it.</w:t>
      </w:r>
    </w:p>
    <w:p>
      <w:pPr>
        <w:pStyle w:val="ListParagraph"/>
        <w:numPr>
          <w:ilvl w:val="0"/>
          <w:numId w:val="23"/>
        </w:numPr>
      </w:pPr>
      <w:r>
        <w:rPr>
          <w:b/>
        </w:rPr>
        <w:t xml:space="preserve">Embedding:</w:t>
      </w:r>
      <w:r>
        <w:t xml:space="preserve"> an agent SDK that supports custom tools can wrap these calls as one tool per endpoint.</w:t>
      </w:r>
    </w:p>
    <w:p>
      <w:pPr>
        <w:pStyle w:val="Heading3"/>
      </w:pPr>
      <w:r>
        <w:t xml:space="preserve">The request and response contract</w:t>
      </w:r>
    </w:p>
    <w:p>
      <w:pPr/>
      <w:r>
        <w:t xml:space="preserve">Example request (values illustrative):</w:t>
      </w:r>
    </w:p>
    <w:p>
      <w:pPr>
        <w:pStyle w:val="Code"/>
      </w:pPr>
      <w:bookmarkStart w:id="6" w:name="bongo_lang_json_6"/>
      <w:bookmarkEnd w:id="6"/>
      <w:r>
        <w:t xml:space="preserve">{</w:t>
        <w:br/>
        <w:t xml:space="preserve">  "id": "run-0042",</w:t>
        <w:br/>
        <w:t xml:space="preserve">  "command": ["python3", "analyze.py"],</w:t>
        <w:br/>
        <w:t xml:space="preserve">  "files": [{ "path": "analyze.py", "content": "print(sum(range(10)))" }],</w:t>
        <w:br/>
        <w:t xml:space="preserve">  "manifest": {</w:t>
        <w:br/>
        <w:t xml:space="preserve">    "workspace": { "source": "/home/me/proj", "mode": "overlay" },</w:t>
        <w:br/>
        <w:t xml:space="preserve">    "limits": { "memory_mb": 512, "cpu_percent": 50, "pids": 128, "wall_ms": 10000, "output_kb": 256 },</w:t>
        <w:br/>
        <w:t xml:space="preserve">    "network": { "mode": "none" },</w:t>
        <w:br/>
        <w:t xml:space="preserve">    "require": ["netns", "pivot_root", "cgroup_memory"]</w:t>
        <w:br/>
        <w:t xml:space="preserve">  }</w:t>
        <w:br/>
        <w:t xml:space="preserve">}</w:t>
      </w:r>
    </w:p>
    <w:p>
      <w:pPr/>
      <w:r>
        <w:t xml:space="preserve">Example response:</w:t>
      </w:r>
    </w:p>
    <w:p>
      <w:pPr>
        <w:pStyle w:val="Code"/>
      </w:pPr>
      <w:bookmarkStart w:id="7" w:name="bongo_lang_json_7"/>
      <w:bookmarkEnd w:id="7"/>
      <w:r>
        <w:t xml:space="preserve">{</w:t>
        <w:br/>
        <w:t xml:space="preserve">  "id": "run-0042",</w:t>
        <w:br/>
        <w:t xml:space="preserve">  "exit_code": 0,</w:t>
        <w:br/>
        <w:t xml:space="preserve">  "stdout": "45",</w:t>
        <w:br/>
        <w:t xml:space="preserve">  "stderr": "",</w:t>
        <w:br/>
        <w:t xml:space="preserve">  "termination": { "cause": "exit" },</w:t>
        <w:br/>
        <w:t xml:space="preserve">  "usage": { "wall_ms": 412, "cpu_ms": 380 },</w:t>
        <w:br/>
        <w:t xml:space="preserve">  "isolation": { "level": 4, "layers": { "netns": true, "pivot_root": true, "overlay": true, "cgroup_memory": true, "seccomp": true } },</w:t>
        <w:br/>
        <w:t xml:space="preserve">  "manifest_sha256": "9c1f...",</w:t>
        <w:br/>
        <w:t xml:space="preserve">  "changes": [{ "path": "report.csv", "op": "add", "bytes": 1024, "sha256": "4be2..." }],</w:t>
        <w:br/>
        <w:t xml:space="preserve">  "patch_id": "p-9f2"</w:t>
        <w:br/>
        <w:t xml:space="preserve">}</w:t>
      </w:r>
    </w:p>
    <w:p>
      <w:pPr/>
      <w:r>
        <w:t xml:space="preserve">Every field is data the model can reason about. If </w:t>
      </w:r>
      <w:r>
        <w:rPr>
          <w:rStyle w:val="CodeChar"/>
        </w:rPr>
        <w:t xml:space="preserve">termination.cause</w:t>
      </w:r>
      <w:r>
        <w:t xml:space="preserve"> is </w:t>
      </w:r>
      <w:r>
        <w:rPr>
          <w:rStyle w:val="CodeChar"/>
        </w:rPr>
        <w:t xml:space="preserve">oom</w:t>
      </w:r>
      <w:r>
        <w:t xml:space="preserve">, the next attempt can shrink the dataset; if </w:t>
      </w:r>
      <w:r>
        <w:rPr>
          <w:rStyle w:val="CodeChar"/>
        </w:rPr>
        <w:t xml:space="preserve">isolation.level</w:t>
      </w:r>
      <w:r>
        <w:t xml:space="preserve"> is lower than needed, the harness can stop and tell the human.</w:t>
      </w:r>
    </w:p>
    <w:p>
      <w:pPr>
        <w:pStyle w:val="Heading3"/>
      </w:pPr>
      <w:r>
        <w:t xml:space="preserve">Sessions, streaming and concurrency</w:t>
      </w:r>
    </w:p>
    <w:p>
      <w:pPr>
        <w:pStyle w:val="ListParagraph"/>
        <w:numPr>
          <w:ilvl w:val="0"/>
          <w:numId w:val="24"/>
        </w:numPr>
      </w:pPr>
      <w:r>
        <w:rPr>
          <w:b/>
        </w:rPr>
        <w:t xml:space="preserve">Ephemeral by default.</w:t>
      </w:r>
      <w:r>
        <w:t xml:space="preserve"> One cell per </w:t>
      </w:r>
      <w:r>
        <w:rPr>
          <w:rStyle w:val="CodeChar"/>
        </w:rPr>
        <w:t xml:space="preserve">run</w:t>
      </w:r>
      <w:r>
        <w:t xml:space="preserve">, destroyed afterwards.</w:t>
      </w:r>
    </w:p>
    <w:p>
      <w:pPr>
        <w:pStyle w:val="ListParagraph"/>
        <w:numPr>
          <w:ilvl w:val="0"/>
          <w:numId w:val="24"/>
        </w:numPr>
      </w:pPr>
      <w:r>
        <w:rPr>
          <w:b/>
        </w:rPr>
        <w:t xml:space="preserve">Session cells on request.</w:t>
      </w:r>
      <w:r>
        <w:t xml:space="preserve"> A session keeps the overlay upper layer between runs, so a multi-step task (write a file, run it, fix it) accumulates changes. It ends on </w:t>
      </w:r>
      <w:r>
        <w:rPr>
          <w:rStyle w:val="CodeChar"/>
        </w:rPr>
        <w:t xml:space="preserve">discard</w:t>
      </w:r>
      <w:r>
        <w:t xml:space="preserve">, </w:t>
      </w:r>
      <w:r>
        <w:rPr>
          <w:rStyle w:val="CodeChar"/>
        </w:rPr>
        <w:t xml:space="preserve">commit</w:t>
      </w:r>
      <w:r>
        <w:t xml:space="preserve"> or an idle timeout.</w:t>
      </w:r>
    </w:p>
    <w:p>
      <w:pPr>
        <w:pStyle w:val="ListParagraph"/>
        <w:numPr>
          <w:ilvl w:val="0"/>
          <w:numId w:val="24"/>
        </w:numPr>
      </w:pPr>
      <w:r>
        <w:rPr>
          <w:b/>
        </w:rPr>
        <w:t xml:space="preserve">Streaming.</w:t>
      </w:r>
      <w:r>
        <w:t xml:space="preserve"> Long runs emit NDJSON events: stdout and stderr chunks, limit warnings and the final receipt. Cancellation uses the same kill procedure as a timeout.</w:t>
      </w:r>
    </w:p>
    <w:p>
      <w:pPr>
        <w:pStyle w:val="ListParagraph"/>
        <w:numPr>
          <w:ilvl w:val="0"/>
          <w:numId w:val="24"/>
        </w:numPr>
      </w:pPr>
      <w:r>
        <w:rPr>
          <w:b/>
        </w:rPr>
        <w:t xml:space="preserve">Concurrency.</w:t>
      </w:r>
      <w:r>
        <w:t xml:space="preserve"> Each cell has its own cgroup, so parallel runs are accounted separately. Admission control queues runs when the sum of limits would exceed the share of VM memory you allowed.</w:t>
      </w:r>
    </w:p>
    <w:p>
      <w:pPr>
        <w:pStyle w:val="Heading3"/>
      </w:pPr>
      <w:r>
        <w:t xml:space="preserve">Mapping onto the harness permission model</w:t>
      </w:r>
    </w:p>
    <w:p>
      <w:pPr/>
      <w:r>
        <w:t xml:space="preserve">Claude Code's own sandbox exists so that defined boundaries replace per-command approval prompts, as its </w:t>
      </w:r>
      <w:hyperlink r:id="rId3" w:history="1">
        <w:r>
          <w:rPr>
            <w:rStyle w:val="Hyperlink"/>
          </w:rPr>
          <w:t xml:space="preserve">sandboxing documentation</w:t>
        </w:r>
      </w:hyperlink>
      <w:r>
        <w:t xml:space="preserve"> explains. AegisEngine applies the same idea one level up: because the cell contains the damage, </w:t>
      </w:r>
      <w:r>
        <w:rPr>
          <w:rStyle w:val="CodeChar"/>
        </w:rPr>
        <w:t xml:space="preserve">run</w:t>
      </w:r>
      <w:r>
        <w:t xml:space="preserve"> can be allowed without prompts, and the human approves the effect (the diff) rather than every command.</w:t>
      </w:r>
    </w:p>
    <w:p>
      <w:pPr>
        <w:pStyle w:val="Code"/>
      </w:pPr>
      <w:bookmarkStart w:id="8" w:name="bongo_lang_json_8"/>
      <w:bookmarkEnd w:id="8"/>
      <w:r>
        <w:t xml:space="preserve">{ "permissions": { "allow": ["mcp__aegis__run", "mcp__aegis__status", "mcp__aegis__diff", "mcp__aegis__discard"], "ask": ["mcp__aegis__commit"] } }</w:t>
      </w:r>
    </w:p>
    <w:p>
      <w:pPr>
        <w:pStyle w:val="Heading3"/>
      </w:pPr>
      <w:r>
        <w:t xml:space="preserve">Keeping the gateway itself trustworthy</w:t>
      </w:r>
    </w:p>
    <w:p>
      <w:pPr>
        <w:pStyle w:val="ListParagraph"/>
        <w:numPr>
          <w:ilvl w:val="0"/>
          <w:numId w:val="25"/>
        </w:numPr>
      </w:pPr>
      <w:r>
        <w:t xml:space="preserve">Everything the model sends is untrusted, including the manifest. The ceiling policy lives in a file outside every workspace, owned by you, and never mounted into a cell; otherwise an agent with a file-writing tool could raise its own limits.</w:t>
      </w:r>
    </w:p>
    <w:p>
      <w:pPr>
        <w:pStyle w:val="ListParagraph"/>
        <w:numPr>
          <w:ilvl w:val="0"/>
          <w:numId w:val="25"/>
        </w:numPr>
      </w:pPr>
      <w:r>
        <w:t xml:space="preserve">The Unix socket is 0600, requests are schema-validated and size-limited, and every run is logged with its manifest hash.</w:t>
      </w:r>
    </w:p>
    <w:p>
      <w:pPr>
        <w:pStyle w:val="ListParagraph"/>
        <w:numPr>
          <w:ilvl w:val="0"/>
          <w:numId w:val="25"/>
        </w:numPr>
      </w:pPr>
      <w:r>
        <w:t xml:space="preserve">The hook script and the MCP server binary sit in a directory the agent cannot write, for the same reason.</w:t>
      </w:r>
    </w:p>
    <w:p>
      <w:pPr>
        <w:pStyle w:val="Heading3"/>
      </w:pPr>
      <w:r>
        <w:t xml:space="preserve">How this relates to Claude Code's built-in sandbox</w:t>
      </w:r>
    </w:p>
    <w:p>
      <w:pPr/>
      <w:r>
        <w:t xml:space="preserve">Claude Code already sandboxes its Bash tool with bubblewrap on Linux and WSL2, and the </w:t>
      </w:r>
      <w:hyperlink r:id="rId3" w:history="1">
        <w:r>
          <w:rPr>
            <w:rStyle w:val="Hyperlink"/>
          </w:rPr>
          <w:t xml:space="preserve">documentation</w:t>
        </w:r>
      </w:hyperlink>
      <w:r>
        <w:t xml:space="preserve"> says that sandbox covers Bash subprocesses, while other tools run under different boundaries. That makes the two complementary: the built-in sandbox contains the agent's shell, and an AegisEngine MCP server contains the generated programs it chooses to run, adding the diff-then-commit workflow and the receipt. Avoid nesting one inside the other: the same documentation notes that sandboxing inside an unprivileged container can fail to mount a fresh </w:t>
      </w:r>
      <w:r>
        <w:rPr>
          <w:rStyle w:val="CodeChar"/>
        </w:rPr>
        <w:t xml:space="preserve">/proc</w:t>
      </w:r>
      <w:r>
        <w:t xml:space="preserve">.</w:t>
      </w:r>
    </w:p>
    <w:p>
      <w:pPr>
        <w:pStyle w:val="Heading2"/>
      </w:pPr>
      <w:r>
        <w:t xml:space="preserve">WSL2 nuances and failure modes</w:t>
      </w:r>
    </w:p>
    <w:p>
      <w:pPr/>
      <w:r>
        <w:t xml:space="preserve">WSL2 is a real Linux kernel inside a lightweight Windows-managed VM, but that kernel is built by Microsoft, not by Ubuntu, so every feature must be probed rather than assumed.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Issue</w:t>
            </w:r>
          </w:p>
        </w:tc>
        <w:tc>
          <w:tcPr>
            <w:tcW w:w="3120" w:type="dxa"/>
            <w:shd w:val="clear" w:color="auto" w:fill="F2F2F2"/>
          </w:tcPr>
          <w:p>
            <w:pPr/>
            <w:r>
              <w:t xml:space="preserve">Why it matters</w:t>
            </w:r>
          </w:p>
        </w:tc>
        <w:tc>
          <w:tcPr>
            <w:tcW w:w="3120" w:type="dxa"/>
            <w:shd w:val="clear" w:color="auto" w:fill="F2F2F2"/>
          </w:tcPr>
          <w:p>
            <w:pPr/>
            <w:r>
              <w:t xml:space="preserve">Detection and handling</w:t>
            </w:r>
          </w:p>
        </w:tc>
      </w:tr>
      <w:tr>
        <w:tc>
          <w:tcPr>
            <w:tcW w:w="3120" w:type="dxa"/>
          </w:tcPr>
          <w:p>
            <w:pPr/>
            <w:r>
              <w:t xml:space="preserve">WSL1 versus WSL2</w:t>
            </w:r>
          </w:p>
        </w:tc>
        <w:tc>
          <w:tcPr>
            <w:tcW w:w="3120" w:type="dxa"/>
          </w:tcPr>
          <w:p>
            <w:pPr/>
            <w:r>
              <w:t xml:space="preserve">Namespaces and cgroups need a real kernel; WSL1 translates syscalls. The </w:t>
            </w:r>
            <w:hyperlink r:id="rId3" w:history="1">
              <w:r>
                <w:rPr>
                  <w:rStyle w:val="Hyperlink"/>
                </w:rPr>
                <w:t xml:space="preserve">Claude Code documentation</w:t>
              </w:r>
            </w:hyperlink>
            <w:r>
              <w:t xml:space="preserve"> says its sandbox does not support WSL1 for this reason.</w:t>
            </w:r>
          </w:p>
        </w:tc>
        <w:tc>
          <w:tcPr>
            <w:tcW w:w="3120" w:type="dxa"/>
          </w:tcPr>
          <w:p>
            <w:pPr/>
            <w:r>
              <w:rPr>
                <w:rStyle w:val="CodeChar"/>
              </w:rPr>
              <w:t xml:space="preserve">uname -r</w:t>
            </w:r>
            <w:r>
              <w:t xml:space="preserve"> should name a WSL2 kernel; </w:t>
            </w:r>
            <w:r>
              <w:rPr>
                <w:rStyle w:val="CodeChar"/>
              </w:rPr>
              <w:t xml:space="preserve">wsl -l -v</w:t>
            </w:r>
            <w:r>
              <w:t xml:space="preserve"> in PowerShell shows the version. Refuse to start otherwise.</w:t>
            </w:r>
          </w:p>
        </w:tc>
      </w:tr>
      <w:tr>
        <w:tc>
          <w:tcPr>
            <w:tcW w:w="3120" w:type="dxa"/>
          </w:tcPr>
          <w:p>
            <w:pPr/>
            <w:r>
              <w:t xml:space="preserve">Microsoft-built kernel</w:t>
            </w:r>
          </w:p>
        </w:tc>
        <w:tc>
          <w:tcPr>
            <w:tcW w:w="3120" w:type="dxa"/>
          </w:tcPr>
          <w:p>
            <w:pPr/>
            <w:r>
              <w:t xml:space="preserve">Overlay-in-userns, Landlock, </w:t>
            </w:r>
            <w:r>
              <w:rPr>
                <w:rStyle w:val="CodeChar"/>
              </w:rPr>
              <w:t xml:space="preserve">cgroup.kill</w:t>
            </w:r>
            <w:r>
              <w:t xml:space="preserve">, time namespaces and controller availability depend on kernel build and version.</w:t>
            </w:r>
          </w:p>
        </w:tc>
        <w:tc>
          <w:tcPr>
            <w:tcW w:w="3120" w:type="dxa"/>
          </w:tcPr>
          <w:p>
            <w:pPr/>
            <w:r>
              <w:t xml:space="preserve">Try each feature for real at startup and cache the answer. Never infer support from a version string.</w:t>
            </w:r>
          </w:p>
        </w:tc>
      </w:tr>
      <w:tr>
        <w:tc>
          <w:tcPr>
            <w:tcW w:w="3120" w:type="dxa"/>
          </w:tcPr>
          <w:p>
            <w:pPr/>
            <w:r>
              <w:t xml:space="preserve">cgroup version and delegation</w:t>
            </w:r>
          </w:p>
        </w:tc>
        <w:tc>
          <w:tcPr>
            <w:tcW w:w="3120" w:type="dxa"/>
          </w:tcPr>
          <w:p>
            <w:pPr/>
            <w:r>
              <w:t xml:space="preserve">Limits need cgroup v2 and a delegated subtree.</w:t>
            </w:r>
          </w:p>
        </w:tc>
        <w:tc>
          <w:tcPr>
            <w:tcW w:w="3120" w:type="dxa"/>
          </w:tcPr>
          <w:p>
            <w:pPr/>
            <w:r>
              <w:t xml:space="preserve">Check for </w:t>
            </w:r>
            <w:r>
              <w:rPr>
                <w:rStyle w:val="CodeChar"/>
              </w:rPr>
              <w:t xml:space="preserve">cgroup.controllers</w:t>
            </w:r>
            <w:r>
              <w:t xml:space="preserve">, test a scope launch, record which controllers are writable (expect memory and pids; cpu needs a systemd drop-in).</w:t>
            </w:r>
          </w:p>
        </w:tc>
      </w:tr>
      <w:tr>
        <w:tc>
          <w:tcPr>
            <w:tcW w:w="3120" w:type="dxa"/>
          </w:tcPr>
          <w:p>
            <w:pPr/>
            <w:r>
              <w:t xml:space="preserve">systemd availability</w:t>
            </w:r>
          </w:p>
        </w:tc>
        <w:tc>
          <w:tcPr>
            <w:tcW w:w="3120" w:type="dxa"/>
          </w:tcPr>
          <w:p>
            <w:pPr/>
            <w:r>
              <w:t xml:space="preserve">The </w:t>
            </w:r>
            <w:r>
              <w:rPr>
                <w:rStyle w:val="CodeChar"/>
              </w:rPr>
              <w:t xml:space="preserve">systemd-run --user</w:t>
            </w:r>
            <w:r>
              <w:t xml:space="preserve"> route needs systemd inside the distribution.</w:t>
            </w:r>
          </w:p>
        </w:tc>
        <w:tc>
          <w:tcPr>
            <w:tcW w:w="3120" w:type="dxa"/>
          </w:tcPr>
          <w:p>
            <w:pPr/>
            <w:r>
              <w:t xml:space="preserve">Test </w:t>
            </w:r>
            <w:r>
              <w:rPr>
                <w:rStyle w:val="CodeChar"/>
              </w:rPr>
              <w:t xml:space="preserve">systemctl --user</w:t>
            </w:r>
            <w:r>
              <w:t xml:space="preserve"> and give the </w:t>
            </w:r>
            <w:r>
              <w:rPr>
                <w:rStyle w:val="CodeChar"/>
              </w:rPr>
              <w:t xml:space="preserve">wsl.conf</w:t>
            </w:r>
            <w:r>
              <w:t xml:space="preserve"> fix in the error message.</w:t>
            </w:r>
          </w:p>
        </w:tc>
      </w:tr>
      <w:tr>
        <w:tc>
          <w:tcPr>
            <w:tcW w:w="3120" w:type="dxa"/>
          </w:tcPr>
          <w:p>
            <w:pPr/>
            <w:r>
              <w:t xml:space="preserve">Unprivileged user namespaces blocked</w:t>
            </w:r>
          </w:p>
        </w:tc>
        <w:tc>
          <w:tcPr>
            <w:tcW w:w="3120" w:type="dxa"/>
          </w:tcPr>
          <w:p>
            <w:pPr/>
            <w:r>
              <w:t xml:space="preserve">On Ubuntu 24.04 and later, AppArmor policy may prevent creating them; the Claude Code docs say to check </w:t>
            </w:r>
            <w:r>
              <w:rPr>
                <w:rStyle w:val="CodeChar"/>
              </w:rPr>
              <w:t xml:space="preserve">kernel.apparmor_restrict_unprivileged_userns</w:t>
            </w:r>
            <w:r>
              <w:t xml:space="preserve">, including inside WSL2.</w:t>
            </w:r>
          </w:p>
        </w:tc>
        <w:tc>
          <w:tcPr>
            <w:tcW w:w="3120" w:type="dxa"/>
          </w:tcPr>
          <w:p>
            <w:pPr/>
            <w:r>
              <w:t xml:space="preserve">Run a real </w:t>
            </w:r>
            <w:r>
              <w:rPr>
                <w:rStyle w:val="CodeChar"/>
              </w:rPr>
              <w:t xml:space="preserve">unshare --user --map-root-user true</w:t>
            </w:r>
            <w:r>
              <w:t xml:space="preserve">. Report a clear error rather than a cryptic </w:t>
            </w:r>
            <w:r>
              <w:rPr>
                <w:rStyle w:val="CodeChar"/>
              </w:rPr>
              <w:t xml:space="preserve">EPERM</w:t>
            </w:r>
            <w:r>
              <w:t xml:space="preserve">.</w:t>
            </w:r>
          </w:p>
        </w:tc>
      </w:tr>
      <w:tr>
        <w:tc>
          <w:tcPr>
            <w:tcW w:w="3120" w:type="dxa"/>
          </w:tcPr>
          <w:p>
            <w:pPr/>
            <w:r>
              <w:rPr>
                <w:rStyle w:val="CodeChar"/>
              </w:rPr>
              <w:t xml:space="preserve">/mnt/c</w:t>
            </w:r>
            <w:r>
              <w:t xml:space="preserve"> exposure and speed</w:t>
            </w:r>
          </w:p>
        </w:tc>
        <w:tc>
          <w:tcPr>
            <w:tcW w:w="3120" w:type="dxa"/>
          </w:tcPr>
          <w:p>
            <w:pPr/>
            <w:r>
              <w:t xml:space="preserve">It carries your Windows files with your permissions, and metadata operations are slow across the VM boundary.</w:t>
            </w:r>
          </w:p>
        </w:tc>
        <w:tc>
          <w:tcPr>
            <w:tcW w:w="3120" w:type="dxa"/>
          </w:tcPr>
          <w:p>
            <w:pPr/>
            <w:r>
              <w:t xml:space="preserve">Absent from the cell root. Stage and execute on ext4; touch </w:t>
            </w:r>
            <w:r>
              <w:rPr>
                <w:rStyle w:val="CodeChar"/>
              </w:rPr>
              <w:t xml:space="preserve">/mnt/c</w:t>
            </w:r>
            <w:r>
              <w:t xml:space="preserve"> only at the ingest and commit borders.</w:t>
            </w:r>
          </w:p>
        </w:tc>
      </w:tr>
      <w:tr>
        <w:tc>
          <w:tcPr>
            <w:tcW w:w="3120" w:type="dxa"/>
          </w:tcPr>
          <w:p>
            <w:pPr/>
            <w:r>
              <w:t xml:space="preserve">Windows interop</w:t>
            </w:r>
          </w:p>
        </w:tc>
        <w:tc>
          <w:tcPr>
            <w:tcW w:w="3120" w:type="dxa"/>
          </w:tcPr>
          <w:p>
            <w:pPr/>
            <w:r>
              <w:t xml:space="preserve">Linux processes can start Windows programs through a socket to the host.</w:t>
            </w:r>
          </w:p>
        </w:tc>
        <w:tc>
          <w:tcPr>
            <w:tcW w:w="3120" w:type="dxa"/>
          </w:tcPr>
          <w:p>
            <w:pPr/>
            <w:r>
              <w:t xml:space="preserve">No </w:t>
            </w:r>
            <w:r>
              <w:rPr>
                <w:rStyle w:val="CodeChar"/>
              </w:rPr>
              <w:t xml:space="preserve">/run</w:t>
            </w:r>
            <w:r>
              <w:t xml:space="preserve"> in the cell; conformance test that </w:t>
            </w:r>
            <w:r>
              <w:rPr>
                <w:rStyle w:val="CodeChar"/>
              </w:rPr>
              <w:t xml:space="preserve">cmd.exe</w:t>
            </w:r>
            <w:r>
              <w:t xml:space="preserve"> fails.</w:t>
            </w:r>
          </w:p>
        </w:tc>
      </w:tr>
      <w:tr>
        <w:tc>
          <w:tcPr>
            <w:tcW w:w="3120" w:type="dxa"/>
          </w:tcPr>
          <w:p>
            <w:pPr/>
            <w:r>
              <w:t xml:space="preserve">Windows host reachable by NAT</w:t>
            </w:r>
          </w:p>
        </w:tc>
        <w:tc>
          <w:tcPr>
            <w:tcW w:w="3120" w:type="dxa"/>
          </w:tcPr>
          <w:p>
            <w:pPr/>
            <w:r>
              <w:t xml:space="preserve">Services on the Windows host are reachable from WSL over a gateway address.</w:t>
            </w:r>
          </w:p>
        </w:tc>
        <w:tc>
          <w:tcPr>
            <w:tcW w:w="3120" w:type="dxa"/>
          </w:tcPr>
          <w:p>
            <w:pPr/>
            <w:r>
              <w:t xml:space="preserve">No network interface by default; the broker refuses the gateway range.</w:t>
            </w:r>
          </w:p>
        </w:tc>
      </w:tr>
      <w:tr>
        <w:tc>
          <w:tcPr>
            <w:tcW w:w="3120" w:type="dxa"/>
          </w:tcPr>
          <w:p>
            <w:pPr/>
            <w:r>
              <w:t xml:space="preserve">VM memory ceiling</w:t>
            </w:r>
          </w:p>
        </w:tc>
        <w:tc>
          <w:tcPr>
            <w:tcW w:w="3120" w:type="dxa"/>
          </w:tcPr>
          <w:p>
            <w:pPr/>
            <w:r>
              <w:t xml:space="preserve">The WSL2 VM is capped by </w:t>
            </w:r>
            <w:r>
              <w:rPr>
                <w:rStyle w:val="CodeChar"/>
              </w:rPr>
              <w:t xml:space="preserve">.wslconfig</w:t>
            </w:r>
            <w:r>
              <w:t xml:space="preserve">; ten cells at 512 MB do not fit in a 4 GB VM alongside everything else.</w:t>
            </w:r>
          </w:p>
        </w:tc>
        <w:tc>
          <w:tcPr>
            <w:tcW w:w="3120" w:type="dxa"/>
          </w:tcPr>
          <w:p>
            <w:pPr/>
            <w:r>
              <w:t xml:space="preserve">Admission control: refuse or queue a run when concurrent limits would exceed a configured share of VM memory.</w:t>
            </w:r>
          </w:p>
        </w:tc>
      </w:tr>
      <w:tr>
        <w:tc>
          <w:tcPr>
            <w:tcW w:w="3120" w:type="dxa"/>
          </w:tcPr>
          <w:p>
            <w:pPr/>
            <w:r>
              <w:t xml:space="preserve">Nested sandboxes</w:t>
            </w:r>
          </w:p>
        </w:tc>
        <w:tc>
          <w:tcPr>
            <w:tcW w:w="3120" w:type="dxa"/>
          </w:tcPr>
          <w:p>
            <w:pPr/>
            <w:r>
              <w:t xml:space="preserve">Inside an unprivileged container, a fresh </w:t>
            </w:r>
            <w:r>
              <w:rPr>
                <w:rStyle w:val="CodeChar"/>
              </w:rPr>
              <w:t xml:space="preserve">/proc</w:t>
            </w:r>
            <w:r>
              <w:t xml:space="preserve"> cannot be mounted. The Claude Code docs describe a weaker nested mode for this case.</w:t>
            </w:r>
          </w:p>
        </w:tc>
        <w:tc>
          <w:tcPr>
            <w:tcW w:w="3120" w:type="dxa"/>
          </w:tcPr>
          <w:p>
            <w:pPr/>
            <w:r>
              <w:t xml:space="preserve">The probe detects it, and the receipt reports a lower level. A manifest that requires full isolation is refused.</w:t>
            </w:r>
          </w:p>
        </w:tc>
      </w:tr>
      <w:tr>
        <w:tc>
          <w:tcPr>
            <w:tcW w:w="3120" w:type="dxa"/>
          </w:tcPr>
          <w:p>
            <w:pPr/>
            <w:r>
              <w:t xml:space="preserve">Old </w:t>
            </w:r>
            <w:r>
              <w:rPr>
                <w:rStyle w:val="CodeChar"/>
              </w:rPr>
              <w:t xml:space="preserve">util-linux</w:t>
            </w:r>
          </w:p>
        </w:tc>
        <w:tc>
          <w:tcPr>
            <w:tcW w:w="3120" w:type="dxa"/>
          </w:tcPr>
          <w:p>
            <w:pPr/>
            <w:r>
              <w:rPr>
                <w:rStyle w:val="CodeChar"/>
              </w:rPr>
              <w:t xml:space="preserve">--time</w:t>
            </w:r>
            <w:r>
              <w:t xml:space="preserve">, </w:t>
            </w:r>
            <w:r>
              <w:rPr>
                <w:rStyle w:val="CodeChar"/>
              </w:rPr>
              <w:t xml:space="preserve">--kill-child</w:t>
            </w:r>
            <w:r>
              <w:t xml:space="preserve">, </w:t>
            </w:r>
            <w:r>
              <w:rPr>
                <w:rStyle w:val="CodeChar"/>
              </w:rPr>
              <w:t xml:space="preserve">--clear-env</w:t>
            </w:r>
            <w:r>
              <w:t xml:space="preserve"> and </w:t>
            </w:r>
            <w:r>
              <w:rPr>
                <w:rStyle w:val="CodeChar"/>
              </w:rPr>
              <w:t xml:space="preserve">--map-auto</w:t>
            </w:r>
            <w:r>
              <w:t xml:space="preserve"> need a reasonably recent version; persistent time namespaces arrived in 2.36.</w:t>
            </w:r>
          </w:p>
        </w:tc>
        <w:tc>
          <w:tcPr>
            <w:tcW w:w="3120" w:type="dxa"/>
          </w:tcPr>
          <w:p>
            <w:pPr/>
            <w:r>
              <w:t xml:space="preserve">Parse </w:t>
            </w:r>
            <w:r>
              <w:rPr>
                <w:rStyle w:val="CodeChar"/>
              </w:rPr>
              <w:t xml:space="preserve">unshare --version</w:t>
            </w:r>
            <w:r>
              <w:t xml:space="preserve">; fall back to the C helper when flags are missing.</w:t>
            </w:r>
          </w:p>
        </w:tc>
      </w:tr>
      <w:tr>
        <w:tc>
          <w:tcPr>
            <w:tcW w:w="3120" w:type="dxa"/>
          </w:tcPr>
          <w:p>
            <w:pPr/>
            <w:r>
              <w:t xml:space="preserve">Orchestrator crash</w:t>
            </w:r>
          </w:p>
        </w:tc>
        <w:tc>
          <w:tcPr>
            <w:tcW w:w="3120" w:type="dxa"/>
          </w:tcPr>
          <w:p>
            <w:pPr/>
            <w:r>
              <w:rPr>
                <w:rStyle w:val="CodeChar"/>
              </w:rPr>
              <w:t xml:space="preserve">--kill-child</w:t>
            </w:r>
            <w:r>
              <w:t xml:space="preserve"> kills the processes, but cgroups and cell directories remain.</w:t>
            </w:r>
          </w:p>
        </w:tc>
        <w:tc>
          <w:tcPr>
            <w:tcW w:w="3120" w:type="dxa"/>
          </w:tcPr>
          <w:p>
            <w:pPr/>
            <w:r>
              <w:t xml:space="preserve">A reaper at startup removes cells with no live owner.</w:t>
            </w:r>
          </w:p>
        </w:tc>
      </w:tr>
      <w:tr>
        <w:tc>
          <w:tcPr>
            <w:tcW w:w="3120" w:type="dxa"/>
          </w:tcPr>
          <w:p>
            <w:pPr/>
            <w:r>
              <w:t xml:space="preserve">Node.js process handling</w:t>
            </w:r>
          </w:p>
        </w:tc>
        <w:tc>
          <w:tcPr>
            <w:tcW w:w="3120" w:type="dxa"/>
          </w:tcPr>
          <w:p>
            <w:pPr/>
            <w:r>
              <w:rPr>
                <w:rStyle w:val="CodeChar"/>
              </w:rPr>
              <w:t xml:space="preserve">exec</w:t>
            </w:r>
            <w:r>
              <w:t xml:space="preserve"> buffers all output and uses a shell; both are wrong here.</w:t>
            </w:r>
          </w:p>
        </w:tc>
        <w:tc>
          <w:tcPr>
            <w:tcW w:w="3120" w:type="dxa"/>
          </w:tcPr>
          <w:p>
            <w:pPr/>
            <w:r>
              <w:t xml:space="preserve">Always </w:t>
            </w:r>
            <w:r>
              <w:rPr>
                <w:rStyle w:val="CodeChar"/>
              </w:rPr>
              <w:t xml:space="preserve">spawn</w:t>
            </w:r>
            <w:r>
              <w:t xml:space="preserve"> with an argument array, </w:t>
            </w:r>
            <w:r>
              <w:rPr>
                <w:rStyle w:val="CodeChar"/>
              </w:rPr>
              <w:t xml:space="preserve">shell: false</w:t>
            </w:r>
            <w:r>
              <w:t xml:space="preserve">, </w:t>
            </w:r>
            <w:r>
              <w:rPr>
                <w:rStyle w:val="CodeChar"/>
              </w:rPr>
              <w:t xml:space="preserve">detached: true</w:t>
            </w:r>
            <w:r>
              <w:t xml:space="preserve">, bounded stream readers, and kill by process group plus </w:t>
            </w:r>
            <w:r>
              <w:rPr>
                <w:rStyle w:val="CodeChar"/>
              </w:rPr>
              <w:t xml:space="preserve">cgroup.kill</w:t>
            </w:r>
            <w:r>
              <w:t xml:space="preserve">.</w:t>
            </w:r>
          </w:p>
        </w:tc>
      </w:tr>
    </w:tbl>
    <w:p>
      <w:pPr>
        <w:pStyle w:val="Heading2"/>
      </w:pPr>
      <w:r>
        <w:t xml:space="preserve">Evaluation plan: attack matrix and overhead</w:t>
      </w:r>
    </w:p>
    <w:p>
      <w:pPr/>
      <w:r>
        <w:t xml:space="preserve">The evaluation has two parts: an attack matrix that shows each layer earns its place, and a benchmark that shows the cost. Both are designed so a reader can re-run them. The table below is the core set of twenty probes (the suite grows to about thirty); the third column is the hypothesis the ablation run must confirm or refute.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Probe run inside the cell</w:t>
            </w:r>
          </w:p>
        </w:tc>
        <w:tc>
          <w:tcPr>
            <w:tcW w:w="2340" w:type="dxa"/>
            <w:shd w:val="clear" w:color="auto" w:fill="F2F2F2"/>
          </w:tcPr>
          <w:p>
            <w:pPr/>
            <w:r>
              <w:t xml:space="preserve">Layer that should stop it</w:t>
            </w:r>
          </w:p>
        </w:tc>
        <w:tc>
          <w:tcPr>
            <w:tcW w:w="2340" w:type="dxa"/>
            <w:shd w:val="clear" w:color="auto" w:fill="F2F2F2"/>
          </w:tcPr>
          <w:p>
            <w:pPr/>
            <w:r>
              <w:t xml:space="preserve">Expected outcome if that layer is removed</w:t>
            </w:r>
          </w:p>
        </w:tc>
      </w:tr>
      <w:tr>
        <w:tc>
          <w:tcPr>
            <w:tcW w:w="2340" w:type="dxa"/>
          </w:tcPr>
          <w:p>
            <w:pPr/>
            <w:r>
              <w:t xml:space="preserve">1</w:t>
            </w:r>
          </w:p>
        </w:tc>
        <w:tc>
          <w:tcPr>
            <w:tcW w:w="2340" w:type="dxa"/>
          </w:tcPr>
          <w:p>
            <w:pPr/>
            <w:r>
              <w:rPr>
                <w:rStyle w:val="CodeChar"/>
              </w:rPr>
              <w:t xml:space="preserve">rm -rf /</w:t>
            </w:r>
            <w:r>
              <w:t xml:space="preserve">, then check host files</w:t>
            </w:r>
          </w:p>
        </w:tc>
        <w:tc>
          <w:tcPr>
            <w:tcW w:w="2340" w:type="dxa"/>
          </w:tcPr>
          <w:p>
            <w:pPr/>
            <w:r>
              <w:t xml:space="preserve">Pivot into a private root</w:t>
            </w:r>
          </w:p>
        </w:tc>
        <w:tc>
          <w:tcPr>
            <w:tcW w:w="2340" w:type="dxa"/>
          </w:tcPr>
          <w:p>
            <w:pPr/>
            <w:r>
              <w:t xml:space="preserve">Your own files are deleted (mount namespace alone is not enough)</w:t>
            </w:r>
          </w:p>
        </w:tc>
      </w:tr>
      <w:tr>
        <w:tc>
          <w:tcPr>
            <w:tcW w:w="2340" w:type="dxa"/>
          </w:tcPr>
          <w:p>
            <w:pPr/>
            <w:r>
              <w:t xml:space="preserve">2</w:t>
            </w:r>
          </w:p>
        </w:tc>
        <w:tc>
          <w:tcPr>
            <w:tcW w:w="2340" w:type="dxa"/>
          </w:tcPr>
          <w:p>
            <w:pPr/>
            <w:r>
              <w:t xml:space="preserve">Read </w:t>
            </w:r>
            <w:r>
              <w:rPr>
                <w:rStyle w:val="CodeChar"/>
              </w:rPr>
              <w:t xml:space="preserve">~/.ssh/id_rsa</w:t>
            </w:r>
            <w:r>
              <w:t xml:space="preserve"> and </w:t>
            </w:r>
            <w:r>
              <w:rPr>
                <w:rStyle w:val="CodeChar"/>
              </w:rPr>
              <w:t xml:space="preserve">$AWS_*</w:t>
            </w:r>
            <w:r>
              <w:t xml:space="preserve"> variables</w:t>
            </w:r>
          </w:p>
        </w:tc>
        <w:tc>
          <w:tcPr>
            <w:tcW w:w="2340" w:type="dxa"/>
          </w:tcPr>
          <w:p>
            <w:pPr/>
            <w:r>
              <w:t xml:space="preserve">Private root and cleared environment</w:t>
            </w:r>
          </w:p>
        </w:tc>
        <w:tc>
          <w:tcPr>
            <w:tcW w:w="2340" w:type="dxa"/>
          </w:tcPr>
          <w:p>
            <w:pPr/>
            <w:r>
              <w:t xml:space="preserve">Key and tokens readable</w:t>
            </w:r>
          </w:p>
        </w:tc>
      </w:tr>
      <w:tr>
        <w:tc>
          <w:tcPr>
            <w:tcW w:w="2340" w:type="dxa"/>
          </w:tcPr>
          <w:p>
            <w:pPr/>
            <w:r>
              <w:t xml:space="preserve">3</w:t>
            </w:r>
          </w:p>
        </w:tc>
        <w:tc>
          <w:tcPr>
            <w:tcW w:w="2340" w:type="dxa"/>
          </w:tcPr>
          <w:p>
            <w:pPr/>
            <w:r>
              <w:t xml:space="preserve">List and write </w:t>
            </w:r>
            <w:r>
              <w:rPr>
                <w:rStyle w:val="CodeChar"/>
              </w:rPr>
              <w:t xml:space="preserve">/mnt/c/Users</w:t>
            </w:r>
          </w:p>
        </w:tc>
        <w:tc>
          <w:tcPr>
            <w:tcW w:w="2340" w:type="dxa"/>
          </w:tcPr>
          <w:p>
            <w:pPr/>
            <w:r>
              <w:t xml:space="preserve">Private root (no </w:t>
            </w:r>
            <w:r>
              <w:rPr>
                <w:rStyle w:val="CodeChar"/>
              </w:rPr>
              <w:t xml:space="preserve">/mnt</w:t>
            </w:r>
            <w:r>
              <w:t xml:space="preserve">)</w:t>
            </w:r>
          </w:p>
        </w:tc>
        <w:tc>
          <w:tcPr>
            <w:tcW w:w="2340" w:type="dxa"/>
          </w:tcPr>
          <w:p>
            <w:pPr/>
            <w:r>
              <w:t xml:space="preserve">Windows files readable and writable</w:t>
            </w:r>
          </w:p>
        </w:tc>
      </w:tr>
      <w:tr>
        <w:tc>
          <w:tcPr>
            <w:tcW w:w="2340" w:type="dxa"/>
          </w:tcPr>
          <w:p>
            <w:pPr/>
            <w:r>
              <w:t xml:space="preserve">4</w:t>
            </w:r>
          </w:p>
        </w:tc>
        <w:tc>
          <w:tcPr>
            <w:tcW w:w="2340" w:type="dxa"/>
          </w:tcPr>
          <w:p>
            <w:pPr/>
            <w:r>
              <w:t xml:space="preserve">Run </w:t>
            </w:r>
            <w:r>
              <w:rPr>
                <w:rStyle w:val="CodeChar"/>
              </w:rPr>
              <w:t xml:space="preserve">cmd.exe /c whoami</w:t>
            </w:r>
          </w:p>
        </w:tc>
        <w:tc>
          <w:tcPr>
            <w:tcW w:w="2340" w:type="dxa"/>
          </w:tcPr>
          <w:p>
            <w:pPr/>
            <w:r>
              <w:t xml:space="preserve">No </w:t>
            </w:r>
            <w:r>
              <w:rPr>
                <w:rStyle w:val="CodeChar"/>
              </w:rPr>
              <w:t xml:space="preserve">/run</w:t>
            </w:r>
            <w:r>
              <w:t xml:space="preserve">, no interop</w:t>
            </w:r>
          </w:p>
        </w:tc>
        <w:tc>
          <w:tcPr>
            <w:tcW w:w="2340" w:type="dxa"/>
          </w:tcPr>
          <w:p>
            <w:pPr/>
            <w:r>
              <w:t xml:space="preserve">A Windows command executes</w:t>
            </w:r>
          </w:p>
        </w:tc>
      </w:tr>
      <w:tr>
        <w:tc>
          <w:tcPr>
            <w:tcW w:w="2340" w:type="dxa"/>
          </w:tcPr>
          <w:p>
            <w:pPr/>
            <w:r>
              <w:t xml:space="preserve">5</w:t>
            </w:r>
          </w:p>
        </w:tc>
        <w:tc>
          <w:tcPr>
            <w:tcW w:w="2340" w:type="dxa"/>
          </w:tcPr>
          <w:p>
            <w:pPr/>
            <w:r>
              <w:t xml:space="preserve">Connect to </w:t>
            </w:r>
            <w:r>
              <w:rPr>
                <w:rStyle w:val="CodeChar"/>
              </w:rPr>
              <w:t xml:space="preserve">1.1.1.1:443</w:t>
            </w:r>
            <w:r>
              <w:t xml:space="preserve"> and the Windows gateway</w:t>
            </w:r>
          </w:p>
        </w:tc>
        <w:tc>
          <w:tcPr>
            <w:tcW w:w="2340" w:type="dxa"/>
          </w:tcPr>
          <w:p>
            <w:pPr/>
            <w:r>
              <w:t xml:space="preserve">Network namespace</w:t>
            </w:r>
          </w:p>
        </w:tc>
        <w:tc>
          <w:tcPr>
            <w:tcW w:w="2340" w:type="dxa"/>
          </w:tcPr>
          <w:p>
            <w:pPr/>
            <w:r>
              <w:t xml:space="preserve">Connection succeeds</w:t>
            </w:r>
          </w:p>
        </w:tc>
      </w:tr>
      <w:tr>
        <w:tc>
          <w:tcPr>
            <w:tcW w:w="2340" w:type="dxa"/>
          </w:tcPr>
          <w:p>
            <w:pPr/>
            <w:r>
              <w:t xml:space="preserve">6</w:t>
            </w:r>
          </w:p>
        </w:tc>
        <w:tc>
          <w:tcPr>
            <w:tcW w:w="2340" w:type="dxa"/>
          </w:tcPr>
          <w:p>
            <w:pPr/>
            <w:r>
              <w:t xml:space="preserve">Connect to a host Unix socket such as </w:t>
            </w:r>
            <w:r>
              <w:rPr>
                <w:rStyle w:val="CodeChar"/>
              </w:rPr>
              <w:t xml:space="preserve">/var/run/docker.sock</w:t>
            </w:r>
          </w:p>
        </w:tc>
        <w:tc>
          <w:tcPr>
            <w:tcW w:w="2340" w:type="dxa"/>
          </w:tcPr>
          <w:p>
            <w:pPr/>
            <w:r>
              <w:t xml:space="preserve">Private root</w:t>
            </w:r>
          </w:p>
        </w:tc>
        <w:tc>
          <w:tcPr>
            <w:tcW w:w="2340" w:type="dxa"/>
          </w:tcPr>
          <w:p>
            <w:pPr/>
            <w:r>
              <w:t xml:space="preserve">Socket reachable even with a network namespace</w:t>
            </w:r>
          </w:p>
        </w:tc>
      </w:tr>
      <w:tr>
        <w:tc>
          <w:tcPr>
            <w:tcW w:w="2340" w:type="dxa"/>
          </w:tcPr>
          <w:p>
            <w:pPr/>
            <w:r>
              <w:t xml:space="preserve">7</w:t>
            </w:r>
          </w:p>
        </w:tc>
        <w:tc>
          <w:tcPr>
            <w:tcW w:w="2340" w:type="dxa"/>
          </w:tcPr>
          <w:p>
            <w:pPr/>
            <w:r>
              <w:t xml:space="preserve">Fork bomb</w:t>
            </w:r>
          </w:p>
        </w:tc>
        <w:tc>
          <w:tcPr>
            <w:tcW w:w="2340" w:type="dxa"/>
          </w:tcPr>
          <w:p>
            <w:pPr/>
            <w:r>
              <w:rPr>
                <w:rStyle w:val="CodeChar"/>
              </w:rPr>
              <w:t xml:space="preserve">pids.max</w:t>
            </w:r>
          </w:p>
        </w:tc>
        <w:tc>
          <w:tcPr>
            <w:tcW w:w="2340" w:type="dxa"/>
          </w:tcPr>
          <w:p>
            <w:pPr/>
            <w:r>
              <w:t xml:space="preserve">The VM slows to a crawl</w:t>
            </w:r>
          </w:p>
        </w:tc>
      </w:tr>
      <w:tr>
        <w:tc>
          <w:tcPr>
            <w:tcW w:w="2340" w:type="dxa"/>
          </w:tcPr>
          <w:p>
            <w:pPr/>
            <w:r>
              <w:t xml:space="preserve">8</w:t>
            </w:r>
          </w:p>
        </w:tc>
        <w:tc>
          <w:tcPr>
            <w:tcW w:w="2340" w:type="dxa"/>
          </w:tcPr>
          <w:p>
            <w:pPr/>
            <w:r>
              <w:t xml:space="preserve">Allocate 4 GB</w:t>
            </w:r>
          </w:p>
        </w:tc>
        <w:tc>
          <w:tcPr>
            <w:tcW w:w="2340" w:type="dxa"/>
          </w:tcPr>
          <w:p>
            <w:pPr/>
            <w:r>
              <w:rPr>
                <w:rStyle w:val="CodeChar"/>
              </w:rPr>
              <w:t xml:space="preserve">memory.max</w:t>
            </w:r>
          </w:p>
        </w:tc>
        <w:tc>
          <w:tcPr>
            <w:tcW w:w="2340" w:type="dxa"/>
          </w:tcPr>
          <w:p>
            <w:pPr/>
            <w:r>
              <w:t xml:space="preserve">WSL2 VM memory exhausted</w:t>
            </w:r>
          </w:p>
        </w:tc>
      </w:tr>
      <w:tr>
        <w:tc>
          <w:tcPr>
            <w:tcW w:w="2340" w:type="dxa"/>
          </w:tcPr>
          <w:p>
            <w:pPr/>
            <w:r>
              <w:t xml:space="preserve">9</w:t>
            </w:r>
          </w:p>
        </w:tc>
        <w:tc>
          <w:tcPr>
            <w:tcW w:w="2340" w:type="dxa"/>
          </w:tcPr>
          <w:p>
            <w:pPr/>
            <w:r>
              <w:rPr>
                <w:rStyle w:val="CodeChar"/>
              </w:rPr>
              <w:t xml:space="preserve">while True: pass</w:t>
            </w:r>
            <w:r>
              <w:t xml:space="preserve"> for 60 seconds</w:t>
            </w:r>
          </w:p>
        </w:tc>
        <w:tc>
          <w:tcPr>
            <w:tcW w:w="2340" w:type="dxa"/>
          </w:tcPr>
          <w:p>
            <w:pPr/>
            <w:r>
              <w:t xml:space="preserve">Wall timeout and </w:t>
            </w:r>
            <w:r>
              <w:rPr>
                <w:rStyle w:val="CodeChar"/>
              </w:rPr>
              <w:t xml:space="preserve">cpu.max</w:t>
            </w:r>
          </w:p>
        </w:tc>
        <w:tc>
          <w:tcPr>
            <w:tcW w:w="2340" w:type="dxa"/>
          </w:tcPr>
          <w:p>
            <w:pPr/>
            <w:r>
              <w:t xml:space="preserve">Runs until killed by hand</w:t>
            </w:r>
          </w:p>
        </w:tc>
      </w:tr>
      <w:tr>
        <w:tc>
          <w:tcPr>
            <w:tcW w:w="2340" w:type="dxa"/>
          </w:tcPr>
          <w:p>
            <w:pPr/>
            <w:r>
              <w:t xml:space="preserve">10</w:t>
            </w:r>
          </w:p>
        </w:tc>
        <w:tc>
          <w:tcPr>
            <w:tcW w:w="2340" w:type="dxa"/>
          </w:tcPr>
          <w:p>
            <w:pPr/>
            <w:r>
              <w:t xml:space="preserve">Print endlessly</w:t>
            </w:r>
          </w:p>
        </w:tc>
        <w:tc>
          <w:tcPr>
            <w:tcW w:w="2340" w:type="dxa"/>
          </w:tcPr>
          <w:p>
            <w:pPr/>
            <w:r>
              <w:t xml:space="preserve">Output cap</w:t>
            </w:r>
          </w:p>
        </w:tc>
        <w:tc>
          <w:tcPr>
            <w:tcW w:w="2340" w:type="dxa"/>
          </w:tcPr>
          <w:p>
            <w:pPr/>
            <w:r>
              <w:t xml:space="preserve">Orchestrator memory grows without bound</w:t>
            </w:r>
          </w:p>
        </w:tc>
      </w:tr>
      <w:tr>
        <w:tc>
          <w:tcPr>
            <w:tcW w:w="2340" w:type="dxa"/>
          </w:tcPr>
          <w:p>
            <w:pPr/>
            <w:r>
              <w:t xml:space="preserve">11</w:t>
            </w:r>
          </w:p>
        </w:tc>
        <w:tc>
          <w:tcPr>
            <w:tcW w:w="2340" w:type="dxa"/>
          </w:tcPr>
          <w:p>
            <w:pPr/>
            <w:r>
              <w:rPr>
                <w:rStyle w:val="CodeChar"/>
              </w:rPr>
              <w:t xml:space="preserve">kill -9 -1</w:t>
            </w:r>
            <w:r>
              <w:t xml:space="preserve"> and signals to host PIDs</w:t>
            </w:r>
          </w:p>
        </w:tc>
        <w:tc>
          <w:tcPr>
            <w:tcW w:w="2340" w:type="dxa"/>
          </w:tcPr>
          <w:p>
            <w:pPr/>
            <w:r>
              <w:t xml:space="preserve">PID namespace</w:t>
            </w:r>
          </w:p>
        </w:tc>
        <w:tc>
          <w:tcPr>
            <w:tcW w:w="2340" w:type="dxa"/>
          </w:tcPr>
          <w:p>
            <w:pPr/>
            <w:r>
              <w:t xml:space="preserve">Signals reach your host processes</w:t>
            </w:r>
          </w:p>
        </w:tc>
      </w:tr>
      <w:tr>
        <w:tc>
          <w:tcPr>
            <w:tcW w:w="2340" w:type="dxa"/>
          </w:tcPr>
          <w:p>
            <w:pPr/>
            <w:r>
              <w:t xml:space="preserve">12</w:t>
            </w:r>
          </w:p>
        </w:tc>
        <w:tc>
          <w:tcPr>
            <w:tcW w:w="2340" w:type="dxa"/>
          </w:tcPr>
          <w:p>
            <w:pPr/>
            <w:r>
              <w:rPr>
                <w:rStyle w:val="CodeChar"/>
              </w:rPr>
              <w:t xml:space="preserve">mount</w:t>
            </w:r>
            <w:r>
              <w:t xml:space="preserve"> calls, </w:t>
            </w:r>
            <w:r>
              <w:rPr>
                <w:rStyle w:val="CodeChar"/>
              </w:rPr>
              <w:t xml:space="preserve">mknod /dev/sda</w:t>
            </w:r>
          </w:p>
        </w:tc>
        <w:tc>
          <w:tcPr>
            <w:tcW w:w="2340" w:type="dxa"/>
          </w:tcPr>
          <w:p>
            <w:pPr/>
            <w:r>
              <w:t xml:space="preserve">Dropped capabilities and seccomp</w:t>
            </w:r>
          </w:p>
        </w:tc>
        <w:tc>
          <w:tcPr>
            <w:tcW w:w="2340" w:type="dxa"/>
          </w:tcPr>
          <w:p>
            <w:pPr/>
            <w:r>
              <w:t xml:space="preserve">Mount manipulation inside the user namespace</w:t>
            </w:r>
          </w:p>
        </w:tc>
      </w:tr>
      <w:tr>
        <w:tc>
          <w:tcPr>
            <w:tcW w:w="2340" w:type="dxa"/>
          </w:tcPr>
          <w:p>
            <w:pPr/>
            <w:r>
              <w:t xml:space="preserve">13</w:t>
            </w:r>
          </w:p>
        </w:tc>
        <w:tc>
          <w:tcPr>
            <w:tcW w:w="2340" w:type="dxa"/>
          </w:tcPr>
          <w:p>
            <w:pPr/>
            <w:r>
              <w:t xml:space="preserve">Nested </w:t>
            </w:r>
            <w:r>
              <w:rPr>
                <w:rStyle w:val="CodeChar"/>
              </w:rPr>
              <w:t xml:space="preserve">unshare</w:t>
            </w:r>
            <w:r>
              <w:t xml:space="preserve"> and </w:t>
            </w:r>
            <w:r>
              <w:rPr>
                <w:rStyle w:val="CodeChar"/>
              </w:rPr>
              <w:t xml:space="preserve">setns</w:t>
            </w:r>
          </w:p>
        </w:tc>
        <w:tc>
          <w:tcPr>
            <w:tcW w:w="2340" w:type="dxa"/>
          </w:tcPr>
          <w:p>
            <w:pPr/>
            <w:r>
              <w:t xml:space="preserve">seccomp</w:t>
            </w:r>
          </w:p>
        </w:tc>
        <w:tc>
          <w:tcPr>
            <w:tcW w:w="2340" w:type="dxa"/>
          </w:tcPr>
          <w:p>
            <w:pPr/>
            <w:r>
              <w:t xml:space="preserve">Nested user namespaces widen the kernel surface</w:t>
            </w:r>
          </w:p>
        </w:tc>
      </w:tr>
      <w:tr>
        <w:tc>
          <w:tcPr>
            <w:tcW w:w="2340" w:type="dxa"/>
          </w:tcPr>
          <w:p>
            <w:pPr/>
            <w:r>
              <w:t xml:space="preserve">14</w:t>
            </w:r>
          </w:p>
        </w:tc>
        <w:tc>
          <w:tcPr>
            <w:tcW w:w="2340" w:type="dxa"/>
          </w:tcPr>
          <w:p>
            <w:pPr/>
            <w:r>
              <w:rPr>
                <w:rStyle w:val="CodeChar"/>
              </w:rPr>
              <w:t xml:space="preserve">bpf</w:t>
            </w:r>
            <w:r>
              <w:t xml:space="preserve">, </w:t>
            </w:r>
            <w:r>
              <w:rPr>
                <w:rStyle w:val="CodeChar"/>
              </w:rPr>
              <w:t xml:space="preserve">perf_event_open</w:t>
            </w:r>
            <w:r>
              <w:t xml:space="preserve">, </w:t>
            </w:r>
            <w:r>
              <w:rPr>
                <w:rStyle w:val="CodeChar"/>
              </w:rPr>
              <w:t xml:space="preserve">keyctl</w:t>
            </w:r>
          </w:p>
        </w:tc>
        <w:tc>
          <w:tcPr>
            <w:tcW w:w="2340" w:type="dxa"/>
          </w:tcPr>
          <w:p>
            <w:pPr/>
            <w:r>
              <w:t xml:space="preserve">seccomp</w:t>
            </w:r>
          </w:p>
        </w:tc>
        <w:tc>
          <w:tcPr>
            <w:tcW w:w="2340" w:type="dxa"/>
          </w:tcPr>
          <w:p>
            <w:pPr/>
            <w:r>
              <w:t xml:space="preserve">Calls reach the kernel</w:t>
            </w:r>
          </w:p>
        </w:tc>
      </w:tr>
      <w:tr>
        <w:tc>
          <w:tcPr>
            <w:tcW w:w="2340" w:type="dxa"/>
          </w:tcPr>
          <w:p>
            <w:pPr/>
            <w:r>
              <w:t xml:space="preserve">15</w:t>
            </w:r>
          </w:p>
        </w:tc>
        <w:tc>
          <w:tcPr>
            <w:tcW w:w="2340" w:type="dxa"/>
          </w:tcPr>
          <w:p>
            <w:pPr/>
            <w:r>
              <w:t xml:space="preserve">Output file that is a symlink to </w:t>
            </w:r>
            <w:r>
              <w:rPr>
                <w:rStyle w:val="CodeChar"/>
              </w:rPr>
              <w:t xml:space="preserve">~/.ssh</w:t>
            </w:r>
          </w:p>
        </w:tc>
        <w:tc>
          <w:tcPr>
            <w:tcW w:w="2340" w:type="dxa"/>
          </w:tcPr>
          <w:p>
            <w:pPr/>
            <w:r>
              <w:t xml:space="preserve">Commit step (</w:t>
            </w:r>
            <w:r>
              <w:rPr>
                <w:rStyle w:val="CodeChar"/>
              </w:rPr>
              <w:t xml:space="preserve">O_NOFOLLOW</w:t>
            </w:r>
            <w:r>
              <w:t xml:space="preserve">, safe-links)</w:t>
            </w:r>
          </w:p>
        </w:tc>
        <w:tc>
          <w:tcPr>
            <w:tcW w:w="2340" w:type="dxa"/>
          </w:tcPr>
          <w:p>
            <w:pPr/>
            <w:r>
              <w:t xml:space="preserve">Symlink copied out; later reads leak</w:t>
            </w:r>
          </w:p>
        </w:tc>
      </w:tr>
      <w:tr>
        <w:tc>
          <w:tcPr>
            <w:tcW w:w="2340" w:type="dxa"/>
          </w:tcPr>
          <w:p>
            <w:pPr/>
            <w:r>
              <w:t xml:space="preserve">16</w:t>
            </w:r>
          </w:p>
        </w:tc>
        <w:tc>
          <w:tcPr>
            <w:tcW w:w="2340" w:type="dxa"/>
          </w:tcPr>
          <w:p>
            <w:pPr/>
            <w:r>
              <w:t xml:space="preserve">Request path </w:t>
            </w:r>
            <w:r>
              <w:rPr>
                <w:rStyle w:val="CodeChar"/>
              </w:rPr>
              <w:t xml:space="preserve">../../etc</w:t>
            </w:r>
            <w:r>
              <w:t xml:space="preserve"> or a symlinked workspace</w:t>
            </w:r>
          </w:p>
        </w:tc>
        <w:tc>
          <w:tcPr>
            <w:tcW w:w="2340" w:type="dxa"/>
          </w:tcPr>
          <w:p>
            <w:pPr/>
            <w:r>
              <w:t xml:space="preserve">Path guard</w:t>
            </w:r>
          </w:p>
        </w:tc>
        <w:tc>
          <w:tcPr>
            <w:tcW w:w="2340" w:type="dxa"/>
          </w:tcPr>
          <w:p>
            <w:pPr/>
            <w:r>
              <w:t xml:space="preserve">An arbitrary host directory is staged</w:t>
            </w:r>
          </w:p>
        </w:tc>
      </w:tr>
      <w:tr>
        <w:tc>
          <w:tcPr>
            <w:tcW w:w="2340" w:type="dxa"/>
          </w:tcPr>
          <w:p>
            <w:pPr/>
            <w:r>
              <w:t xml:space="preserve">17</w:t>
            </w:r>
          </w:p>
        </w:tc>
        <w:tc>
          <w:tcPr>
            <w:tcW w:w="2340" w:type="dxa"/>
          </w:tcPr>
          <w:p>
            <w:pPr/>
            <w:r>
              <w:t xml:space="preserve">Fill the disk with </w:t>
            </w:r>
            <w:r>
              <w:rPr>
                <w:rStyle w:val="CodeChar"/>
              </w:rPr>
              <w:t xml:space="preserve">dd</w:t>
            </w:r>
          </w:p>
        </w:tc>
        <w:tc>
          <w:tcPr>
            <w:tcW w:w="2340" w:type="dxa"/>
          </w:tcPr>
          <w:p>
            <w:pPr/>
            <w:r>
              <w:t xml:space="preserve">Upper-layer size cap</w:t>
            </w:r>
          </w:p>
        </w:tc>
        <w:tc>
          <w:tcPr>
            <w:tcW w:w="2340" w:type="dxa"/>
          </w:tcPr>
          <w:p>
            <w:pPr/>
            <w:r>
              <w:t xml:space="preserve">Host disk fills</w:t>
            </w:r>
          </w:p>
        </w:tc>
      </w:tr>
      <w:tr>
        <w:tc>
          <w:tcPr>
            <w:tcW w:w="2340" w:type="dxa"/>
          </w:tcPr>
          <w:p>
            <w:pPr/>
            <w:r>
              <w:t xml:space="preserve">18</w:t>
            </w:r>
          </w:p>
        </w:tc>
        <w:tc>
          <w:tcPr>
            <w:tcW w:w="2340" w:type="dxa"/>
          </w:tcPr>
          <w:p>
            <w:pPr/>
            <w:r>
              <w:t xml:space="preserve">Ignore </w:t>
            </w:r>
            <w:r>
              <w:rPr>
                <w:rStyle w:val="CodeChar"/>
              </w:rPr>
              <w:t xml:space="preserve">SIGTERM</w:t>
            </w:r>
            <w:r>
              <w:t xml:space="preserve"> as PID 1; leave zombies</w:t>
            </w:r>
          </w:p>
        </w:tc>
        <w:tc>
          <w:tcPr>
            <w:tcW w:w="2340" w:type="dxa"/>
          </w:tcPr>
          <w:p>
            <w:pPr/>
            <w:r>
              <w:rPr>
                <w:rStyle w:val="CodeChar"/>
              </w:rPr>
              <w:t xml:space="preserve">aegis-init</w:t>
            </w:r>
          </w:p>
        </w:tc>
        <w:tc>
          <w:tcPr>
            <w:tcW w:w="2340" w:type="dxa"/>
          </w:tcPr>
          <w:p>
            <w:pPr/>
            <w:r>
              <w:t xml:space="preserve">Zombies accumulate; the cell hangs until the hard kill</w:t>
            </w:r>
          </w:p>
        </w:tc>
      </w:tr>
      <w:tr>
        <w:tc>
          <w:tcPr>
            <w:tcW w:w="2340" w:type="dxa"/>
          </w:tcPr>
          <w:p>
            <w:pPr/>
            <w:r>
              <w:t xml:space="preserve">19</w:t>
            </w:r>
          </w:p>
        </w:tc>
        <w:tc>
          <w:tcPr>
            <w:tcW w:w="2340" w:type="dxa"/>
          </w:tcPr>
          <w:p>
            <w:pPr/>
            <w:r>
              <w:t xml:space="preserve">Plant </w:t>
            </w:r>
            <w:r>
              <w:rPr>
                <w:rStyle w:val="CodeChar"/>
              </w:rPr>
              <w:t xml:space="preserve">.git/hooks/post-checkout</w:t>
            </w:r>
          </w:p>
        </w:tc>
        <w:tc>
          <w:tcPr>
            <w:tcW w:w="2340" w:type="dxa"/>
          </w:tcPr>
          <w:p>
            <w:pPr/>
            <w:r>
              <w:t xml:space="preserve">Diff-then-commit policy</w:t>
            </w:r>
          </w:p>
        </w:tc>
        <w:tc>
          <w:tcPr>
            <w:tcW w:w="2340" w:type="dxa"/>
          </w:tcPr>
          <w:p>
            <w:pPr/>
            <w:r>
              <w:t xml:space="preserve">Hook lands in the real project</w:t>
            </w:r>
          </w:p>
        </w:tc>
      </w:tr>
      <w:tr>
        <w:tc>
          <w:tcPr>
            <w:tcW w:w="2340" w:type="dxa"/>
          </w:tcPr>
          <w:p>
            <w:pPr/>
            <w:r>
              <w:t xml:space="preserve">20</w:t>
            </w:r>
          </w:p>
        </w:tc>
        <w:tc>
          <w:tcPr>
            <w:tcW w:w="2340" w:type="dxa"/>
          </w:tcPr>
          <w:p>
            <w:pPr/>
            <w:r>
              <w:t xml:space="preserve">Ask for 8 GB and an unlisted domain</w:t>
            </w:r>
          </w:p>
        </w:tc>
        <w:tc>
          <w:tcPr>
            <w:tcW w:w="2340" w:type="dxa"/>
          </w:tcPr>
          <w:p>
            <w:pPr/>
            <w:r>
              <w:t xml:space="preserve">Ceiling policy</w:t>
            </w:r>
          </w:p>
        </w:tc>
        <w:tc>
          <w:tcPr>
            <w:tcW w:w="2340" w:type="dxa"/>
          </w:tcPr>
          <w:p>
            <w:pPr/>
            <w:r>
              <w:t xml:space="preserve">Excess honoured</w:t>
            </w:r>
          </w:p>
        </w:tc>
      </w:tr>
    </w:tbl>
    <w:p>
      <w:pPr>
        <w:pStyle w:val="Heading3"/>
      </w:pPr>
      <w:r>
        <w:t xml:space="preserve">Ablation method</w:t>
      </w:r>
    </w:p>
    <w:p>
      <w:pPr>
        <w:pStyle w:val="ListParagraph"/>
        <w:numPr>
          <w:ilvl w:val="0"/>
          <w:numId w:val="26"/>
        </w:numPr>
      </w:pPr>
      <w:r>
        <w:t xml:space="preserve">Run all probes against the full stack; every probe must be stopped, and the receipt must name the layer that stopped it.</w:t>
      </w:r>
    </w:p>
    <w:p>
      <w:pPr>
        <w:pStyle w:val="ListParagraph"/>
        <w:numPr>
          <w:ilvl w:val="0"/>
          <w:numId w:val="26"/>
        </w:numPr>
      </w:pPr>
      <w:r>
        <w:t xml:space="preserve">Re-run with exactly one layer disabled via a test-only flag; repeat for each layer.</w:t>
      </w:r>
    </w:p>
    <w:p>
      <w:pPr>
        <w:pStyle w:val="ListParagraph"/>
        <w:numPr>
          <w:ilvl w:val="0"/>
          <w:numId w:val="26"/>
        </w:numPr>
      </w:pPr>
      <w:r>
        <w:t xml:space="preserve">Record a matrix of probe by disabled layer. Cells where the probe now succeeds confirm that layer matters; cells where another layer still catches it show defence in depth.</w:t>
      </w:r>
    </w:p>
    <w:p>
      <w:pPr>
        <w:pStyle w:val="ListParagraph"/>
        <w:numPr>
          <w:ilvl w:val="0"/>
          <w:numId w:val="26"/>
        </w:numPr>
      </w:pPr>
      <w:r>
        <w:t xml:space="preserve">Any probe that succeeds against the full stack is a bug and a finding; report it.</w:t>
      </w:r>
    </w:p>
    <w:p>
      <w:pPr>
        <w:pStyle w:val="Heading3"/>
      </w:pPr>
      <w:r>
        <w:t xml:space="preserve">Overhead benchmark</w:t>
      </w:r>
    </w:p>
    <w:p>
      <w:pPr>
        <w:pStyle w:val="ListParagraph"/>
        <w:numPr>
          <w:ilvl w:val="0"/>
          <w:numId w:val="27"/>
        </w:numPr>
      </w:pPr>
      <w:r>
        <w:rPr>
          <w:b/>
        </w:rPr>
        <w:t xml:space="preserve">Configurations:</w:t>
      </w:r>
      <w:r>
        <w:t xml:space="preserve"> a bare </w:t>
      </w:r>
      <w:r>
        <w:rPr>
          <w:rStyle w:val="CodeChar"/>
        </w:rPr>
        <w:t xml:space="preserve">python3 -c pass</w:t>
      </w:r>
      <w:r>
        <w:t xml:space="preserve">, an equivalent </w:t>
      </w:r>
      <w:r>
        <w:rPr>
          <w:rStyle w:val="CodeChar"/>
        </w:rPr>
        <w:t xml:space="preserve">bwrap</w:t>
      </w:r>
      <w:r>
        <w:t xml:space="preserve"> command line, </w:t>
      </w:r>
      <w:r>
        <w:rPr>
          <w:rStyle w:val="CodeChar"/>
        </w:rPr>
        <w:t xml:space="preserve">docker run --rm</w:t>
      </w:r>
      <w:r>
        <w:t xml:space="preserve"> (rootless if available), AegisEngine cold, and AegisEngine with a warm pool.</w:t>
      </w:r>
    </w:p>
    <w:p>
      <w:pPr>
        <w:pStyle w:val="ListParagraph"/>
        <w:numPr>
          <w:ilvl w:val="0"/>
          <w:numId w:val="27"/>
        </w:numPr>
      </w:pPr>
      <w:r>
        <w:rPr>
          <w:b/>
        </w:rPr>
        <w:t xml:space="preserve">Latency:</w:t>
      </w:r>
      <w:r>
        <w:t xml:space="preserve"> time from request to result for a no-op program, 200 runs after 10 warm-up runs. Report median and 95th percentile with the CPU model, WSL version and kernel.</w:t>
      </w:r>
    </w:p>
    <w:p>
      <w:pPr>
        <w:pStyle w:val="ListParagraph"/>
        <w:numPr>
          <w:ilvl w:val="0"/>
          <w:numId w:val="27"/>
        </w:numPr>
      </w:pPr>
      <w:r>
        <w:rPr>
          <w:b/>
        </w:rPr>
        <w:t xml:space="preserve">Throughput:</w:t>
      </w:r>
      <w:r>
        <w:t xml:space="preserve"> runs per second at concurrency 1, 4 and 16, until the memory-admission rule starts queueing.</w:t>
      </w:r>
    </w:p>
    <w:p>
      <w:pPr>
        <w:pStyle w:val="ListParagraph"/>
        <w:numPr>
          <w:ilvl w:val="0"/>
          <w:numId w:val="27"/>
        </w:numPr>
      </w:pPr>
      <w:r>
        <w:rPr>
          <w:b/>
        </w:rPr>
        <w:t xml:space="preserve">Realistic workloads:</w:t>
      </w:r>
      <w:r>
        <w:t xml:space="preserve"> a Python script importing a numerical library, and a small project's test suite, compared with running them bare.</w:t>
      </w:r>
    </w:p>
    <w:p>
      <w:pPr>
        <w:pStyle w:val="ListParagraph"/>
        <w:numPr>
          <w:ilvl w:val="0"/>
          <w:numId w:val="27"/>
        </w:numPr>
      </w:pPr>
      <w:r>
        <w:rPr>
          <w:b/>
        </w:rPr>
        <w:t xml:space="preserve">Orchestrator cost:</w:t>
      </w:r>
      <w:r>
        <w:t xml:space="preserve"> Node.js resident memory and CPU during the runs.</w:t>
      </w:r>
    </w:p>
    <w:p>
      <w:pPr>
        <w:pStyle w:val="ListParagraph"/>
        <w:numPr>
          <w:ilvl w:val="0"/>
          <w:numId w:val="27"/>
        </w:numPr>
      </w:pPr>
      <w:r>
        <w:rPr>
          <w:b/>
        </w:rPr>
        <w:t xml:space="preserve">Reporting:</w:t>
      </w:r>
      <w:r>
        <w:t xml:space="preserve"> a results table and a box plot from measured numbers only. Do not quote figures from other people's benchmarks as your own.</w:t>
      </w:r>
    </w:p>
    <w:p>
      <w:pPr>
        <w:pStyle w:val="Heading2"/>
      </w:pPr>
      <w:r>
        <w:t xml:space="preserve">Roadmap, repository layout, demo and viva preparation</w:t>
      </w:r>
    </w:p>
    <w:p>
      <w:pPr/>
      <w:r>
        <w:t xml:space="preserve">Build in six phases, each gated by specific probes from the attack matrix so progress is measurable rather than a feeling.</w:t>
      </w:r>
    </w:p>
    <w:p>
      <w:pPr>
        <w:pStyle w:val="Heading3"/>
      </w:pPr>
      <w:r>
        <w:t xml:space="preserve">Phases and gates</w:t>
      </w:r>
    </w:p>
    <w:p>
      <w:pPr>
        <w:pStyle w:val="ListParagraph"/>
        <w:numPr>
          <w:ilvl w:val="0"/>
          <w:numId w:val="28"/>
        </w:numPr>
      </w:pPr>
      <w:r>
        <w:rPr>
          <w:b/>
        </w:rPr>
        <w:t xml:space="preserve">Core cell.</w:t>
      </w:r>
      <w:r>
        <w:t xml:space="preserve"> </w:t>
      </w:r>
      <w:r>
        <w:rPr>
          <w:rStyle w:val="CodeChar"/>
        </w:rPr>
        <w:t xml:space="preserve">unshare</w:t>
      </w:r>
      <w:r>
        <w:t xml:space="preserve"> plus the boot script, </w:t>
      </w:r>
      <w:r>
        <w:rPr>
          <w:rStyle w:val="CodeChar"/>
        </w:rPr>
        <w:t xml:space="preserve">pivot_root</w:t>
      </w:r>
      <w:r>
        <w:t xml:space="preserve">, JSON in and out, wall-clock timeout. Gate: probes 1, 3, 5 and 11 pass.</w:t>
      </w:r>
    </w:p>
    <w:p>
      <w:pPr>
        <w:pStyle w:val="ListParagraph"/>
        <w:numPr>
          <w:ilvl w:val="0"/>
          <w:numId w:val="28"/>
        </w:numPr>
      </w:pPr>
      <w:r>
        <w:rPr>
          <w:b/>
        </w:rPr>
        <w:t xml:space="preserve">Limits and receipts.</w:t>
      </w:r>
      <w:r>
        <w:t xml:space="preserve"> cgroups, </w:t>
      </w:r>
      <w:r>
        <w:rPr>
          <w:rStyle w:val="CodeChar"/>
        </w:rPr>
        <w:t xml:space="preserve">aegis-init</w:t>
      </w:r>
      <w:r>
        <w:t xml:space="preserve">, startup probe, termination classifier. Gate: probes 7 to 10, 17 and 18 pass.</w:t>
      </w:r>
    </w:p>
    <w:p>
      <w:pPr>
        <w:pStyle w:val="ListParagraph"/>
        <w:numPr>
          <w:ilvl w:val="0"/>
          <w:numId w:val="28"/>
        </w:numPr>
      </w:pPr>
      <w:r>
        <w:rPr>
          <w:b/>
        </w:rPr>
        <w:t xml:space="preserve">Workspace.</w:t>
      </w:r>
      <w:r>
        <w:t xml:space="preserve"> Overlay, diff, commit step, path guard, </w:t>
      </w:r>
      <w:r>
        <w:rPr>
          <w:rStyle w:val="CodeChar"/>
        </w:rPr>
        <w:t xml:space="preserve">rsync</w:t>
      </w:r>
      <w:r>
        <w:t xml:space="preserve"> ingest. Gate: probes 15, 16 and 19 pass.</w:t>
      </w:r>
    </w:p>
    <w:p>
      <w:pPr>
        <w:pStyle w:val="ListParagraph"/>
        <w:numPr>
          <w:ilvl w:val="0"/>
          <w:numId w:val="28"/>
        </w:numPr>
      </w:pPr>
      <w:r>
        <w:rPr>
          <w:b/>
        </w:rPr>
        <w:t xml:space="preserve">Hardening.</w:t>
      </w:r>
      <w:r>
        <w:t xml:space="preserve"> C helper with capability drop, seccomp and Landlock; manifest ceiling policy. Gate: probes 12 to 14 and 20 pass.</w:t>
      </w:r>
    </w:p>
    <w:p>
      <w:pPr>
        <w:pStyle w:val="ListParagraph"/>
        <w:numPr>
          <w:ilvl w:val="0"/>
          <w:numId w:val="28"/>
        </w:numPr>
      </w:pPr>
      <w:r>
        <w:rPr>
          <w:b/>
        </w:rPr>
        <w:t xml:space="preserve">Harness integration.</w:t>
      </w:r>
      <w:r>
        <w:t xml:space="preserve"> MCP server, hook, optional egress broker. Gate: an end-to-end session with an AI harness.</w:t>
      </w:r>
    </w:p>
    <w:p>
      <w:pPr>
        <w:pStyle w:val="ListParagraph"/>
        <w:numPr>
          <w:ilvl w:val="0"/>
          <w:numId w:val="28"/>
        </w:numPr>
      </w:pPr>
      <w:r>
        <w:rPr>
          <w:b/>
        </w:rPr>
        <w:t xml:space="preserve">Evaluation.</w:t>
      </w:r>
      <w:r>
        <w:t xml:space="preserve"> Ablation matrix, benchmark, write-up.</w:t>
      </w:r>
    </w:p>
    <w:p>
      <w:pPr>
        <w:pStyle w:val="Heading3"/>
      </w:pPr>
      <w:r>
        <w:t xml:space="preserve">Repository layout</w:t>
      </w:r>
    </w:p>
    <w:p>
      <w:pPr>
        <w:pStyle w:val="Code"/>
      </w:pPr>
      <w:bookmarkStart w:id="9" w:name="bongo_lang_text_9"/>
      <w:bookmarkEnd w:id="9"/>
      <w:r>
        <w:t xml:space="preserve">aegis-engine/</w:t>
        <w:br/>
        <w:t xml:space="preserve">  src/</w:t>
        <w:br/>
        <w:t xml:space="preserve">    gateway/    HTTP-over-Unix-socket server and MCP stdio server</w:t>
        <w:br/>
        <w:t xml:space="preserve">    policy/     manifest schema, ceiling policy, hashing</w:t>
        <w:br/>
        <w:t xml:space="preserve">    probe/      startup capability probe and isolation levels</w:t>
        <w:br/>
        <w:t xml:space="preserve">    stage/      path guard, wslpath, rsync ingest, overlay preparation</w:t>
        <w:br/>
        <w:t xml:space="preserve">    launch/     command builder, cgroup manager, supervisor</w:t>
        <w:br/>
        <w:t xml:space="preserve">    collect/    termination classifier, usage, overlay diff, commit</w:t>
        <w:br/>
        <w:t xml:space="preserve">    broker/     allowlist egress proxy and audit log</w:t>
        <w:br/>
        <w:t xml:space="preserve">  native/</w:t>
        <w:br/>
        <w:t xml:space="preserve">    aegis-boot.sh     phase 1 bootstrap</w:t>
        <w:br/>
        <w:t xml:space="preserve">    aegis-helper.c    phase 2: init, capabilities, seccomp, Landlock, openat2</w:t>
        <w:br/>
        <w:t xml:space="preserve">  tests/</w:t>
        <w:br/>
        <w:t xml:space="preserve">    escape/     probe corpus and ablation runner</w:t>
        <w:br/>
        <w:t xml:space="preserve">    bench/      latency and throughput harness</w:t>
        <w:br/>
        <w:t xml:space="preserve">  policy.default.json</w:t>
      </w:r>
    </w:p>
    <w:p>
      <w:pPr>
        <w:pStyle w:val="Heading3"/>
      </w:pPr>
      <w:r>
        <w:t xml:space="preserve">Demo script (about ten minutes)</w:t>
      </w:r>
    </w:p>
    <w:p>
      <w:pPr>
        <w:pStyle w:val="ListParagraph"/>
        <w:numPr>
          <w:ilvl w:val="0"/>
          <w:numId w:val="29"/>
        </w:numPr>
      </w:pPr>
      <w:r>
        <w:t xml:space="preserve">Run </w:t>
      </w:r>
      <w:r>
        <w:rPr>
          <w:rStyle w:val="CodeChar"/>
        </w:rPr>
        <w:t xml:space="preserve">echo hello</w:t>
      </w:r>
      <w:r>
        <w:t xml:space="preserve"> and show the response, pointing at the isolation receipt.</w:t>
      </w:r>
    </w:p>
    <w:p>
      <w:pPr>
        <w:pStyle w:val="ListParagraph"/>
        <w:numPr>
          <w:ilvl w:val="0"/>
          <w:numId w:val="29"/>
        </w:numPr>
      </w:pPr>
      <w:r>
        <w:t xml:space="preserve">Run </w:t>
      </w:r>
      <w:r>
        <w:rPr>
          <w:rStyle w:val="CodeChar"/>
        </w:rPr>
        <w:t xml:space="preserve">rm -rf /</w:t>
      </w:r>
      <w:r>
        <w:t xml:space="preserve"> inside the cell. Show your real files intact and the deletions listed in the diff.</w:t>
      </w:r>
    </w:p>
    <w:p>
      <w:pPr>
        <w:pStyle w:val="ListParagraph"/>
        <w:numPr>
          <w:ilvl w:val="0"/>
          <w:numId w:val="29"/>
        </w:numPr>
      </w:pPr>
      <w:r>
        <w:t xml:space="preserve">Run the memory-hog script and show </w:t>
      </w:r>
      <w:r>
        <w:rPr>
          <w:rStyle w:val="CodeChar"/>
        </w:rPr>
        <w:t xml:space="preserve">termination.cause = "oom"</w:t>
      </w:r>
      <w:r>
        <w:t xml:space="preserve"> with usage numbers.</w:t>
      </w:r>
    </w:p>
    <w:p>
      <w:pPr>
        <w:pStyle w:val="ListParagraph"/>
        <w:numPr>
          <w:ilvl w:val="0"/>
          <w:numId w:val="29"/>
        </w:numPr>
      </w:pPr>
      <w:r>
        <w:t xml:space="preserve">Try to reach the internet and fail; then enable the broker with one allowlisted host and succeed, showing the audit log.</w:t>
      </w:r>
    </w:p>
    <w:p>
      <w:pPr>
        <w:pStyle w:val="ListParagraph"/>
        <w:numPr>
          <w:ilvl w:val="0"/>
          <w:numId w:val="29"/>
        </w:numPr>
      </w:pPr>
      <w:r>
        <w:t xml:space="preserve">Let an AI harness use the sandbox, and show the commit prompt before anything touches the project.</w:t>
      </w:r>
    </w:p>
    <w:p>
      <w:pPr>
        <w:pStyle w:val="ListParagraph"/>
        <w:numPr>
          <w:ilvl w:val="0"/>
          <w:numId w:val="29"/>
        </w:numPr>
      </w:pPr>
      <w:r>
        <w:t xml:space="preserve">Show the ablation matrix and explain one surprising cell.</w:t>
      </w:r>
    </w:p>
    <w:p>
      <w:pPr>
        <w:pStyle w:val="Heading3"/>
      </w:pPr>
      <w:r>
        <w:t xml:space="preserve">Likely viva questions</w:t>
      </w:r>
    </w:p>
    <w:p>
      <w:pPr>
        <w:pStyle w:val="ListParagraph"/>
        <w:numPr>
          <w:ilvl w:val="0"/>
          <w:numId w:val="30"/>
        </w:numPr>
      </w:pPr>
      <w:r>
        <w:rPr>
          <w:b/>
        </w:rPr>
        <w:t xml:space="preserve">Why not just </w:t>
      </w:r>
      <w:r>
        <w:rPr>
          <w:rStyle w:val="CodeChar"/>
          <w:b/>
        </w:rPr>
        <w:t xml:space="preserve">chroot</w:t>
      </w:r>
      <w:r>
        <w:rPr>
          <w:b/>
        </w:rPr>
        <w:t xml:space="preserve">?</w:t>
      </w:r>
      <w:r>
        <w:t xml:space="preserve"> </w:t>
      </w:r>
      <w:r>
        <w:rPr>
          <w:rStyle w:val="CodeChar"/>
        </w:rPr>
        <w:t xml:space="preserve">chroot</w:t>
      </w:r>
      <w:r>
        <w:t xml:space="preserve"> changes the apparent root only, has well-known escapes for a process with the right privileges, and limits no resources. A private mount namespace with </w:t>
      </w:r>
      <w:r>
        <w:rPr>
          <w:rStyle w:val="CodeChar"/>
        </w:rPr>
        <w:t xml:space="preserve">pivot_root</w:t>
      </w:r>
      <w:r>
        <w:t xml:space="preserve">, dropped capabilities and cgroups addresses each gap.</w:t>
      </w:r>
    </w:p>
    <w:p>
      <w:pPr>
        <w:pStyle w:val="ListParagraph"/>
        <w:numPr>
          <w:ilvl w:val="0"/>
          <w:numId w:val="30"/>
        </w:numPr>
      </w:pPr>
      <w:r>
        <w:rPr>
          <w:b/>
        </w:rPr>
        <w:t xml:space="preserve">How does </w:t>
      </w:r>
      <w:r>
        <w:rPr>
          <w:rStyle w:val="CodeChar"/>
          <w:b/>
        </w:rPr>
        <w:t xml:space="preserve">--map-root-user</w:t>
      </w:r>
      <w:r>
        <w:rPr>
          <w:b/>
        </w:rPr>
        <w:t xml:space="preserve"> work?</w:t>
      </w:r>
      <w:r>
        <w:t xml:space="preserve"> </w:t>
      </w:r>
      <w:r>
        <w:rPr>
          <w:rStyle w:val="CodeChar"/>
        </w:rPr>
        <w:t xml:space="preserve">unshare</w:t>
      </w:r>
      <w:r>
        <w:t xml:space="preserve"> writes a one-line map such as </w:t>
      </w:r>
      <w:r>
        <w:rPr>
          <w:rStyle w:val="CodeChar"/>
        </w:rPr>
        <w:t xml:space="preserve">0 1000 1</w:t>
      </w:r>
      <w:r>
        <w:t xml:space="preserve"> to </w:t>
      </w:r>
      <w:r>
        <w:rPr>
          <w:rStyle w:val="CodeChar"/>
        </w:rPr>
        <w:t xml:space="preserve">/proc/&lt;pid&gt;/uid_map</w:t>
      </w:r>
      <w:r>
        <w:t xml:space="preserve">: inside UID 0 corresponds to your real UID outside. Privileges apply only to resources the user namespace owns.</w:t>
      </w:r>
    </w:p>
    <w:p>
      <w:pPr>
        <w:pStyle w:val="ListParagraph"/>
        <w:numPr>
          <w:ilvl w:val="0"/>
          <w:numId w:val="30"/>
        </w:numPr>
      </w:pPr>
      <w:r>
        <w:rPr>
          <w:b/>
        </w:rPr>
        <w:t xml:space="preserve">Is root inside a user namespace dangerous?</w:t>
      </w:r>
      <w:r>
        <w:t xml:space="preserve"> It is not root on the host, but it can reach kernel code that ordinary users cannot, which is why the design drops capabilities, sets </w:t>
      </w:r>
      <w:r>
        <w:rPr>
          <w:rStyle w:val="CodeChar"/>
        </w:rPr>
        <w:t xml:space="preserve">no_new_privs</w:t>
      </w:r>
      <w:r>
        <w:t xml:space="preserve"> and loads seccomp.</w:t>
      </w:r>
    </w:p>
    <w:p>
      <w:pPr>
        <w:pStyle w:val="ListParagraph"/>
        <w:numPr>
          <w:ilvl w:val="0"/>
          <w:numId w:val="30"/>
        </w:numPr>
      </w:pPr>
      <w:r>
        <w:rPr>
          <w:b/>
        </w:rPr>
        <w:t xml:space="preserve">What happens when PID 1 exits?</w:t>
      </w:r>
      <w:r>
        <w:t xml:space="preserve"> The kernel kills every other process in that PID namespace. That is also why </w:t>
      </w:r>
      <w:r>
        <w:rPr>
          <w:rStyle w:val="CodeChar"/>
        </w:rPr>
        <w:t xml:space="preserve">--kill-child</w:t>
      </w:r>
      <w:r>
        <w:t xml:space="preserve"> makes teardown reliable.</w:t>
      </w:r>
    </w:p>
    <w:p>
      <w:pPr>
        <w:pStyle w:val="ListParagraph"/>
        <w:numPr>
          <w:ilvl w:val="0"/>
          <w:numId w:val="30"/>
        </w:numPr>
      </w:pPr>
      <w:r>
        <w:rPr>
          <w:b/>
        </w:rPr>
        <w:t xml:space="preserve">Does a network namespace block all sockets?</w:t>
      </w:r>
      <w:r>
        <w:t xml:space="preserve"> It blocks network sockets and abstract Unix sockets. Path-based Unix sockets are governed by the filesystem, so the root filesystem must not contain them.</w:t>
      </w:r>
    </w:p>
    <w:p>
      <w:pPr>
        <w:pStyle w:val="ListParagraph"/>
        <w:numPr>
          <w:ilvl w:val="0"/>
          <w:numId w:val="30"/>
        </w:numPr>
      </w:pPr>
      <w:r>
        <w:rPr>
          <w:b/>
        </w:rPr>
        <w:t xml:space="preserve">Why not a VM?</w:t>
      </w:r>
      <w:r>
        <w:t xml:space="preserve"> A VM gives a stronger boundary at higher start-up cost and, on WSL2, nested-virtualisation requirements. The design trades some assurance for speed and simplicity, and says so in the receipt.</w:t>
      </w:r>
    </w:p>
    <w:p>
      <w:pPr>
        <w:pStyle w:val="ListParagraph"/>
        <w:numPr>
          <w:ilvl w:val="0"/>
          <w:numId w:val="30"/>
        </w:numPr>
      </w:pPr>
      <w:r>
        <w:rPr>
          <w:b/>
        </w:rPr>
        <w:t xml:space="preserve">Where could this still be escaped?</w:t>
      </w:r>
      <w:r>
        <w:t xml:space="preserve"> Through a kernel vulnerability, a mount-configuration mistake, or a too-generous allowlist. The ablation matrix shows which layer covers which mistake.</w:t>
      </w:r>
    </w:p>
    <w:p>
      <w:pPr>
        <w:pStyle w:val="ListParagraph"/>
        <w:numPr>
          <w:ilvl w:val="0"/>
          <w:numId w:val="30"/>
        </w:numPr>
      </w:pPr>
      <w:r>
        <w:rPr>
          <w:b/>
        </w:rPr>
        <w:t xml:space="preserve">What did you add beyond </w:t>
      </w:r>
      <w:r>
        <w:rPr>
          <w:rStyle w:val="CodeChar"/>
          <w:b/>
        </w:rPr>
        <w:t xml:space="preserve">unshare</w:t>
      </w:r>
      <w:r>
        <w:rPr>
          <w:b/>
        </w:rPr>
        <w:t xml:space="preserve">?</w:t>
      </w:r>
      <w:r>
        <w:t xml:space="preserve"> The overlay diff with commit, the fail-closed receipt, the termination classifier, manifest ceilings and the attack-matrix evaluation.</w:t>
      </w:r>
    </w:p>
    <w:p>
      <w:pPr>
        <w:pStyle w:val="Heading2"/>
      </w:pPr>
      <w:r>
        <w:t xml:space="preserve">Sources</w:t>
      </w:r>
    </w:p>
    <w:p>
      <w:pPr/>
      <w:r>
        <w:t xml:space="preserve">Pages opened and read for this document (as of the date above):</w:t>
      </w:r>
    </w:p>
    <w:p>
      <w:pPr>
        <w:pStyle w:val="ListParagraph"/>
        <w:numPr>
          <w:ilvl w:val="0"/>
          <w:numId w:val="31"/>
        </w:numPr>
      </w:pPr>
      <w:hyperlink r:id="rId3" w:history="1">
        <w:r>
          <w:rPr>
            <w:rStyle w:val="Hyperlink"/>
          </w:rPr>
          <w:t xml:space="preserve">Claude Code: configure the sandboxed Bash tool</w:t>
        </w:r>
      </w:hyperlink>
      <w:r>
        <w:t xml:space="preserve">: bubblewrap and socat on Linux and WSL2, WSL1 unsupported, the unsandboxed fallback and </w:t>
      </w:r>
      <w:r>
        <w:rPr>
          <w:rStyle w:val="CodeChar"/>
        </w:rPr>
        <w:t xml:space="preserve">failIfUnavailable</w:t>
      </w:r>
      <w:r>
        <w:t xml:space="preserve">, Unix-socket and Windows-interop warnings, proxy limits, scope of the sandbox.</w:t>
      </w:r>
    </w:p>
    <w:p>
      <w:pPr>
        <w:pStyle w:val="ListParagraph"/>
        <w:numPr>
          <w:ilvl w:val="0"/>
          <w:numId w:val="31"/>
        </w:numPr>
      </w:pPr>
      <w:hyperlink r:id="rId10" w:history="1">
        <w:r>
          <w:rPr>
            <w:rStyle w:val="Hyperlink"/>
          </w:rPr>
          <w:t xml:space="preserve">Claude Code hooks reference</w:t>
        </w:r>
      </w:hyperlink>
      <w:r>
        <w:t xml:space="preserve">: </w:t>
      </w:r>
      <w:r>
        <w:rPr>
          <w:rStyle w:val="CodeChar"/>
        </w:rPr>
        <w:t xml:space="preserve">PreToolUse</w:t>
      </w:r>
      <w:r>
        <w:t xml:space="preserve">, exit code 2 blocking, JSON on standard input, the </w:t>
      </w:r>
      <w:r>
        <w:rPr>
          <w:rStyle w:val="CodeChar"/>
        </w:rPr>
        <w:t xml:space="preserve">mcp__&lt;server&gt;__&lt;tool&gt;</w:t>
      </w:r>
      <w:r>
        <w:t xml:space="preserve"> naming, settings structure.</w:t>
      </w:r>
    </w:p>
    <w:p>
      <w:pPr>
        <w:pStyle w:val="ListParagraph"/>
        <w:numPr>
          <w:ilvl w:val="0"/>
          <w:numId w:val="31"/>
        </w:numPr>
      </w:pPr>
      <w:hyperlink r:id="rId4" w:history="1">
        <w:r>
          <w:rPr>
            <w:rStyle w:val="Hyperlink"/>
          </w:rPr>
          <w:t xml:space="preserve">unshare(1) manual page</w:t>
        </w:r>
      </w:hyperlink>
      <w:r>
        <w:t xml:space="preserve">: </w:t>
      </w:r>
      <w:r>
        <w:rPr>
          <w:rStyle w:val="CodeChar"/>
        </w:rPr>
        <w:t xml:space="preserve">--fork</w:t>
      </w:r>
      <w:r>
        <w:t xml:space="preserve">, </w:t>
      </w:r>
      <w:r>
        <w:rPr>
          <w:rStyle w:val="CodeChar"/>
        </w:rPr>
        <w:t xml:space="preserve">--kill-child</w:t>
      </w:r>
      <w:r>
        <w:t xml:space="preserve">, </w:t>
      </w:r>
      <w:r>
        <w:rPr>
          <w:rStyle w:val="CodeChar"/>
        </w:rPr>
        <w:t xml:space="preserve">--clear-env</w:t>
      </w:r>
      <w:r>
        <w:t xml:space="preserve">, </w:t>
      </w:r>
      <w:r>
        <w:rPr>
          <w:rStyle w:val="CodeChar"/>
        </w:rPr>
        <w:t xml:space="preserve">--mount-proc</w:t>
      </w:r>
      <w:r>
        <w:t xml:space="preserve">, </w:t>
      </w:r>
      <w:r>
        <w:rPr>
          <w:rStyle w:val="CodeChar"/>
        </w:rPr>
        <w:t xml:space="preserve">--map-root-user</w:t>
      </w:r>
      <w:r>
        <w:t xml:space="preserve">, </w:t>
      </w:r>
      <w:r>
        <w:rPr>
          <w:rStyle w:val="CodeChar"/>
        </w:rPr>
        <w:t xml:space="preserve">--map-auto</w:t>
      </w:r>
      <w:r>
        <w:t xml:space="preserve">, </w:t>
      </w:r>
      <w:r>
        <w:rPr>
          <w:rStyle w:val="CodeChar"/>
        </w:rPr>
        <w:t xml:space="preserve">--time</w:t>
      </w:r>
      <w:r>
        <w:t xml:space="preserve"> with </w:t>
      </w:r>
      <w:r>
        <w:rPr>
          <w:rStyle w:val="CodeChar"/>
        </w:rPr>
        <w:t xml:space="preserve">--monotonic</w:t>
      </w:r>
      <w:r>
        <w:t xml:space="preserve"> and </w:t>
      </w:r>
      <w:r>
        <w:rPr>
          <w:rStyle w:val="CodeChar"/>
        </w:rPr>
        <w:t xml:space="preserve">--boottime</w:t>
      </w:r>
      <w:r>
        <w:t xml:space="preserve">, signal handling while waiting.</w:t>
      </w:r>
    </w:p>
    <w:p>
      <w:pPr>
        <w:pStyle w:val="ListParagraph"/>
        <w:numPr>
          <w:ilvl w:val="0"/>
          <w:numId w:val="31"/>
        </w:numPr>
      </w:pPr>
      <w:hyperlink r:id="rId7" w:history="1">
        <w:r>
          <w:rPr>
            <w:rStyle w:val="Hyperlink"/>
          </w:rPr>
          <w:t xml:space="preserve">systemd: Control Group APIs and Delegation</w:t>
        </w:r>
      </w:hyperlink>
      <w:r>
        <w:t xml:space="preserve">: delegation on scope and service units, unified hierarchy.</w:t>
      </w:r>
    </w:p>
    <w:p>
      <w:pPr>
        <w:pStyle w:val="ListParagraph"/>
        <w:numPr>
          <w:ilvl w:val="0"/>
          <w:numId w:val="31"/>
        </w:numPr>
      </w:pPr>
      <w:hyperlink r:id="rId6" w:history="1">
        <w:r>
          <w:rPr>
            <w:rStyle w:val="Hyperlink"/>
          </w:rPr>
          <w:t xml:space="preserve">runc cgroup v2 notes</w:t>
        </w:r>
      </w:hyperlink>
      <w:r>
        <w:t xml:space="preserve">: detecting cgroup v2, rootless delegation, the </w:t>
      </w:r>
      <w:r>
        <w:rPr>
          <w:rStyle w:val="CodeChar"/>
        </w:rPr>
        <w:t xml:space="preserve">delegate.conf</w:t>
      </w:r>
      <w:r>
        <w:t xml:space="preserve"> drop-in, and that typically only memory and pids are delegated to non-root users.</w:t>
      </w:r>
    </w:p>
    <w:p>
      <w:pPr/>
      <w:r>
        <w:rPr>
          <w:b/>
        </w:rPr>
        <w:t xml:space="preserve">Claims from general Linux knowledge, not from the pages above.</w:t>
      </w:r>
      <w:r>
        <w:t xml:space="preserve"> Treat these as hypotheses to confirm with the startup probe on your own WSL2 kernel: unprivileged overlayfs mounts from Linux 5.11, </w:t>
      </w:r>
      <w:r>
        <w:rPr>
          <w:rStyle w:val="CodeChar"/>
        </w:rPr>
        <w:t xml:space="preserve">cgroup.kill</w:t>
      </w:r>
      <w:r>
        <w:t xml:space="preserve"> from 5.14, Landlock availability, </w:t>
      </w:r>
      <w:r>
        <w:rPr>
          <w:rStyle w:val="CodeChar"/>
        </w:rPr>
        <w:t xml:space="preserve">memory.peak</w:t>
      </w:r>
      <w:r>
        <w:t xml:space="preserve"> on newer kernels, behaviour of user extended attributes on tmpfs, and the exact seccomp deny-list. The comparison table in Related work summarises the public design of each system and is not a benchmark.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0"/>
  </w:num>
  <w:num w:numId="3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ode.claude.com/docs/en/sandboxing" TargetMode="External"/><Relationship Id="rId4" Type="http://schemas.openxmlformats.org/officeDocument/2006/relationships/hyperlink" Target="https://man7.org/linux/man-pages/man1/unshare.1.html" TargetMode="External"/><Relationship Id="rId5" Type="http://schemas.openxmlformats.org/officeDocument/2006/relationships/image" Target="media/image1.png"/><Relationship Id="rId6" Type="http://schemas.openxmlformats.org/officeDocument/2006/relationships/hyperlink" Target="https://cos.googlesource.com/third_party/runc/+show/refs/heads/release-R129/docs/cgroup-v2.md" TargetMode="External"/><Relationship Id="rId7" Type="http://schemas.openxmlformats.org/officeDocument/2006/relationships/hyperlink" Target="https://systemd.io/CGROUP_DELEGATION" TargetMode="External"/><Relationship Id="rId8" Type="http://schemas.openxmlformats.org/officeDocument/2006/relationships/image" Target="media/image2.png"/><Relationship Id="rId9" Type="http://schemas.openxmlformats.org/officeDocument/2006/relationships/hyperlink" Target="https://docs.anthropic.com/en/docs/claude-code/hooks" TargetMode="External"/><Relationship Id="rId10" Type="http://schemas.openxmlformats.org/officeDocument/2006/relationships/hyperlink" Target="https://code.claude.com/docs/en/hook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AegisEngine R and D Blueprint</dc:title>
  <dc:description>Claude Docs node/52a8c48a-15f4@26 docx-w6</dc:description>
  <cp:revision>26</cp:revision>
</cp:coreProperties>
</file>