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Segoe UI" w:hAnsi="Segoe UI"/>
          <w:b/>
          <w:color w:val="0B2545"/>
          <w:sz w:val="44"/>
        </w:rPr>
        <w:t>AI-Powered Database to Databricks</w:t>
        <w:br/>
        <w:t>Lakehouse Migration Platform</w:t>
      </w:r>
    </w:p>
    <w:p>
      <w:pPr>
        <w:spacing w:after="360"/>
        <w:jc w:val="center"/>
      </w:pPr>
      <w:r>
        <w:rPr>
          <w:rFonts w:ascii="Segoe UI" w:hAnsi="Segoe UI"/>
          <w:color w:val="5A6978"/>
          <w:sz w:val="24"/>
        </w:rPr>
        <w:t>Executive Overview &amp; Technical Architecture for Oracle, MySQL, and PostgreSQL to Databricks Unity Catalog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465569"/>
                <w:sz w:val="17"/>
              </w:rPr>
              <w:t>Architecture</w:t>
              <w:br/>
            </w:r>
            <w:r>
              <w:rPr>
                <w:rFonts w:ascii="Segoe UI" w:hAnsi="Segoe UI"/>
                <w:b/>
                <w:color w:val="0B2545"/>
                <w:sz w:val="18"/>
              </w:rPr>
              <w:t>Medallion (Bronze/Silver/Gold)</w:t>
            </w:r>
          </w:p>
        </w:tc>
        <w:tc>
          <w:tcPr>
            <w:tcW w:type="dxa" w:w="302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465569"/>
                <w:sz w:val="17"/>
              </w:rPr>
              <w:t>Engines Supported</w:t>
              <w:br/>
            </w:r>
            <w:r>
              <w:rPr>
                <w:rFonts w:ascii="Segoe UI" w:hAnsi="Segoe UI"/>
                <w:b/>
                <w:color w:val="0B2545"/>
                <w:sz w:val="18"/>
              </w:rPr>
              <w:t>Oracle | MySQL | PostgreSQL</w:t>
            </w:r>
          </w:p>
        </w:tc>
        <w:tc>
          <w:tcPr>
            <w:tcW w:type="dxa" w:w="3024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465569"/>
                <w:sz w:val="17"/>
              </w:rPr>
              <w:t>Target Platform</w:t>
              <w:br/>
            </w:r>
            <w:r>
              <w:rPr>
                <w:rFonts w:ascii="Segoe UI" w:hAnsi="Segoe UI"/>
                <w:b/>
                <w:color w:val="0B2545"/>
                <w:sz w:val="18"/>
              </w:rPr>
              <w:t>Databricks Unity Catalog Delta Lake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Segoe UI" w:hAnsi="Segoe UI"/>
          <w:b/>
          <w:color w:val="0B2545"/>
          <w:sz w:val="32"/>
        </w:rPr>
        <w:t>PART 1: Oracle to Databricks Migration Platform</w:t>
      </w:r>
    </w:p>
    <w:p>
      <w:pPr>
        <w:spacing w:before="240" w:after="40"/>
      </w:pPr>
      <w:r>
        <w:rPr>
          <w:rFonts w:ascii="Segoe UI" w:hAnsi="Segoe UI"/>
          <w:b/>
          <w:color w:val="0066CC"/>
          <w:sz w:val="26"/>
        </w:rPr>
        <w:t xml:space="preserve">SLIDE 1: </w:t>
      </w:r>
      <w:r>
        <w:rPr>
          <w:rFonts w:ascii="Segoe UI" w:hAnsi="Segoe UI"/>
          <w:b/>
          <w:color w:val="141E2D"/>
          <w:sz w:val="26"/>
        </w:rPr>
        <w:t>What is the Application?</w:t>
      </w:r>
    </w:p>
    <w:p>
      <w:pPr>
        <w:spacing w:before="0" w:after="120"/>
      </w:pPr>
      <w:r>
        <w:rPr>
          <w:rFonts w:ascii="Segoe UI" w:hAnsi="Segoe UI"/>
          <w:i/>
          <w:color w:val="646E7D"/>
          <w:sz w:val="20"/>
        </w:rPr>
        <w:t>AI-Enhanced Oracle to Databricks Lakehouse Converter • Automating Delta Lake Ingestion &amp; PL/SQL Modernization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Overview: </w:t>
      </w:r>
      <w:r>
        <w:rPr>
          <w:rFonts w:ascii="Segoe UI" w:hAnsi="Segoe UI"/>
          <w:color w:val="323C4B"/>
          <w:sz w:val="20"/>
        </w:rPr>
        <w:t>An enterprise automated migration platform engineered to ingest complex Oracle DDL, relational schemas, data streams, and procedural PL/SQL packages directly into Databricks Unity Catalog using the Medallion Architecture (Bronze → Silver → Gold).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The Problem It Solves: </w:t>
      </w:r>
      <w:r>
        <w:rPr>
          <w:rFonts w:ascii="Segoe UI" w:hAnsi="Segoe UI"/>
          <w:color w:val="323C4B"/>
          <w:sz w:val="20"/>
        </w:rPr>
        <w:t>Traditional Oracle migrations take 3–6 months per database due to proprietary PL/SQL packages, cursors, hierarchical queries (CONNECT BY), and Oracle-specific data types (RAW, CLOB, NUMBER, DATE). Manual translation has a high failure rate with logic regressions.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Automated PL/SQL Translation: </w:t>
      </w:r>
      <w:r>
        <w:rPr>
          <w:rFonts w:ascii="Segoe UI" w:hAnsi="Segoe UI"/>
          <w:color w:val="323C4B"/>
          <w:sz w:val="20"/>
        </w:rPr>
        <w:t>Automatically strips unsupported Oracle system packages (DBMS_OUTPUT, DBMS_LOCK, UTL_FILE) and translates procedural code into standard Databricks SQL Procedures (LANGUAGE SQL, SQL SECURITY INVOKER).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Gemini AI Modernization: </w:t>
      </w:r>
      <w:r>
        <w:rPr>
          <w:rFonts w:ascii="Segoe UI" w:hAnsi="Segoe UI"/>
          <w:color w:val="323C4B"/>
          <w:sz w:val="20"/>
        </w:rPr>
        <w:t>Uses Google Gemini AI to analyze complex PL/SQL cursors and convert slow iterative row-by-row loops into fast, distributed Spark SQL set-based aggregations.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Driverless Thin Connector: </w:t>
      </w:r>
      <w:r>
        <w:rPr>
          <w:rFonts w:ascii="Segoe UI" w:hAnsi="Segoe UI"/>
          <w:color w:val="323C4B"/>
          <w:sz w:val="20"/>
        </w:rPr>
        <w:t>Connects directly via pure Python oracledb Thin mode, requiring zero Oracle client installation on source servers.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7FC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052CC"/>
                <w:sz w:val="21"/>
              </w:rPr>
              <w:t>📌 AI REASONING CORE &amp; MEDALLION TRANSFORMATION</w:t>
              <w:br/>
            </w:r>
            <w:r>
              <w:rPr>
                <w:rFonts w:ascii="Segoe UI" w:hAnsi="Segoe UI"/>
                <w:color w:val="28323C"/>
                <w:sz w:val="19"/>
              </w:rPr>
              <w:t>Raw Oracle schemas and PL/SQL code are decomposed into AST graphs, semantically translated by Gemini AI into optimized Databricks SQL, and streamed into managed Delta Lake tables with zero plain-text credential leaks.</w:t>
            </w:r>
          </w:p>
        </w:tc>
      </w:tr>
    </w:tbl>
    <w:p>
      <w:pPr>
        <w:spacing w:before="40" w:after="120"/>
      </w:pPr>
    </w:p>
    <w:p>
      <w:pPr>
        <w:spacing w:before="240" w:after="40"/>
      </w:pPr>
      <w:r>
        <w:rPr>
          <w:rFonts w:ascii="Segoe UI" w:hAnsi="Segoe UI"/>
          <w:b/>
          <w:color w:val="0066CC"/>
          <w:sz w:val="26"/>
        </w:rPr>
        <w:t xml:space="preserve">SLIDE 2: </w:t>
      </w:r>
      <w:r>
        <w:rPr>
          <w:rFonts w:ascii="Segoe UI" w:hAnsi="Segoe UI"/>
          <w:b/>
          <w:color w:val="141E2D"/>
          <w:sz w:val="26"/>
        </w:rPr>
        <w:t>Application Features</w:t>
      </w:r>
    </w:p>
    <w:p>
      <w:pPr>
        <w:spacing w:before="0" w:after="120"/>
      </w:pPr>
      <w:r>
        <w:rPr>
          <w:rFonts w:ascii="Segoe UI" w:hAnsi="Segoe UI"/>
          <w:i/>
          <w:color w:val="646E7D"/>
          <w:sz w:val="20"/>
        </w:rPr>
        <w:t>Core Features &amp; Migration Automation • End-to-End Discovery, Multi-Stage Lineage &amp; Governed Wave Promotion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Comprehensive Schema &amp; Routine Introspection: </w:t>
      </w:r>
      <w:r>
        <w:rPr>
          <w:rFonts w:ascii="Segoe UI" w:hAnsi="Segoe UI"/>
          <w:color w:val="323C4B"/>
          <w:sz w:val="20"/>
        </w:rPr>
        <w:t>Scans Oracle system catalogs (ALL_TABLES, ALL_VIEWS, ALL_SOURCE, ALL_CONSTRAINTS) to extract tables, view dependencies, sequence handlers, and routines.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Automated Medallion Layer Synthesis: </w:t>
      </w:r>
      <w:r>
        <w:rPr>
          <w:rFonts w:ascii="Segoe UI" w:hAnsi="Segoe UI"/>
          <w:color w:val="323C4B"/>
          <w:sz w:val="20"/>
        </w:rPr>
        <w:t>• Bronze (Raw): Source-aligned Delta Lake tables with audit metadata.</w:t>
        <w:br/>
        <w:t>• Silver (Conformed): Standardized conformed Views and Databricks SQL procedures.</w:t>
        <w:br/>
        <w:t>• Gold (Business Semantics): Dimensional models (dim_*) and KPI reporting views.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Key Modules: </w:t>
      </w:r>
      <w:r>
        <w:rPr>
          <w:rFonts w:ascii="Segoe UI" w:hAnsi="Segoe UI"/>
          <w:color w:val="323C4B"/>
          <w:sz w:val="20"/>
        </w:rPr>
        <w:t>Interactive Discovery &amp; Inventory Console with dependency DAGs, side-by-side DDL diff editor with live AST checks, and automated row-count and schema drift reconciliation.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Built-in Wave Promotion Engine: </w:t>
      </w:r>
      <w:r>
        <w:rPr>
          <w:rFonts w:ascii="Segoe UI" w:hAnsi="Segoe UI"/>
          <w:color w:val="323C4B"/>
          <w:sz w:val="20"/>
        </w:rPr>
        <w:t>One-click promotion across environments (DEV → TEST → UAT → PROD) using Databricks Deep Clone for zero-overhead table cloning with cross-project target collision safety locks.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7FC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052CC"/>
                <w:sz w:val="21"/>
              </w:rPr>
              <w:t>📌 INTERACTIVE MIGRATION CONSOLE</w:t>
              <w:br/>
            </w:r>
            <w:r>
              <w:rPr>
                <w:rFonts w:ascii="Segoe UI" w:hAnsi="Segoe UI"/>
                <w:color w:val="28323C"/>
                <w:sz w:val="19"/>
              </w:rPr>
              <w:t>Features automated object dependency sorting, driverless data extraction, side-by-side AI remediation, automated checksum validation, and automated promotion across Databricks Unity Catalog environments.</w:t>
            </w:r>
          </w:p>
        </w:tc>
      </w:tr>
    </w:tbl>
    <w:p>
      <w:pPr>
        <w:spacing w:before="40" w:after="120"/>
      </w:pPr>
    </w:p>
    <w:p>
      <w:pPr>
        <w:spacing w:before="240" w:after="40"/>
      </w:pPr>
      <w:r>
        <w:rPr>
          <w:rFonts w:ascii="Segoe UI" w:hAnsi="Segoe UI"/>
          <w:b/>
          <w:color w:val="0066CC"/>
          <w:sz w:val="26"/>
        </w:rPr>
        <w:t xml:space="preserve">SLIDE 3: </w:t>
      </w:r>
      <w:r>
        <w:rPr>
          <w:rFonts w:ascii="Segoe UI" w:hAnsi="Segoe UI"/>
          <w:b/>
          <w:color w:val="141E2D"/>
          <w:sz w:val="26"/>
        </w:rPr>
        <w:t>Time &amp; Cost Savings</w:t>
      </w:r>
    </w:p>
    <w:p>
      <w:pPr>
        <w:spacing w:before="0" w:after="120"/>
      </w:pPr>
      <w:r>
        <w:rPr>
          <w:rFonts w:ascii="Segoe UI" w:hAnsi="Segoe UI"/>
          <w:i/>
          <w:color w:val="646E7D"/>
          <w:sz w:val="20"/>
        </w:rPr>
        <w:t>ROI: Manual vs. Automated Migration • Slashing Migration Engineering Time by 97%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600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Metric / Phase</w:t>
            </w:r>
          </w:p>
        </w:tc>
        <w:tc>
          <w:tcPr>
            <w:tcW w:type="dxa" w:w="2592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Traditional Manual</w:t>
            </w:r>
          </w:p>
        </w:tc>
        <w:tc>
          <w:tcPr>
            <w:tcW w:type="dxa" w:w="3168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AI-Enhanced Migration Factory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Analysis &amp; Schema Introspection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40 Hours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0.5 Hours (Automated Scan)</w:t>
            </w:r>
          </w:p>
        </w:tc>
      </w:tr>
      <w:tr>
        <w:tc>
          <w:tcPr>
            <w:tcW w:type="dxa" w:w="3600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Dependency Sorting &amp; DAG Resolution</w:t>
            </w:r>
          </w:p>
        </w:tc>
        <w:tc>
          <w:tcPr>
            <w:tcW w:type="dxa" w:w="2592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24 Hours</w:t>
            </w:r>
          </w:p>
        </w:tc>
        <w:tc>
          <w:tcPr>
            <w:tcW w:type="dxa" w:w="3168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0.1 Hours (Auto-Generated)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PL/SQL Refactoring &amp; Dialect Translation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120 Hours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5.0 Hours (AI + Rules Engine)</w:t>
            </w:r>
          </w:p>
        </w:tc>
      </w:tr>
      <w:tr>
        <w:tc>
          <w:tcPr>
            <w:tcW w:type="dxa" w:w="3600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Delta Lake Ingestion, Validation &amp; Deploy</w:t>
            </w:r>
          </w:p>
        </w:tc>
        <w:tc>
          <w:tcPr>
            <w:tcW w:type="dxa" w:w="2592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40 Hours</w:t>
            </w:r>
          </w:p>
        </w:tc>
        <w:tc>
          <w:tcPr>
            <w:tcW w:type="dxa" w:w="3168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1.0 Hour (One-Click Ingestion)</w:t>
            </w:r>
          </w:p>
        </w:tc>
      </w:tr>
      <w:tr>
        <w:tc>
          <w:tcPr>
            <w:tcW w:type="dxa" w:w="3600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B2545"/>
                <w:sz w:val="19"/>
              </w:rPr>
              <w:t>Total Migration Time per Schema</w:t>
            </w:r>
          </w:p>
        </w:tc>
        <w:tc>
          <w:tcPr>
            <w:tcW w:type="dxa" w:w="2592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224 Hours (~5.5 Wks)</w:t>
            </w:r>
          </w:p>
        </w:tc>
        <w:tc>
          <w:tcPr>
            <w:tcW w:type="dxa" w:w="3168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08050"/>
                <w:sz w:val="19"/>
              </w:rPr>
              <w:t>6.6 Hours (&lt; 1 Day)</w:t>
            </w:r>
          </w:p>
        </w:tc>
      </w:tr>
    </w:tbl>
    <w:p>
      <w:pPr>
        <w:spacing w:before="120"/>
      </w:pP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Total Time Saved: </w:t>
      </w:r>
      <w:r>
        <w:rPr>
          <w:rFonts w:ascii="Segoe UI" w:hAnsi="Segoe UI"/>
          <w:color w:val="323C4B"/>
          <w:sz w:val="20"/>
        </w:rPr>
        <w:t>97% reduction in active database engineering effort (saving ~217 hours per migrated Oracle schema).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Financial Impact: </w:t>
      </w:r>
      <w:r>
        <w:rPr>
          <w:rFonts w:ascii="Segoe UI" w:hAnsi="Segoe UI"/>
          <w:color w:val="323C4B"/>
          <w:sz w:val="20"/>
        </w:rPr>
        <w:t>Slashes consulting/engineering expenses from $17,900 down to $500 per schema while cutting expensive parallel Oracle license costs.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7FC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052CC"/>
                <w:sz w:val="21"/>
              </w:rPr>
              <w:t>📌 EXECUTIVE ROI &amp; MIGRATION VELOCITY</w:t>
              <w:br/>
            </w:r>
            <w:r>
              <w:rPr>
                <w:rFonts w:ascii="Segoe UI" w:hAnsi="Segoe UI"/>
                <w:color w:val="28323C"/>
                <w:sz w:val="19"/>
              </w:rPr>
              <w:t>Measurable financial return: Slashes migration effort from 224 hours down to 6.6 hours, saving $17,400 in developer spend per schema while eliminating expensive dual-engine licensing overhead.</w:t>
            </w:r>
          </w:p>
        </w:tc>
      </w:tr>
    </w:tbl>
    <w:p>
      <w:pPr>
        <w:spacing w:before="40" w:after="120"/>
      </w:pP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0B2545"/>
          <w:sz w:val="32"/>
        </w:rPr>
        <w:t>PART 2: MySQL to Databricks Migration Platform</w:t>
      </w:r>
    </w:p>
    <w:p>
      <w:pPr>
        <w:spacing w:before="240" w:after="40"/>
      </w:pPr>
      <w:r>
        <w:rPr>
          <w:rFonts w:ascii="Segoe UI" w:hAnsi="Segoe UI"/>
          <w:b/>
          <w:color w:val="0066CC"/>
          <w:sz w:val="26"/>
        </w:rPr>
        <w:t xml:space="preserve">SLIDE 1: </w:t>
      </w:r>
      <w:r>
        <w:rPr>
          <w:rFonts w:ascii="Segoe UI" w:hAnsi="Segoe UI"/>
          <w:b/>
          <w:color w:val="141E2D"/>
          <w:sz w:val="26"/>
        </w:rPr>
        <w:t>What is the Application?</w:t>
      </w:r>
    </w:p>
    <w:p>
      <w:pPr>
        <w:spacing w:before="0" w:after="120"/>
      </w:pPr>
      <w:r>
        <w:rPr>
          <w:rFonts w:ascii="Segoe UI" w:hAnsi="Segoe UI"/>
          <w:i/>
          <w:color w:val="646E7D"/>
          <w:sz w:val="20"/>
        </w:rPr>
        <w:t>AI-Enhanced MySQL to Databricks Lakehouse Converter • Accelerating Analytics &amp; Delta Lake Modernization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Overview: </w:t>
      </w:r>
      <w:r>
        <w:rPr>
          <w:rFonts w:ascii="Segoe UI" w:hAnsi="Segoe UI"/>
          <w:color w:val="323C4B"/>
          <w:sz w:val="20"/>
        </w:rPr>
        <w:t>A dedicated modernization suite designed to extract transactional MySQL schemas, MariaDB dialects, stored procedures, and high-volume table data and transform them into Databricks Unity Catalog Delta Lake architectures.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The Problem It Solves: </w:t>
      </w:r>
      <w:r>
        <w:rPr>
          <w:rFonts w:ascii="Segoe UI" w:hAnsi="Segoe UI"/>
          <w:color w:val="323C4B"/>
          <w:sz w:val="20"/>
        </w:rPr>
        <w:t>MySQL engines are built for row-based transactional OLTP and struggle with analytical queries and BI aggregations. Backtick conventions, IFNULL, GROUP_CONCAT, and procedural loops require manual recoding.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Automated Dialect Translation: </w:t>
      </w:r>
      <w:r>
        <w:rPr>
          <w:rFonts w:ascii="Segoe UI" w:hAnsi="Segoe UI"/>
          <w:color w:val="323C4B"/>
          <w:sz w:val="20"/>
        </w:rPr>
        <w:t>Converts MySQL functions (IFNULL → coalesce, GROUP_CONCAT → array_join(collect_list(...)), NOW() → current_timestamp()) to standard Databricks ANSI SQL.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Type Mapping &amp; Normalization: </w:t>
      </w:r>
      <w:r>
        <w:rPr>
          <w:rFonts w:ascii="Segoe UI" w:hAnsi="Segoe UI"/>
          <w:color w:val="323C4B"/>
          <w:sz w:val="20"/>
        </w:rPr>
        <w:t>Converts TINYINT(1) to BOOLEAN, handles UNSIGNED numeric conversions, and maps DATETIME/TIMESTAMP cleanly to Delta Lake formats.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AI Stored Procedure Modernization: </w:t>
      </w:r>
      <w:r>
        <w:rPr>
          <w:rFonts w:ascii="Segoe UI" w:hAnsi="Segoe UI"/>
          <w:color w:val="323C4B"/>
          <w:sz w:val="20"/>
        </w:rPr>
        <w:t>Translates MySQL DELIMITER procedural blocks into vectorized Databricks SQL procedures or Lakeflow pipeline steps.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7FC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052CC"/>
                <w:sz w:val="21"/>
              </w:rPr>
              <w:t>📌 AI REASONING CORE &amp; TRANSFORMATION ENGINE</w:t>
              <w:br/>
            </w:r>
            <w:r>
              <w:rPr>
                <w:rFonts w:ascii="Segoe UI" w:hAnsi="Segoe UI"/>
                <w:color w:val="28323C"/>
                <w:sz w:val="19"/>
              </w:rPr>
              <w:t>Deconstructs MySQL information_schema definitions into AST representations, applies deterministic ANSI dialect rules, and uses Gemini AI to modernize procedures into Delta Lake views and models.</w:t>
            </w:r>
          </w:p>
        </w:tc>
      </w:tr>
    </w:tbl>
    <w:p>
      <w:pPr>
        <w:spacing w:before="40" w:after="120"/>
      </w:pPr>
    </w:p>
    <w:p>
      <w:pPr>
        <w:spacing w:before="240" w:after="40"/>
      </w:pPr>
      <w:r>
        <w:rPr>
          <w:rFonts w:ascii="Segoe UI" w:hAnsi="Segoe UI"/>
          <w:b/>
          <w:color w:val="0066CC"/>
          <w:sz w:val="26"/>
        </w:rPr>
        <w:t xml:space="preserve">SLIDE 2: </w:t>
      </w:r>
      <w:r>
        <w:rPr>
          <w:rFonts w:ascii="Segoe UI" w:hAnsi="Segoe UI"/>
          <w:b/>
          <w:color w:val="141E2D"/>
          <w:sz w:val="26"/>
        </w:rPr>
        <w:t>Application Features</w:t>
      </w:r>
    </w:p>
    <w:p>
      <w:pPr>
        <w:spacing w:before="0" w:after="120"/>
      </w:pPr>
      <w:r>
        <w:rPr>
          <w:rFonts w:ascii="Segoe UI" w:hAnsi="Segoe UI"/>
          <w:i/>
          <w:color w:val="646E7D"/>
          <w:sz w:val="20"/>
        </w:rPr>
        <w:t>Core Features &amp; Migration Automation • Micro-Batch Streaming, Medallion Partitioning &amp; Delta Optimization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Intelligent Schema Introspection: </w:t>
      </w:r>
      <w:r>
        <w:rPr>
          <w:rFonts w:ascii="Segoe UI" w:hAnsi="Segoe UI"/>
          <w:color w:val="323C4B"/>
          <w:sz w:val="20"/>
        </w:rPr>
        <w:t>Deep scan of MySQL information_schema.tables, columns, key_column_usage, and routines to build unified table definitions and foreign key lineage.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Lakehouse Medallion Pipeline: </w:t>
      </w:r>
      <w:r>
        <w:rPr>
          <w:rFonts w:ascii="Segoe UI" w:hAnsi="Segoe UI"/>
          <w:color w:val="323C4B"/>
          <w:sz w:val="20"/>
        </w:rPr>
        <w:t>• Bronze: Raw ingestion of MySQL OLTP tables with micro-batch streaming.</w:t>
        <w:br/>
        <w:t>• Silver: Cleaned, conformed entities with type enforcement and deduplication.</w:t>
        <w:br/>
        <w:t>• Gold: Dimensional star-schemas (fact_* / dim_*) optimized for BI tools (Power BI, Tableau).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Key Modules: </w:t>
      </w:r>
      <w:r>
        <w:rPr>
          <w:rFonts w:ascii="Segoe UI" w:hAnsi="Segoe UI"/>
          <w:color w:val="323C4B"/>
          <w:sz w:val="20"/>
        </w:rPr>
        <w:t>Interactive source hub with MySQL 5.7, 8.0+, MariaDB support, automated data type conversion matrix, and automated Delta Lake liquid clustering and Z-Ordering.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Continuous Data Reconciliation: </w:t>
      </w:r>
      <w:r>
        <w:rPr>
          <w:rFonts w:ascii="Segoe UI" w:hAnsi="Segoe UI"/>
          <w:color w:val="323C4B"/>
          <w:sz w:val="20"/>
        </w:rPr>
        <w:t>Instant count reconciliation and hash-based column parity checks between MySQL and Databricks Delta Lake.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7FC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052CC"/>
                <w:sz w:val="21"/>
              </w:rPr>
              <w:t>📌 INTERACTIVE MIGRATION CONSOLE</w:t>
              <w:br/>
            </w:r>
            <w:r>
              <w:rPr>
                <w:rFonts w:ascii="Segoe UI" w:hAnsi="Segoe UI"/>
                <w:color w:val="28323C"/>
                <w:sz w:val="19"/>
              </w:rPr>
              <w:t>Features automated MySQL schema discovery, DDL transformation with AST syntax validation, micro-batch streaming data ingestion, and 1-click promotion to Databricks TEST/PROD.</w:t>
            </w:r>
          </w:p>
        </w:tc>
      </w:tr>
    </w:tbl>
    <w:p>
      <w:pPr>
        <w:spacing w:before="40" w:after="120"/>
      </w:pPr>
    </w:p>
    <w:p>
      <w:pPr>
        <w:spacing w:before="240" w:after="40"/>
      </w:pPr>
      <w:r>
        <w:rPr>
          <w:rFonts w:ascii="Segoe UI" w:hAnsi="Segoe UI"/>
          <w:b/>
          <w:color w:val="0066CC"/>
          <w:sz w:val="26"/>
        </w:rPr>
        <w:t xml:space="preserve">SLIDE 3: </w:t>
      </w:r>
      <w:r>
        <w:rPr>
          <w:rFonts w:ascii="Segoe UI" w:hAnsi="Segoe UI"/>
          <w:b/>
          <w:color w:val="141E2D"/>
          <w:sz w:val="26"/>
        </w:rPr>
        <w:t>Time &amp; Cost Savings</w:t>
      </w:r>
    </w:p>
    <w:p>
      <w:pPr>
        <w:spacing w:before="0" w:after="120"/>
      </w:pPr>
      <w:r>
        <w:rPr>
          <w:rFonts w:ascii="Segoe UI" w:hAnsi="Segoe UI"/>
          <w:i/>
          <w:color w:val="646E7D"/>
          <w:sz w:val="20"/>
        </w:rPr>
        <w:t>ROI: Manual vs. Automated Migration • Slashing Migration Engineering Time by 96%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600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Metric / Phase</w:t>
            </w:r>
          </w:p>
        </w:tc>
        <w:tc>
          <w:tcPr>
            <w:tcW w:type="dxa" w:w="2592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Traditional Manual</w:t>
            </w:r>
          </w:p>
        </w:tc>
        <w:tc>
          <w:tcPr>
            <w:tcW w:type="dxa" w:w="3168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AI-Enhanced Migration Factory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Schema Analysis &amp; Type Mapping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32 Hours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0.5 Hours (Automated Scan)</w:t>
            </w:r>
          </w:p>
        </w:tc>
      </w:tr>
      <w:tr>
        <w:tc>
          <w:tcPr>
            <w:tcW w:type="dxa" w:w="3600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Query &amp; View Syntax Conversion</w:t>
            </w:r>
          </w:p>
        </w:tc>
        <w:tc>
          <w:tcPr>
            <w:tcW w:type="dxa" w:w="2592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20 Hours</w:t>
            </w:r>
          </w:p>
        </w:tc>
        <w:tc>
          <w:tcPr>
            <w:tcW w:type="dxa" w:w="3168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0.2 Hours (Auto-Rewritten)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Stored Procedure Refactoring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80 Hours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3.5 Hours (AI Translation)</w:t>
            </w:r>
          </w:p>
        </w:tc>
      </w:tr>
      <w:tr>
        <w:tc>
          <w:tcPr>
            <w:tcW w:type="dxa" w:w="3600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Ingestion Pipeline &amp; Validation</w:t>
            </w:r>
          </w:p>
        </w:tc>
        <w:tc>
          <w:tcPr>
            <w:tcW w:type="dxa" w:w="2592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36 Hours</w:t>
            </w:r>
          </w:p>
        </w:tc>
        <w:tc>
          <w:tcPr>
            <w:tcW w:type="dxa" w:w="3168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1.0 Hour (Automated Deployment)</w:t>
            </w:r>
          </w:p>
        </w:tc>
      </w:tr>
      <w:tr>
        <w:tc>
          <w:tcPr>
            <w:tcW w:type="dxa" w:w="3600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B2545"/>
                <w:sz w:val="19"/>
              </w:rPr>
              <w:t>Total Migration Time per Database</w:t>
            </w:r>
          </w:p>
        </w:tc>
        <w:tc>
          <w:tcPr>
            <w:tcW w:type="dxa" w:w="2592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168 Hours (~4.2 Wks)</w:t>
            </w:r>
          </w:p>
        </w:tc>
        <w:tc>
          <w:tcPr>
            <w:tcW w:type="dxa" w:w="3168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08050"/>
                <w:sz w:val="19"/>
              </w:rPr>
              <w:t>5.2 Hours (&lt; 1 Day)</w:t>
            </w:r>
          </w:p>
        </w:tc>
      </w:tr>
    </w:tbl>
    <w:p>
      <w:pPr>
        <w:spacing w:before="120"/>
      </w:pP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Total Time Saved: </w:t>
      </w:r>
      <w:r>
        <w:rPr>
          <w:rFonts w:ascii="Segoe UI" w:hAnsi="Segoe UI"/>
          <w:color w:val="323C4B"/>
          <w:sz w:val="20"/>
        </w:rPr>
        <w:t>96% reduction in active database migration effort (saving ~163 hours per MySQL database).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Financial Impact: </w:t>
      </w:r>
      <w:r>
        <w:rPr>
          <w:rFonts w:ascii="Segoe UI" w:hAnsi="Segoe UI"/>
          <w:color w:val="323C4B"/>
          <w:sz w:val="20"/>
        </w:rPr>
        <w:t>Lowers developer expenditure from $13,440 down to $420 per database while offloading heavy analytical queries to Databricks serverless compute.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7FC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052CC"/>
                <w:sz w:val="21"/>
              </w:rPr>
              <w:t>📌 EXECUTIVE ROI &amp; MIGRATION VELOCITY</w:t>
              <w:br/>
            </w:r>
            <w:r>
              <w:rPr>
                <w:rFonts w:ascii="Segoe UI" w:hAnsi="Segoe UI"/>
                <w:color w:val="28323C"/>
                <w:sz w:val="19"/>
              </w:rPr>
              <w:t>Measurable financial return: Reduces migration turnaround from 168 hours to 5.2 hours per database, saving $13,000 in developer spend per project while guaranteeing schema accuracy.</w:t>
            </w:r>
          </w:p>
        </w:tc>
      </w:tr>
    </w:tbl>
    <w:p>
      <w:pPr>
        <w:spacing w:before="40" w:after="120"/>
      </w:pP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0B2545"/>
          <w:sz w:val="32"/>
        </w:rPr>
        <w:t>PART 3: PostgreSQL to Databricks Migration Platform</w:t>
      </w:r>
    </w:p>
    <w:p>
      <w:pPr>
        <w:spacing w:before="240" w:after="40"/>
      </w:pPr>
      <w:r>
        <w:rPr>
          <w:rFonts w:ascii="Segoe UI" w:hAnsi="Segoe UI"/>
          <w:b/>
          <w:color w:val="0066CC"/>
          <w:sz w:val="26"/>
        </w:rPr>
        <w:t xml:space="preserve">SLIDE 1: </w:t>
      </w:r>
      <w:r>
        <w:rPr>
          <w:rFonts w:ascii="Segoe UI" w:hAnsi="Segoe UI"/>
          <w:b/>
          <w:color w:val="141E2D"/>
          <w:sz w:val="26"/>
        </w:rPr>
        <w:t>What is the Application?</w:t>
      </w:r>
    </w:p>
    <w:p>
      <w:pPr>
        <w:spacing w:before="0" w:after="120"/>
      </w:pPr>
      <w:r>
        <w:rPr>
          <w:rFonts w:ascii="Segoe UI" w:hAnsi="Segoe UI"/>
          <w:i/>
          <w:color w:val="646E7D"/>
          <w:sz w:val="20"/>
        </w:rPr>
        <w:t>AI-Enhanced PostgreSQL to Databricks Lakehouse Converter • Modernizing JSONB &amp; PL/pgSQL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Overview: </w:t>
      </w:r>
      <w:r>
        <w:rPr>
          <w:rFonts w:ascii="Segoe UI" w:hAnsi="Segoe UI"/>
          <w:color w:val="323C4B"/>
          <w:sz w:val="20"/>
        </w:rPr>
        <w:t>An automated database migration engine built to convert enterprise PostgreSQL schemas, JSONB semi-structured datasets, PL/pgSQL functions, and table data into unified Databricks Delta Lake and Unity Catalog architectures.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The Problem It Solves: </w:t>
      </w:r>
      <w:r>
        <w:rPr>
          <w:rFonts w:ascii="Segoe UI" w:hAnsi="Segoe UI"/>
          <w:color w:val="323C4B"/>
          <w:sz w:val="20"/>
        </w:rPr>
        <w:t>PostgreSQL applications rely heavily on rich procedural routines (PL/pgSQL), dollar-quoted strings ($$), custom domain types, and JSONB structures that are difficult to convert manually into Spark SQL.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Native JSON/JSONB Unnesting: </w:t>
      </w:r>
      <w:r>
        <w:rPr>
          <w:rFonts w:ascii="Segoe UI" w:hAnsi="Segoe UI"/>
          <w:color w:val="323C4B"/>
          <w:sz w:val="20"/>
        </w:rPr>
        <w:t>Automatically translates PostgreSQL JSON operators (-&gt;, -&gt;&gt;, #&gt;, jsonb_extract_path) into native Databricks from_json() and struct dot-notation paths.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Automated PL/pgSQL Modernization: </w:t>
      </w:r>
      <w:r>
        <w:rPr>
          <w:rFonts w:ascii="Segoe UI" w:hAnsi="Segoe UI"/>
          <w:color w:val="323C4B"/>
          <w:sz w:val="20"/>
        </w:rPr>
        <w:t>Handles dollar-quoting ($$) stripping, parameter substitution, and converts scalar/table UDFs into Databricks SQL Functions (RETURNS TABLE, READS SQL DATA).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Dialect Alignment: </w:t>
      </w:r>
      <w:r>
        <w:rPr>
          <w:rFonts w:ascii="Segoe UI" w:hAnsi="Segoe UI"/>
          <w:color w:val="323C4B"/>
          <w:sz w:val="20"/>
        </w:rPr>
        <w:t>Replaces Postgres-specific syntax (ILIKE, ::text casts, string_agg, date_trunc) with standardized Databricks SQL equivalents.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7FC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052CC"/>
                <w:sz w:val="21"/>
              </w:rPr>
              <w:t>📌 AI REASONING CORE &amp; TRANSFORMATION ENGINE</w:t>
              <w:br/>
            </w:r>
            <w:r>
              <w:rPr>
                <w:rFonts w:ascii="Segoe UI" w:hAnsi="Segoe UI"/>
                <w:color w:val="28323C"/>
                <w:sz w:val="19"/>
              </w:rPr>
              <w:t>Scans PostgreSQL catalog catalogs, translates Postgres JSONB/PL/pgSQL into Databricks native SQL, and provisions multi-tier Lakehouse schemas with end-to-end lineage.</w:t>
            </w:r>
          </w:p>
        </w:tc>
      </w:tr>
    </w:tbl>
    <w:p>
      <w:pPr>
        <w:spacing w:before="40" w:after="120"/>
      </w:pPr>
    </w:p>
    <w:p>
      <w:pPr>
        <w:spacing w:before="240" w:after="40"/>
      </w:pPr>
      <w:r>
        <w:rPr>
          <w:rFonts w:ascii="Segoe UI" w:hAnsi="Segoe UI"/>
          <w:b/>
          <w:color w:val="0066CC"/>
          <w:sz w:val="26"/>
        </w:rPr>
        <w:t xml:space="preserve">SLIDE 2: </w:t>
      </w:r>
      <w:r>
        <w:rPr>
          <w:rFonts w:ascii="Segoe UI" w:hAnsi="Segoe UI"/>
          <w:b/>
          <w:color w:val="141E2D"/>
          <w:sz w:val="26"/>
        </w:rPr>
        <w:t>Application Features</w:t>
      </w:r>
    </w:p>
    <w:p>
      <w:pPr>
        <w:spacing w:before="0" w:after="120"/>
      </w:pPr>
      <w:r>
        <w:rPr>
          <w:rFonts w:ascii="Segoe UI" w:hAnsi="Segoe UI"/>
          <w:i/>
          <w:color w:val="646E7D"/>
          <w:sz w:val="20"/>
        </w:rPr>
        <w:t>Core Features &amp; Migration Automation • JSONB Extraction, Routine Parsing &amp; Multi-Environment Wave Deployment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Complete Schema &amp; Constraint Scanning: </w:t>
      </w:r>
      <w:r>
        <w:rPr>
          <w:rFonts w:ascii="Segoe UI" w:hAnsi="Segoe UI"/>
          <w:color w:val="323C4B"/>
          <w:sz w:val="20"/>
        </w:rPr>
        <w:t>Scans pg_catalog and information_schema across public and custom schemas, extracting tables, sequences, identity columns, foreign keys, and indexes.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Governed Medallion Lakehouse Generation: </w:t>
      </w:r>
      <w:r>
        <w:rPr>
          <w:rFonts w:ascii="Segoe UI" w:hAnsi="Segoe UI"/>
          <w:color w:val="323C4B"/>
          <w:sz w:val="20"/>
        </w:rPr>
        <w:t>• Bronze: Ingests PostgreSQL tables with preserved schema fidelity.</w:t>
        <w:br/>
        <w:t>• Silver: Unpacks semi-structured JSONB columns into typed relational columns.</w:t>
        <w:br/>
        <w:t>• Gold: Aggregates conformed datasets into high-performance business dimension and fact models.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Key Modules: </w:t>
      </w:r>
      <w:r>
        <w:rPr>
          <w:rFonts w:ascii="Segoe UI" w:hAnsi="Segoe UI"/>
          <w:color w:val="323C4B"/>
          <w:sz w:val="20"/>
        </w:rPr>
        <w:t>Schema and routine classifier, interactive diff and AST inspection view, and driverless SSL-enabled connector agent.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Wave Promotion &amp; Reconciliation: </w:t>
      </w:r>
      <w:r>
        <w:rPr>
          <w:rFonts w:ascii="Segoe UI" w:hAnsi="Segoe UI"/>
          <w:color w:val="323C4B"/>
          <w:sz w:val="20"/>
        </w:rPr>
        <w:t>Validates row counts, nullability constraints, and schema parity before promoting artifacts from DEV to TEST, UAT, and PROD.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7FC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052CC"/>
                <w:sz w:val="21"/>
              </w:rPr>
              <w:t>📌 INTERACTIVE MIGRATION CONSOLE</w:t>
              <w:br/>
            </w:r>
            <w:r>
              <w:rPr>
                <w:rFonts w:ascii="Segoe UI" w:hAnsi="Segoe UI"/>
                <w:color w:val="28323C"/>
                <w:sz w:val="19"/>
              </w:rPr>
              <w:t>Delivers automated PostgreSQL catalog discovery, JSONB path extraction, PL/pgSQL to Databricks routine translation, automated data validation, and enterprise wave governance.</w:t>
            </w:r>
          </w:p>
        </w:tc>
      </w:tr>
    </w:tbl>
    <w:p>
      <w:pPr>
        <w:spacing w:before="40" w:after="120"/>
      </w:pPr>
    </w:p>
    <w:p>
      <w:pPr>
        <w:spacing w:before="240" w:after="40"/>
      </w:pPr>
      <w:r>
        <w:rPr>
          <w:rFonts w:ascii="Segoe UI" w:hAnsi="Segoe UI"/>
          <w:b/>
          <w:color w:val="0066CC"/>
          <w:sz w:val="26"/>
        </w:rPr>
        <w:t xml:space="preserve">SLIDE 3: </w:t>
      </w:r>
      <w:r>
        <w:rPr>
          <w:rFonts w:ascii="Segoe UI" w:hAnsi="Segoe UI"/>
          <w:b/>
          <w:color w:val="141E2D"/>
          <w:sz w:val="26"/>
        </w:rPr>
        <w:t>Time &amp; Cost Savings</w:t>
      </w:r>
    </w:p>
    <w:p>
      <w:pPr>
        <w:spacing w:before="0" w:after="120"/>
      </w:pPr>
      <w:r>
        <w:rPr>
          <w:rFonts w:ascii="Segoe UI" w:hAnsi="Segoe UI"/>
          <w:i/>
          <w:color w:val="646E7D"/>
          <w:sz w:val="20"/>
        </w:rPr>
        <w:t>ROI: Manual vs. Automated Migration • Slashing Migration Engineering Time by 97%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600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Metric / Phase</w:t>
            </w:r>
          </w:p>
        </w:tc>
        <w:tc>
          <w:tcPr>
            <w:tcW w:type="dxa" w:w="2592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Traditional Manual</w:t>
            </w:r>
          </w:p>
        </w:tc>
        <w:tc>
          <w:tcPr>
            <w:tcW w:type="dxa" w:w="3168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AI-Enhanced Migration Factory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PostgreSQL Catalog &amp; JSON Analysis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36 Hours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0.5 Hours (Automated Scan)</w:t>
            </w:r>
          </w:p>
        </w:tc>
      </w:tr>
      <w:tr>
        <w:tc>
          <w:tcPr>
            <w:tcW w:type="dxa" w:w="3600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JSONB Parsing &amp; View Reconstruction</w:t>
            </w:r>
          </w:p>
        </w:tc>
        <w:tc>
          <w:tcPr>
            <w:tcW w:type="dxa" w:w="2592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30 Hours</w:t>
            </w:r>
          </w:p>
        </w:tc>
        <w:tc>
          <w:tcPr>
            <w:tcW w:type="dxa" w:w="3168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0.5 Hours (Auto-Generated)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PL/pgSQL &amp; UDF Translation</w:t>
            </w:r>
          </w:p>
        </w:tc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100 Hours</w:t>
            </w:r>
          </w:p>
        </w:tc>
        <w:tc>
          <w:tcPr>
            <w:tcW w:type="dxa" w:w="316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4.0 Hours (AI + Rules Engine)</w:t>
            </w:r>
          </w:p>
        </w:tc>
      </w:tr>
      <w:tr>
        <w:tc>
          <w:tcPr>
            <w:tcW w:type="dxa" w:w="3600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Data Ingestion, Verification &amp; Deploy</w:t>
            </w:r>
          </w:p>
        </w:tc>
        <w:tc>
          <w:tcPr>
            <w:tcW w:type="dxa" w:w="2592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38 Hours</w:t>
            </w:r>
          </w:p>
        </w:tc>
        <w:tc>
          <w:tcPr>
            <w:tcW w:type="dxa" w:w="3168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1.0 Hour (One-Click Pipeline)</w:t>
            </w:r>
          </w:p>
        </w:tc>
      </w:tr>
      <w:tr>
        <w:tc>
          <w:tcPr>
            <w:tcW w:type="dxa" w:w="3600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B2545"/>
                <w:sz w:val="19"/>
              </w:rPr>
              <w:t>Total Migration Time per Schema</w:t>
            </w:r>
          </w:p>
        </w:tc>
        <w:tc>
          <w:tcPr>
            <w:tcW w:type="dxa" w:w="2592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204 Hours (~5.1 Wks)</w:t>
            </w:r>
          </w:p>
        </w:tc>
        <w:tc>
          <w:tcPr>
            <w:tcW w:type="dxa" w:w="3168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08050"/>
                <w:sz w:val="19"/>
              </w:rPr>
              <w:t>6.0 Hours (&lt; 1 Day)</w:t>
            </w:r>
          </w:p>
        </w:tc>
      </w:tr>
    </w:tbl>
    <w:p>
      <w:pPr>
        <w:spacing w:before="120"/>
      </w:pP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Total Time Saved: </w:t>
      </w:r>
      <w:r>
        <w:rPr>
          <w:rFonts w:ascii="Segoe UI" w:hAnsi="Segoe UI"/>
          <w:color w:val="323C4B"/>
          <w:sz w:val="20"/>
        </w:rPr>
        <w:t>97% reduction in active database migration effort (saving ~198 hours per PostgreSQL schema).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141E2D"/>
          <w:sz w:val="20"/>
        </w:rPr>
        <w:t xml:space="preserve">Financial Impact: </w:t>
      </w:r>
      <w:r>
        <w:rPr>
          <w:rFonts w:ascii="Segoe UI" w:hAnsi="Segoe UI"/>
          <w:color w:val="323C4B"/>
          <w:sz w:val="20"/>
        </w:rPr>
        <w:t>Lowers migration costs from $16,320 down to $480 per schema while unlocking high-concurrency Databricks SQL analytics on semi-structured JSONB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4F7FC"/>
            <w:tcMar>
              <w:top w:w="160" w:type="dxa"/>
              <w:bottom w:w="160" w:type="dxa"/>
              <w:left w:w="240" w:type="dxa"/>
              <w:right w:w="240" w:type="dxa"/>
            </w:tcMar>
            <w:tcBorders>
              <w:top w:val="none"/>
              <w:left w:val="single" w:sz="24" w:space="0" w:color="0052C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0052CC"/>
                <w:sz w:val="21"/>
              </w:rPr>
              <w:t>📌 EXECUTIVE ROI &amp; MIGRATION VELOCITY</w:t>
              <w:br/>
            </w:r>
            <w:r>
              <w:rPr>
                <w:rFonts w:ascii="Segoe UI" w:hAnsi="Segoe UI"/>
                <w:color w:val="28323C"/>
                <w:sz w:val="19"/>
              </w:rPr>
              <w:t>Drops migration delivery time from 204 hours to 6.0 hours per schema, saving $15,800 in developer spend while automating complex JSONB and PL/pgSQL translation.</w:t>
            </w:r>
          </w:p>
        </w:tc>
      </w:tr>
    </w:tbl>
    <w:p>
      <w:pPr>
        <w:spacing w:before="40" w:after="120"/>
      </w:pPr>
    </w:p>
    <w:p>
      <w:r>
        <w:br w:type="page"/>
      </w:r>
    </w:p>
    <w:p>
      <w:pPr>
        <w:spacing w:before="360" w:after="120"/>
      </w:pPr>
      <w:r>
        <w:rPr>
          <w:rFonts w:ascii="Segoe UI" w:hAnsi="Segoe UI"/>
          <w:b/>
          <w:color w:val="0B2545"/>
          <w:sz w:val="32"/>
        </w:rPr>
        <w:t>PART 4: Cross-Platform Summary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Feature / Metric</w:t>
            </w:r>
          </w:p>
        </w:tc>
        <w:tc>
          <w:tcPr>
            <w:tcW w:type="dxa" w:w="2160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Oracle → Databricks</w:t>
            </w:r>
          </w:p>
        </w:tc>
        <w:tc>
          <w:tcPr>
            <w:tcW w:type="dxa" w:w="2304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MySQL → Databricks</w:t>
            </w:r>
          </w:p>
        </w:tc>
        <w:tc>
          <w:tcPr>
            <w:tcW w:type="dxa" w:w="2304"/>
            <w:shd w:fill="0B2545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PostgreSQL → Databricks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Primary Code Focus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PL/SQL Packages, Cursors, Triggers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Stored Procedures, IFNULL, Functions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PL/pgSQL, JSONB, Dollar-Quotes ($$)</w:t>
            </w:r>
          </w:p>
        </w:tc>
      </w:tr>
      <w:tr>
        <w:tc>
          <w:tcPr>
            <w:tcW w:type="dxa" w:w="2592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Connection Mode</w:t>
            </w:r>
          </w:p>
        </w:tc>
        <w:tc>
          <w:tcPr>
            <w:tcW w:type="dxa" w:w="2160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Pure Python oracledb Thin Mode</w:t>
            </w:r>
          </w:p>
        </w:tc>
        <w:tc>
          <w:tcPr>
            <w:tcW w:type="dxa" w:w="2304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Native mysql-connector / PyMySQL</w:t>
            </w:r>
          </w:p>
        </w:tc>
        <w:tc>
          <w:tcPr>
            <w:tcW w:type="dxa" w:w="2304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psycopg2 / psycopg Binary Mode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Target Architecture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Bronze / Silver / Gold Delta Lake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Bronze / Silver / Gold Delta Lake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Bronze / Silver / Gold Delta Lake</w:t>
            </w:r>
          </w:p>
        </w:tc>
      </w:tr>
      <w:tr>
        <w:tc>
          <w:tcPr>
            <w:tcW w:type="dxa" w:w="2592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Average Time Saved</w:t>
            </w:r>
          </w:p>
        </w:tc>
        <w:tc>
          <w:tcPr>
            <w:tcW w:type="dxa" w:w="2160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97% (224h → 6.6h)</w:t>
            </w:r>
          </w:p>
        </w:tc>
        <w:tc>
          <w:tcPr>
            <w:tcW w:type="dxa" w:w="2304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96% (168h → 5.2h)</w:t>
            </w:r>
          </w:p>
        </w:tc>
        <w:tc>
          <w:tcPr>
            <w:tcW w:type="dxa" w:w="2304"/>
            <w:shd w:fill="F7F9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97% (204h → 6.0h)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Average Cost Saved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$17,400 per schema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9"/>
              </w:rPr>
              <w:t>$13,020 per database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E293B"/>
                <w:sz w:val="19"/>
              </w:rPr>
              <w:t>$15,840 per schema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