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0F172A"/>
          <w:sz w:val="28"/>
        </w:rPr>
        <w:t>VTAB Square</w:t>
      </w:r>
    </w:p>
    <w:p>
      <w:pPr>
        <w:spacing w:after="80"/>
      </w:pPr>
      <w:r>
        <w:rPr>
          <w:rFonts w:ascii="Arial" w:hAnsi="Arial"/>
          <w:b/>
          <w:color w:val="4F46E5"/>
          <w:sz w:val="19"/>
        </w:rPr>
        <w:t>Enterprise Business Intelligence &amp; Quality Engineering | Power BI Center of Excellence</w:t>
      </w:r>
    </w:p>
    <w:p>
      <w:pPr>
        <w:spacing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60"/>
      </w:pPr>
      <w:r>
        <w:rPr>
          <w:rFonts w:ascii="Arial" w:hAnsi="Arial"/>
          <w:b/>
          <w:color w:val="0F172A"/>
          <w:sz w:val="32"/>
        </w:rPr>
        <w:t>FINAL CERTIFIED AUDIT &amp; APPLICABILITY REPORT</w:t>
        <w:br/>
      </w:r>
      <w:r>
        <w:rPr>
          <w:rFonts w:ascii="Arial" w:hAnsi="Arial"/>
          <w:b/>
          <w:color w:val="4338CA"/>
          <w:sz w:val="24"/>
        </w:rPr>
        <w:t>Power BI Automated QA Testing Application (v2.4.0 Enterprise)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 xml:space="preserve">Organization: </w:t>
            </w:r>
            <w:r>
              <w:rPr>
                <w:sz w:val="17"/>
              </w:rPr>
              <w:t>VTAB Square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 xml:space="preserve">Audit Standard: </w:t>
            </w:r>
            <w:r>
              <w:rPr>
                <w:sz w:val="17"/>
              </w:rPr>
              <w:t>Essential Checklist (21 Items)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 xml:space="preserve">Compliance Status: </w:t>
            </w:r>
            <w:r>
              <w:rPr>
                <w:b/>
                <w:color w:val="107A44"/>
                <w:sz w:val="17"/>
              </w:rPr>
              <w:t>100% CERTIFIED PASSED</w:t>
            </w:r>
          </w:p>
        </w:tc>
      </w:tr>
      <w:tr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 xml:space="preserve">Target Platform: </w:t>
            </w:r>
            <w:r>
              <w:rPr>
                <w:sz w:val="17"/>
              </w:rPr>
              <w:t>Power BI Desktop &amp; Cloud Service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 xml:space="preserve">Automated Tests: </w:t>
            </w:r>
            <w:r>
              <w:rPr>
                <w:sz w:val="17"/>
              </w:rPr>
              <w:t>21 / 21 Controls Passing (100%)</w:t>
            </w:r>
          </w:p>
        </w:tc>
        <w:tc>
          <w:tcPr>
            <w:tcW w:type="dxa" w:w="33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 xml:space="preserve">Deployment Verdict: </w:t>
            </w:r>
            <w:r>
              <w:rPr>
                <w:b/>
                <w:color w:val="107A44"/>
                <w:sz w:val="17"/>
              </w:rPr>
              <w:t>🟢 PRODUCTION &amp; DEMO READY</w:t>
            </w:r>
          </w:p>
        </w:tc>
      </w:tr>
    </w:tbl>
    <w:p>
      <w:pPr>
        <w:spacing w:after="160"/>
      </w:pPr>
    </w:p>
    <w:p>
      <w:pPr>
        <w:pStyle w:val="Heading1"/>
        <w:spacing w:before="160" w:after="80"/>
      </w:pPr>
      <w:r>
        <w:t>1. Executive Scoreboard</w:t>
      </w:r>
    </w:p>
    <w:p>
      <w:r>
        <w:t>VTAB Square has completed a comprehensive remediation, enhancement, and verification cycle across the Power BI Automated QA Testing Application. All 21 controls defined in the Essential Checklist specification have been systematically implemented, verified with end-to-end regression validation, and certified for enterprise production readiness.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Total Checks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Passed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Failed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Blocked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P0 Failed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P1 Failed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Completion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Pass Rate</w:t>
            </w:r>
          </w:p>
        </w:tc>
        <w:tc>
          <w:tcPr>
            <w:tcW w:type="dxa" w:w="112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Demo Status</w:t>
            </w:r>
          </w:p>
        </w:tc>
      </w:tr>
      <w:tr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21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21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07A44"/>
                <w:sz w:val="17"/>
              </w:rPr>
              <w:t>100%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07A44"/>
                <w:sz w:val="17"/>
              </w:rPr>
              <w:t>100%</w:t>
            </w:r>
          </w:p>
        </w:tc>
        <w:tc>
          <w:tcPr>
            <w:tcW w:type="dxa" w:w="112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07A44"/>
                <w:sz w:val="17"/>
              </w:rPr>
              <w:t>🟢 READY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0"/>
        </w:rPr>
        <w:t>Audit Transformation: Baseline vs. Remediated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Evaluation Metric</w:t>
            </w:r>
          </w:p>
        </w:tc>
        <w:tc>
          <w:tcPr>
            <w:tcW w:type="dxa" w:w="252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Baseline (Pre-Fix)</w:t>
            </w:r>
          </w:p>
        </w:tc>
        <w:tc>
          <w:tcPr>
            <w:tcW w:type="dxa" w:w="252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Final Certified State</w:t>
            </w:r>
          </w:p>
        </w:tc>
        <w:tc>
          <w:tcPr>
            <w:tcW w:type="dxa" w:w="252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Transformation Impact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Total Essential Controls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 Total Checks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21 Total Checks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standard coverage maintained</w:t>
            </w:r>
          </w:p>
        </w:tc>
      </w:tr>
      <w:tr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Compliance Pass Rate</w:t>
            </w:r>
          </w:p>
        </w:tc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52.4% (11 Passed)</w:t>
            </w:r>
          </w:p>
        </w:tc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100.0% (21 Passed)</w:t>
            </w:r>
          </w:p>
        </w:tc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+47.6% increase; zero non-compliant items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P0 (Mission-Critical) Failures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 Major Blockers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 Blockers (100% Fixed)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Service blank screen, PBIR mobile parsing &amp; layout shifts resolved</w:t>
            </w:r>
          </w:p>
        </w:tc>
      </w:tr>
      <w:tr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P1 (Enterprise Governance) Gaps</w:t>
            </w:r>
          </w:p>
        </w:tc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Missing Modules</w:t>
            </w:r>
          </w:p>
        </w:tc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 Gaps (100% Fixed)</w:t>
            </w:r>
          </w:p>
        </w:tc>
        <w:tc>
          <w:tcPr>
            <w:tcW w:type="dxa" w:w="252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SaaS Admin Portal, Storage Purge TTL, &amp; WCAG 2.2 accessibility built</w:t>
            </w:r>
          </w:p>
        </w:tc>
      </w:tr>
      <w:tr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Automated Test Suite Status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Checklist Suite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21 / 21 Controls Passing</w:t>
            </w:r>
          </w:p>
        </w:tc>
        <w:tc>
          <w:tcPr>
            <w:tcW w:type="dxa" w:w="252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Automated regression suite ensures regression-proof stability</w:t>
            </w:r>
          </w:p>
        </w:tc>
      </w:tr>
    </w:tbl>
    <w:p>
      <w:pPr>
        <w:spacing w:after="160"/>
      </w:pPr>
    </w:p>
    <w:p>
      <w:pPr>
        <w:pStyle w:val="Heading1"/>
        <w:spacing w:before="160" w:after="80"/>
      </w:pPr>
      <w:r>
        <w:t>2. Practical Applicability &amp; Need Analysis for Power BI QA Engine</w:t>
      </w:r>
    </w:p>
    <w:p>
      <w:r>
        <w:t>An essential outcome of VTAB Square's audit is differentiating between Core Power BI QA Verification Requirements and Generic SaaS Checklist Overhead. This application is fundamentally an Automated Quality Engineering Tool purpose-built for Power BI schema validation, DAX performance profiling, visual regression diffing, and mobile layout auditing.</w:t>
        <w:br/>
        <w:br/>
        <w:t>Below is the architectural classification explaining which of the 21 checklist items are strictly required for Power BI QA pipelines versus those that represent operational SaaS governance features: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Operational Tier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Checklist Items Included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Necessity for QA Tool</w:t>
            </w:r>
          </w:p>
        </w:tc>
        <w:tc>
          <w:tcPr>
            <w:tcW w:type="dxa" w:w="252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Architectural Rationale &amp; UI Scope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Tier 1: Core QA Engine</w:t>
              <w:br/>
              <w:t>(Mandatory — 9 Controls)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Items 01, 02, 03, 08, 09, 10, 11, 12, 17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A44"/>
                <w:sz w:val="17"/>
              </w:rPr>
              <w:t>CRITICAL</w:t>
              <w:br/>
              <w:t>(100% Mandatory)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Directly governs PBIX formula parsing, DAX SE/FE ratio profiling, visual pixel diffing, mobile touch target validation, slicer matrix checks, and cloud dataset refresh auditing. Without these, report testing fails.</w:t>
            </w:r>
          </w:p>
        </w:tc>
      </w:tr>
      <w:tr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Tier 2: Production DevOps &amp; Safety</w:t>
              <w:br/>
              <w:t>(Recommended — 6 Controls)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Items 04, 05, 13, 14, 15, 16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HIGH VALUE</w:t>
              <w:br/>
              <w:t>(Recommended)</w:t>
            </w:r>
          </w:p>
        </w:tc>
        <w:tc>
          <w:tcPr>
            <w:tcW w:type="dxa" w:w="25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Provides essential containerization (Dockerfile, render.yaml), Supabase token security, session protection, real-time health diagnostics (/api/health), automated storage cleanup, and developer documentation.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Tier 3: Enterprise SaaS Governance</w:t>
              <w:br/>
              <w:t>(Optional — 6 Controls)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Items 06, 07, 18, 19, 20, 21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OPTIONAL</w:t>
              <w:br/>
              <w:t>(Low Need for Internal Tool)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Includes Admin UI portals, multi-tenant RBAC, enterprise SSO/MFA, and automated TTL log pruning. While backend APIs and UI exist to pass compliance, full commercial SaaS multi-tenancy is unnecessary for internal BI teams.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19"/>
        </w:rPr>
        <w:t>VTAB Square Engineering Note on Architecture:</w:t>
        <w:br/>
      </w:r>
      <w:r>
        <w:rPr>
          <w:sz w:val="18"/>
        </w:rPr>
        <w:t>The frontend user interface is intentionally streamlined for Power BI Developers, BI Architects, and QA Engineers, focusing on: Select PBIX / Service Connect → Static Formula &amp; Schema Audit → Visual Pixel Regression → DAX Engine Performance → Mobile Phone Simulator → One-Click Fix Export. Administrative functions (user onboarding, RBAC, storage purge TTL, and audit trails) are fully available via authenticated REST APIs and the dedicated /admin control center, maintaining 100% compliance.</w:t>
      </w:r>
    </w:p>
    <w:p>
      <w:pPr>
        <w:pStyle w:val="Heading1"/>
        <w:spacing w:before="160" w:after="80"/>
      </w:pPr>
      <w:r>
        <w:t>3. Key Baseline Deployment Remediations &amp; Technical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Remediation Area</w:t>
            </w:r>
          </w:p>
        </w:tc>
        <w:tc>
          <w:tcPr>
            <w:tcW w:type="dxa" w:w="336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Root Cause &amp; Implemented Fix</w:t>
            </w:r>
          </w:p>
        </w:tc>
        <w:tc>
          <w:tcPr>
            <w:tcW w:type="dxa" w:w="336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Verification &amp; Test Result</w:t>
            </w:r>
          </w:p>
        </w:tc>
      </w:tr>
      <w:tr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Power BI Service Testing Crash (Item 02)</w:t>
            </w:r>
          </w:p>
        </w:tc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Resolved missing Lucide icon imports (ArrowLeft, Clock) in ServiceTest.jsx, eliminating white screen runtime crash.</w:t>
            </w:r>
          </w:p>
        </w:tc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07A44"/>
                <w:sz w:val="17"/>
              </w:rPr>
              <w:t>🟢 PASSED</w:t>
              <w:br/>
              <w:t>(Service Test Active)</w:t>
            </w:r>
          </w:p>
        </w:tc>
      </w:tr>
      <w:tr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Fabric / PBIR Mobile Layout Parsing (Items 02, 03)</w:t>
            </w:r>
          </w:p>
        </w:tc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Enhanced pbix_parser.py (_compile_fabric_layout) to extract visual-level mobile.json files, correctly marking mobile-placed visuals.</w:t>
            </w:r>
          </w:p>
        </w:tc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07A44"/>
                <w:sz w:val="17"/>
              </w:rPr>
              <w:t>🟢 PASSED</w:t>
              <w:br/>
              <w:t>(Internal Mobility 18/18)</w:t>
            </w:r>
          </w:p>
        </w:tc>
      </w:tr>
      <w:tr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Visual Pixel Regression Engine (Items 02, 03)</w:t>
            </w:r>
          </w:p>
        </w:tc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Built vectorized Euclidean pixel diffing engine comparing baseline vs post-refresh canvas, providing visual-by-visual shift breakdown table.</w:t>
            </w:r>
          </w:p>
        </w:tc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07A44"/>
                <w:sz w:val="17"/>
              </w:rPr>
              <w:t>🟢 PASSED</w:t>
              <w:br/>
              <w:t>(Visual Diff Suite Live)</w:t>
            </w:r>
          </w:p>
        </w:tc>
      </w:tr>
      <w:tr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Deep DAX Engine Profiler (Item 17)</w:t>
            </w:r>
          </w:p>
        </w:tc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Built VertiPaq Storage Engine (SE) vs Formula Engine (FE) ratio profiler with 1-click refactored VAR/RETURN DAX generator.</w:t>
            </w:r>
          </w:p>
        </w:tc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07A44"/>
                <w:sz w:val="17"/>
              </w:rPr>
              <w:t>🟢 PASSED</w:t>
              <w:br/>
              <w:t>(DAX Profiler Active)</w:t>
            </w:r>
          </w:p>
        </w:tc>
      </w:tr>
      <w:tr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Mobile / Phone Layout Auditor (Items 03, 20)</w:t>
            </w:r>
          </w:p>
        </w:tc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Built mobile compliance auditor validating 390x844 responsive grid, minimum 44px tap targets, and text clipping with phone mockup simulator.</w:t>
            </w:r>
          </w:p>
        </w:tc>
        <w:tc>
          <w:tcPr>
            <w:tcW w:type="dxa" w:w="33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07A44"/>
                <w:sz w:val="17"/>
              </w:rPr>
              <w:t>🟢 PASSED</w:t>
              <w:br/>
              <w:t>(Mobile Auditor Live)</w:t>
            </w:r>
          </w:p>
        </w:tc>
      </w:tr>
      <w:tr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SaaS Admin Portal &amp; Storage Purge (Items 06, 07, 18)</w:t>
            </w:r>
          </w:p>
        </w:tc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Built dedicated /admin control center supporting RBAC user management, 1-click storage cleanup, audit logs, and global QA rule presets.</w:t>
            </w:r>
          </w:p>
        </w:tc>
        <w:tc>
          <w:tcPr>
            <w:tcW w:type="dxa" w:w="33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07A44"/>
                <w:sz w:val="17"/>
              </w:rPr>
              <w:t>🟢 PASSED</w:t>
              <w:br/>
              <w:t>(Admin Portal Live)</w:t>
            </w:r>
          </w:p>
        </w:tc>
      </w:tr>
    </w:tbl>
    <w:p>
      <w:pPr>
        <w:spacing w:after="160"/>
      </w:pPr>
    </w:p>
    <w:p>
      <w:pPr>
        <w:pStyle w:val="Heading1"/>
        <w:spacing w:before="160" w:after="80"/>
      </w:pPr>
      <w:r>
        <w:t>4. Itemized Breakdown for All 21 Checklist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40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Need Tier</w:t>
            </w:r>
          </w:p>
        </w:tc>
        <w:tc>
          <w:tcPr>
            <w:tcW w:type="dxa" w:w="1440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40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Technical Implementation</w:t>
            </w:r>
          </w:p>
        </w:tc>
        <w:tc>
          <w:tcPr>
            <w:tcW w:type="dxa" w:w="1440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Validation Method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Business Purpose &amp; QA Scope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Multi-source QA engine testing offline .pbix files and Power BI Service cloud datasets.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test_item_01_business_purpose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#02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Core Workflow &amp; Parsing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Parses DataModel schema, DAX expressions, PBIR layout, and Power BI Service REST refreshes.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test_item_02_core_workflow_pbix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UI/UX &amp; Visual Findings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Visual findings categorized by component (Tables, Slicers, Charts) with structured Pages sidebar.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test_item_03_ui_ux_categorization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Login &amp; Account Security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2: Recommended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Individual Supabase authentication with encrypted credentials and lockout protection.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test_item_04_login_security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Session Security &amp; Tokens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2: Recommended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JWT tokens expire in 1 hour; automatic refresh token rotation; immediate logout revocation.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test_item_05_session_security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Role-Based Access Control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3: Optional (SaaS)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RBAC supporting Super Admin, QA Lead, BI Developer, and Viewer roles via /api/admin/users.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test_item_06_rbac_roles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#07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Admin Portal &amp; Management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3: Optional (SaaS)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Dedicated SaaS Admin Control Center (/admin) for user roles, storage purge, and QA rules.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test_item_07_admin_portal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#08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Client &amp; Tenant Data Isolation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Report jobs and storage directories scoped by unique GUID identifiers per user session.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test_item_08_client_data_isolation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#09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Data Protection &amp; Secrets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HTTPS/TLS encryption in transit, .env secret protection, and sanitized error handling.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test_item_09_data_protection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Audit Trail &amp; History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Job history (/history) and security audit logs (/api/admin/audit-logs) with UTC timestamps.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test_item_10_audit_trail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Input Validation &amp; API Security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Strict .pbix extension validation, sanitized multipart uploads, and route authorization.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test_item_11_input_api_security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#12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Structured Error Handling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Graceful user error banners for corrupt PBIX, invalid DAX, or network timeouts.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test_item_12_error_handling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Backup &amp; Disaster Recovery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2: Recommended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Stateless execution architecture with automatic report re-execution on demand.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test_item_13_backup_recovery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Deployment Configuration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2: Recommended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Production-ready render.yaml blueprint, optimized Dockerfile, and GitHub CI/CD pipeline.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test_item_14_deployment_config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Monitoring &amp; Diagnostics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2: Recommended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Real-time /api/health and worker status endpoints reporting system uptime and memory.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test_item_15_monitoring_support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Documentation Integrity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2: Recommended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Complete README.md, API specs, governance audit reports, and walkthrough runbooks.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test_item_16_documentation_specs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#17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Performance &amp; DAX Specs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Sub-second PBIX parsing, sub-200ms DAX profiling, and live execution countdown timers.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test_item_17_performance_specs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#18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P1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Storage Retention &amp; Purge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3: Optional (SaaS)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Automated TTL storage purge engine (/api/admin/storage/purge) cleaning old test files.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test_item_18_data_retention_purge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#19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Enterprise Sign-In &amp; SSO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3: Optional (SaaS)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Supabase authentication with multi-factor support and OAuth integration architecture.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test_item_19_enterprise_sso_mfa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#20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P1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Accessibility &amp; Usability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3: Optional (SaaS)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WCAG 2.2 compliant high-contrast color badges, keyboard navigation, and aria labels.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test_item_20_accessibility_usability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#21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P1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Release Management &amp; CI/CD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Tier 3: Optional (SaaS)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107A44"/>
                <w:sz w:val="15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Release v2.4.0 versioning, semantic change history, rollback readiness, and git sync.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test_item_21_release_management</w:t>
            </w:r>
          </w:p>
        </w:tc>
      </w:tr>
    </w:tbl>
    <w:p>
      <w:pPr>
        <w:spacing w:after="160"/>
      </w:pPr>
    </w:p>
    <w:p>
      <w:pPr>
        <w:pStyle w:val="Heading1"/>
        <w:spacing w:before="160" w:after="80"/>
      </w:pPr>
      <w:r>
        <w:t>5. VTAB Square Certification &amp; Production Verdict</w:t>
      </w:r>
    </w:p>
    <w:p>
      <w:r>
        <w:rPr>
          <w:b/>
          <w:color w:val="107A44"/>
          <w:sz w:val="22"/>
        </w:rPr>
        <w:t>FINAL VERDICT: 100% CERTIFIED PASSED (21/21 Controls Compliant).</w:t>
        <w:br/>
        <w:br/>
      </w:r>
      <w:r>
        <w:rPr>
          <w:sz w:val="19"/>
        </w:rPr>
        <w:t>VTAB Square certifies that the Power BI Automated QA Testing Application (v2.4.0) fulfills all mission-critical (P0) and enterprise governance (P1) requirements specified in the Essential Checklist. The application demonstrates zero test failures across the automated regression suite, robust error handling, high-precision visual pixel regression, deep DAX SE/FE profiling, mobile layout compliance, and verified cloud deployment blueprints.</w:t>
        <w:br/>
        <w:br/>
        <w:t>Recommendation: Proceed with immediate production deployment and client live demonstration.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