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rsidR="00185E37" w:rsidRPr="00FA69DD" w:rsidRDefault="00FA69DD" w:rsidP="00FA69DD">
      <w:pPr>
        <w:jc w:val="center"/>
        <w:rPr>
          <w:rFonts w:ascii="Bookman Old Style" w:hAnsi="Bookman Old Style"/>
          <w:sz w:val="40"/>
          <w:szCs w:val="22"/>
        </w:rPr>
      </w:pPr>
      <w:r w:rsidRPr="00FA69DD">
        <w:rPr>
          <w:rFonts w:ascii="Bookman Old Style" w:hAnsi="Bookman Old Style"/>
          <w:sz w:val="40"/>
          <w:szCs w:val="22"/>
        </w:rPr>
        <w:t>Of</w:t>
      </w:r>
      <w:r w:rsidR="00185E37" w:rsidRPr="00FA69DD">
        <w:rPr>
          <w:rFonts w:ascii="Bookman Old Style" w:hAnsi="Bookman Old Style"/>
          <w:sz w:val="40"/>
          <w:szCs w:val="22"/>
        </w:rPr>
        <w:t xml:space="preserve"> </w:t>
      </w:r>
    </w:p>
    <w:p w:rsidR="00185E37" w:rsidRPr="004830A4" w:rsidRDefault="000C3A0A" w:rsidP="00185E37">
      <w:pPr>
        <w:pStyle w:val="ABCNormal"/>
        <w:jc w:val="center"/>
        <w:rPr>
          <w:rFonts w:ascii="Bookman Old Style" w:hAnsi="Bookman Old Style"/>
          <w:sz w:val="40"/>
          <w:szCs w:val="22"/>
        </w:rPr>
      </w:pPr>
      <w:r w:rsidRPr="000C3A0A">
        <w:rPr>
          <w:rFonts w:ascii="Bookman Old Style" w:hAnsi="Bookman Old Style"/>
          <w:sz w:val="40"/>
          <w:szCs w:val="22"/>
        </w:rPr>
        <w:t>APAS</w:t>
      </w:r>
      <w:r w:rsidR="00185E37" w:rsidRPr="000C3A0A">
        <w:rPr>
          <w:rFonts w:ascii="Bookman Old Style" w:hAnsi="Bookman Old Style"/>
          <w:sz w:val="40"/>
          <w:szCs w:val="22"/>
        </w:rPr>
        <w:t>,</w:t>
      </w:r>
    </w:p>
    <w:p w:rsidR="00185E37" w:rsidRPr="000C3A0A" w:rsidRDefault="000C3A0A" w:rsidP="000C3A0A">
      <w:pPr>
        <w:jc w:val="center"/>
        <w:rPr>
          <w:rFonts w:ascii="Bookman Old Style" w:hAnsi="Bookman Old Style"/>
          <w:sz w:val="40"/>
          <w:szCs w:val="22"/>
        </w:rPr>
      </w:pPr>
      <w:r w:rsidRPr="000C3A0A">
        <w:rPr>
          <w:rFonts w:ascii="Bookman Old Style" w:hAnsi="Bookman Old Style"/>
          <w:sz w:val="40"/>
          <w:szCs w:val="22"/>
        </w:rPr>
        <w:t>Andhra Pradesh Academy of Sciences</w:t>
      </w:r>
      <w:r>
        <w:rPr>
          <w:rFonts w:ascii="Bookman Old Style" w:hAnsi="Bookman Old Style"/>
          <w:sz w:val="40"/>
          <w:szCs w:val="22"/>
        </w:rPr>
        <w:t>,</w:t>
      </w:r>
      <w:r w:rsidR="00185E37" w:rsidRPr="000C3A0A">
        <w:rPr>
          <w:rFonts w:ascii="Bookman Old Style" w:hAnsi="Bookman Old Style"/>
          <w:sz w:val="40"/>
          <w:szCs w:val="22"/>
        </w:rPr>
        <w:t xml:space="preserve"> </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0C3A0A" w:rsidRDefault="000C3A0A"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0C3A0A" w:rsidRPr="004830A4" w:rsidRDefault="000C3A0A"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0C3A0A"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Pr>
          <w:rFonts w:ascii="Bookman Old Style" w:hAnsi="Bookman Old Style"/>
          <w:sz w:val="28"/>
          <w:szCs w:val="22"/>
        </w:rPr>
        <w:t>19/09/2019</w:t>
      </w:r>
      <w:r w:rsidR="00185E37" w:rsidRPr="000C3A0A">
        <w:rPr>
          <w:rFonts w:ascii="Bookman Old Style" w:hAnsi="Bookman Old Style"/>
          <w:sz w:val="28"/>
          <w:szCs w:val="22"/>
        </w:rPr>
        <w:t xml:space="preserve"> </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by</w:t>
      </w:r>
      <w:proofErr w:type="gramEnd"/>
      <w:r w:rsidRPr="004830A4">
        <w:rPr>
          <w:rFonts w:ascii="Bookman Old Style" w:hAnsi="Bookman Old Style"/>
          <w:sz w:val="28"/>
          <w:szCs w:val="22"/>
        </w:rPr>
        <w:t xml:space="preserve">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proofErr w:type="gramStart"/>
      <w:r w:rsidRPr="004830A4">
        <w:rPr>
          <w:rFonts w:ascii="Bookman Old Style" w:hAnsi="Bookman Old Style"/>
          <w:sz w:val="24"/>
          <w:szCs w:val="22"/>
        </w:rPr>
        <w:t>Vijayawada – 520 010.</w:t>
      </w:r>
      <w:proofErr w:type="gramEnd"/>
      <w:r w:rsidRPr="004830A4">
        <w:rPr>
          <w:rFonts w:ascii="Bookman Old Style" w:hAnsi="Bookman Old Style"/>
          <w:sz w:val="24"/>
          <w:szCs w:val="22"/>
        </w:rPr>
        <w:t xml:space="preserve">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040110" w:rsidRDefault="00A36764">
          <w:pPr>
            <w:pStyle w:val="TOC2"/>
            <w:rPr>
              <w:rFonts w:asciiTheme="minorHAnsi" w:eastAsiaTheme="minorEastAsia" w:hAnsiTheme="minorHAnsi" w:cstheme="minorBidi"/>
              <w:sz w:val="22"/>
              <w:szCs w:val="22"/>
              <w:lang w:val="en-US"/>
            </w:rPr>
          </w:pPr>
          <w:r w:rsidRPr="00A36764">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A36764">
            <w:rPr>
              <w:rFonts w:ascii="Bookman Old Style" w:hAnsi="Bookman Old Style"/>
              <w:b/>
              <w:bCs/>
            </w:rPr>
            <w:fldChar w:fldCharType="separate"/>
          </w:r>
          <w:hyperlink w:anchor="_Toc19780580" w:history="1">
            <w:r w:rsidR="00040110" w:rsidRPr="00625A6F">
              <w:rPr>
                <w:rStyle w:val="Hyperlink"/>
                <w:rFonts w:ascii="Bookman Old Style" w:hAnsi="Bookman Old Style" w:cs="Times New Roman"/>
              </w:rPr>
              <w:t>1.</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cs="Times New Roman"/>
              </w:rPr>
              <w:t>Executive Summary</w:t>
            </w:r>
            <w:r w:rsidR="00040110">
              <w:rPr>
                <w:webHidden/>
              </w:rPr>
              <w:tab/>
            </w:r>
            <w:r>
              <w:rPr>
                <w:webHidden/>
              </w:rPr>
              <w:fldChar w:fldCharType="begin"/>
            </w:r>
            <w:r w:rsidR="00040110">
              <w:rPr>
                <w:webHidden/>
              </w:rPr>
              <w:instrText xml:space="preserve"> PAGEREF _Toc19780580 \h </w:instrText>
            </w:r>
            <w:r>
              <w:rPr>
                <w:webHidden/>
              </w:rPr>
            </w:r>
            <w:r>
              <w:rPr>
                <w:webHidden/>
              </w:rPr>
              <w:fldChar w:fldCharType="separate"/>
            </w:r>
            <w:r w:rsidR="00040110">
              <w:rPr>
                <w:webHidden/>
              </w:rPr>
              <w:t>3</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81" w:history="1">
            <w:r w:rsidR="00040110" w:rsidRPr="00625A6F">
              <w:rPr>
                <w:rStyle w:val="Hyperlink"/>
                <w:rFonts w:ascii="Bookman Old Style" w:hAnsi="Bookman Old Style"/>
              </w:rPr>
              <w:t>1.1.</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Introduction</w:t>
            </w:r>
            <w:r w:rsidR="00040110">
              <w:rPr>
                <w:webHidden/>
              </w:rPr>
              <w:tab/>
            </w:r>
            <w:r>
              <w:rPr>
                <w:webHidden/>
              </w:rPr>
              <w:fldChar w:fldCharType="begin"/>
            </w:r>
            <w:r w:rsidR="00040110">
              <w:rPr>
                <w:webHidden/>
              </w:rPr>
              <w:instrText xml:space="preserve"> PAGEREF _Toc19780581 \h </w:instrText>
            </w:r>
            <w:r>
              <w:rPr>
                <w:webHidden/>
              </w:rPr>
            </w:r>
            <w:r>
              <w:rPr>
                <w:webHidden/>
              </w:rPr>
              <w:fldChar w:fldCharType="separate"/>
            </w:r>
            <w:r w:rsidR="00040110">
              <w:rPr>
                <w:webHidden/>
              </w:rPr>
              <w:t>3</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82" w:history="1">
            <w:r w:rsidR="00040110" w:rsidRPr="00625A6F">
              <w:rPr>
                <w:rStyle w:val="Hyperlink"/>
                <w:rFonts w:ascii="Bookman Old Style" w:hAnsi="Bookman Old Style"/>
              </w:rPr>
              <w:t>1.2.</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Engagement Specific Details</w:t>
            </w:r>
            <w:r w:rsidR="00040110">
              <w:rPr>
                <w:webHidden/>
              </w:rPr>
              <w:tab/>
            </w:r>
            <w:r>
              <w:rPr>
                <w:webHidden/>
              </w:rPr>
              <w:fldChar w:fldCharType="begin"/>
            </w:r>
            <w:r w:rsidR="00040110">
              <w:rPr>
                <w:webHidden/>
              </w:rPr>
              <w:instrText xml:space="preserve"> PAGEREF _Toc19780582 \h </w:instrText>
            </w:r>
            <w:r>
              <w:rPr>
                <w:webHidden/>
              </w:rPr>
            </w:r>
            <w:r>
              <w:rPr>
                <w:webHidden/>
              </w:rPr>
              <w:fldChar w:fldCharType="separate"/>
            </w:r>
            <w:r w:rsidR="00040110">
              <w:rPr>
                <w:webHidden/>
              </w:rPr>
              <w:t>3</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83" w:history="1">
            <w:r w:rsidR="00040110" w:rsidRPr="00625A6F">
              <w:rPr>
                <w:rStyle w:val="Hyperlink"/>
                <w:rFonts w:ascii="Bookman Old Style" w:hAnsi="Bookman Old Style"/>
              </w:rPr>
              <w:t>1.3.</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Scope Details</w:t>
            </w:r>
            <w:r w:rsidR="00040110">
              <w:rPr>
                <w:webHidden/>
              </w:rPr>
              <w:tab/>
            </w:r>
            <w:r>
              <w:rPr>
                <w:webHidden/>
              </w:rPr>
              <w:fldChar w:fldCharType="begin"/>
            </w:r>
            <w:r w:rsidR="00040110">
              <w:rPr>
                <w:webHidden/>
              </w:rPr>
              <w:instrText xml:space="preserve"> PAGEREF _Toc19780583 \h </w:instrText>
            </w:r>
            <w:r>
              <w:rPr>
                <w:webHidden/>
              </w:rPr>
            </w:r>
            <w:r>
              <w:rPr>
                <w:webHidden/>
              </w:rPr>
              <w:fldChar w:fldCharType="separate"/>
            </w:r>
            <w:r w:rsidR="00040110">
              <w:rPr>
                <w:webHidden/>
              </w:rPr>
              <w:t>4</w:t>
            </w:r>
            <w:r>
              <w:rPr>
                <w:webHidden/>
              </w:rPr>
              <w:fldChar w:fldCharType="end"/>
            </w:r>
          </w:hyperlink>
        </w:p>
        <w:p w:rsidR="00040110" w:rsidRDefault="00A36764">
          <w:pPr>
            <w:pStyle w:val="TOC3"/>
            <w:rPr>
              <w:rFonts w:asciiTheme="minorHAnsi" w:eastAsiaTheme="minorEastAsia" w:hAnsiTheme="minorHAnsi" w:cstheme="minorBidi"/>
              <w:bCs w:val="0"/>
              <w:sz w:val="22"/>
              <w:szCs w:val="22"/>
            </w:rPr>
          </w:pPr>
          <w:hyperlink w:anchor="_Toc19780584" w:history="1">
            <w:r w:rsidR="00040110" w:rsidRPr="00625A6F">
              <w:rPr>
                <w:rStyle w:val="Hyperlink"/>
                <w:rFonts w:ascii="Bookman Old Style" w:hAnsi="Bookman Old Style"/>
              </w:rPr>
              <w:t>1.3.1.</w:t>
            </w:r>
            <w:r w:rsidR="00040110">
              <w:rPr>
                <w:rFonts w:asciiTheme="minorHAnsi" w:eastAsiaTheme="minorEastAsia" w:hAnsiTheme="minorHAnsi" w:cstheme="minorBidi"/>
                <w:bCs w:val="0"/>
                <w:sz w:val="22"/>
                <w:szCs w:val="22"/>
              </w:rPr>
              <w:tab/>
            </w:r>
            <w:r w:rsidR="00040110" w:rsidRPr="00625A6F">
              <w:rPr>
                <w:rStyle w:val="Hyperlink"/>
                <w:rFonts w:ascii="Bookman Old Style" w:hAnsi="Bookman Old Style"/>
              </w:rPr>
              <w:t>Inclusion</w:t>
            </w:r>
            <w:r w:rsidR="00040110">
              <w:rPr>
                <w:webHidden/>
              </w:rPr>
              <w:tab/>
            </w:r>
            <w:r>
              <w:rPr>
                <w:webHidden/>
              </w:rPr>
              <w:fldChar w:fldCharType="begin"/>
            </w:r>
            <w:r w:rsidR="00040110">
              <w:rPr>
                <w:webHidden/>
              </w:rPr>
              <w:instrText xml:space="preserve"> PAGEREF _Toc19780584 \h </w:instrText>
            </w:r>
            <w:r>
              <w:rPr>
                <w:webHidden/>
              </w:rPr>
            </w:r>
            <w:r>
              <w:rPr>
                <w:webHidden/>
              </w:rPr>
              <w:fldChar w:fldCharType="separate"/>
            </w:r>
            <w:r w:rsidR="00040110">
              <w:rPr>
                <w:webHidden/>
              </w:rPr>
              <w:t>4</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85" w:history="1">
            <w:r w:rsidR="00040110" w:rsidRPr="00625A6F">
              <w:rPr>
                <w:rStyle w:val="Hyperlink"/>
                <w:rFonts w:ascii="Bookman Old Style" w:hAnsi="Bookman Old Style"/>
              </w:rPr>
              <w:t>1.4.</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Approach &amp; Methodology</w:t>
            </w:r>
            <w:r w:rsidR="00040110">
              <w:rPr>
                <w:webHidden/>
              </w:rPr>
              <w:tab/>
            </w:r>
            <w:r>
              <w:rPr>
                <w:webHidden/>
              </w:rPr>
              <w:fldChar w:fldCharType="begin"/>
            </w:r>
            <w:r w:rsidR="00040110">
              <w:rPr>
                <w:webHidden/>
              </w:rPr>
              <w:instrText xml:space="preserve"> PAGEREF _Toc19780585 \h </w:instrText>
            </w:r>
            <w:r>
              <w:rPr>
                <w:webHidden/>
              </w:rPr>
            </w:r>
            <w:r>
              <w:rPr>
                <w:webHidden/>
              </w:rPr>
              <w:fldChar w:fldCharType="separate"/>
            </w:r>
            <w:r w:rsidR="00040110">
              <w:rPr>
                <w:webHidden/>
              </w:rPr>
              <w:t>4</w:t>
            </w:r>
            <w:r>
              <w:rPr>
                <w:webHidden/>
              </w:rPr>
              <w:fldChar w:fldCharType="end"/>
            </w:r>
          </w:hyperlink>
        </w:p>
        <w:p w:rsidR="00040110" w:rsidRDefault="00A36764">
          <w:pPr>
            <w:pStyle w:val="TOC3"/>
            <w:rPr>
              <w:rFonts w:asciiTheme="minorHAnsi" w:eastAsiaTheme="minorEastAsia" w:hAnsiTheme="minorHAnsi" w:cstheme="minorBidi"/>
              <w:bCs w:val="0"/>
              <w:sz w:val="22"/>
              <w:szCs w:val="22"/>
            </w:rPr>
          </w:pPr>
          <w:hyperlink w:anchor="_Toc19780586" w:history="1">
            <w:r w:rsidR="00040110" w:rsidRPr="00625A6F">
              <w:rPr>
                <w:rStyle w:val="Hyperlink"/>
                <w:rFonts w:ascii="Bookman Old Style" w:hAnsi="Bookman Old Style"/>
              </w:rPr>
              <w:t>1.4.1.</w:t>
            </w:r>
            <w:r w:rsidR="00040110">
              <w:rPr>
                <w:rFonts w:asciiTheme="minorHAnsi" w:eastAsiaTheme="minorEastAsia" w:hAnsiTheme="minorHAnsi" w:cstheme="minorBidi"/>
                <w:bCs w:val="0"/>
                <w:sz w:val="22"/>
                <w:szCs w:val="22"/>
              </w:rPr>
              <w:tab/>
            </w:r>
            <w:r w:rsidR="00040110" w:rsidRPr="00625A6F">
              <w:rPr>
                <w:rStyle w:val="Hyperlink"/>
                <w:rFonts w:ascii="Bookman Old Style" w:hAnsi="Bookman Old Style"/>
              </w:rPr>
              <w:t>Information Gathering:</w:t>
            </w:r>
            <w:r w:rsidR="00040110">
              <w:rPr>
                <w:webHidden/>
              </w:rPr>
              <w:tab/>
            </w:r>
            <w:r>
              <w:rPr>
                <w:webHidden/>
              </w:rPr>
              <w:fldChar w:fldCharType="begin"/>
            </w:r>
            <w:r w:rsidR="00040110">
              <w:rPr>
                <w:webHidden/>
              </w:rPr>
              <w:instrText xml:space="preserve"> PAGEREF _Toc19780586 \h </w:instrText>
            </w:r>
            <w:r>
              <w:rPr>
                <w:webHidden/>
              </w:rPr>
            </w:r>
            <w:r>
              <w:rPr>
                <w:webHidden/>
              </w:rPr>
              <w:fldChar w:fldCharType="separate"/>
            </w:r>
            <w:r w:rsidR="00040110">
              <w:rPr>
                <w:webHidden/>
              </w:rPr>
              <w:t>4</w:t>
            </w:r>
            <w:r>
              <w:rPr>
                <w:webHidden/>
              </w:rPr>
              <w:fldChar w:fldCharType="end"/>
            </w:r>
          </w:hyperlink>
        </w:p>
        <w:p w:rsidR="00040110" w:rsidRDefault="00A36764">
          <w:pPr>
            <w:pStyle w:val="TOC3"/>
            <w:rPr>
              <w:rFonts w:asciiTheme="minorHAnsi" w:eastAsiaTheme="minorEastAsia" w:hAnsiTheme="minorHAnsi" w:cstheme="minorBidi"/>
              <w:bCs w:val="0"/>
              <w:sz w:val="22"/>
              <w:szCs w:val="22"/>
            </w:rPr>
          </w:pPr>
          <w:hyperlink w:anchor="_Toc19780587" w:history="1">
            <w:r w:rsidR="00040110" w:rsidRPr="00625A6F">
              <w:rPr>
                <w:rStyle w:val="Hyperlink"/>
                <w:rFonts w:ascii="Bookman Old Style" w:hAnsi="Bookman Old Style"/>
              </w:rPr>
              <w:t>1.4.2.</w:t>
            </w:r>
            <w:r w:rsidR="00040110">
              <w:rPr>
                <w:rFonts w:asciiTheme="minorHAnsi" w:eastAsiaTheme="minorEastAsia" w:hAnsiTheme="minorHAnsi" w:cstheme="minorBidi"/>
                <w:bCs w:val="0"/>
                <w:sz w:val="22"/>
                <w:szCs w:val="22"/>
              </w:rPr>
              <w:tab/>
            </w:r>
            <w:r w:rsidR="00040110" w:rsidRPr="00625A6F">
              <w:rPr>
                <w:rStyle w:val="Hyperlink"/>
                <w:rFonts w:ascii="Bookman Old Style" w:hAnsi="Bookman Old Style"/>
              </w:rPr>
              <w:t>Automated &amp; Manual Scanning:</w:t>
            </w:r>
            <w:r w:rsidR="00040110">
              <w:rPr>
                <w:webHidden/>
              </w:rPr>
              <w:tab/>
            </w:r>
            <w:r>
              <w:rPr>
                <w:webHidden/>
              </w:rPr>
              <w:fldChar w:fldCharType="begin"/>
            </w:r>
            <w:r w:rsidR="00040110">
              <w:rPr>
                <w:webHidden/>
              </w:rPr>
              <w:instrText xml:space="preserve"> PAGEREF _Toc19780587 \h </w:instrText>
            </w:r>
            <w:r>
              <w:rPr>
                <w:webHidden/>
              </w:rPr>
            </w:r>
            <w:r>
              <w:rPr>
                <w:webHidden/>
              </w:rPr>
              <w:fldChar w:fldCharType="separate"/>
            </w:r>
            <w:r w:rsidR="00040110">
              <w:rPr>
                <w:webHidden/>
              </w:rPr>
              <w:t>4</w:t>
            </w:r>
            <w:r>
              <w:rPr>
                <w:webHidden/>
              </w:rPr>
              <w:fldChar w:fldCharType="end"/>
            </w:r>
          </w:hyperlink>
        </w:p>
        <w:p w:rsidR="00040110" w:rsidRDefault="00A36764">
          <w:pPr>
            <w:pStyle w:val="TOC3"/>
            <w:rPr>
              <w:rFonts w:asciiTheme="minorHAnsi" w:eastAsiaTheme="minorEastAsia" w:hAnsiTheme="minorHAnsi" w:cstheme="minorBidi"/>
              <w:bCs w:val="0"/>
              <w:sz w:val="22"/>
              <w:szCs w:val="22"/>
            </w:rPr>
          </w:pPr>
          <w:hyperlink w:anchor="_Toc19780588" w:history="1">
            <w:r w:rsidR="00040110" w:rsidRPr="00625A6F">
              <w:rPr>
                <w:rStyle w:val="Hyperlink"/>
                <w:rFonts w:ascii="Bookman Old Style" w:hAnsi="Bookman Old Style"/>
              </w:rPr>
              <w:t>1.4.3.</w:t>
            </w:r>
            <w:r w:rsidR="00040110">
              <w:rPr>
                <w:rFonts w:asciiTheme="minorHAnsi" w:eastAsiaTheme="minorEastAsia" w:hAnsiTheme="minorHAnsi" w:cstheme="minorBidi"/>
                <w:bCs w:val="0"/>
                <w:sz w:val="22"/>
                <w:szCs w:val="22"/>
              </w:rPr>
              <w:tab/>
            </w:r>
            <w:r w:rsidR="00040110" w:rsidRPr="00625A6F">
              <w:rPr>
                <w:rStyle w:val="Hyperlink"/>
                <w:rFonts w:ascii="Bookman Old Style" w:hAnsi="Bookman Old Style"/>
              </w:rPr>
              <w:t>Analyse results and reporting:</w:t>
            </w:r>
            <w:r w:rsidR="00040110">
              <w:rPr>
                <w:webHidden/>
              </w:rPr>
              <w:tab/>
            </w:r>
            <w:r>
              <w:rPr>
                <w:webHidden/>
              </w:rPr>
              <w:fldChar w:fldCharType="begin"/>
            </w:r>
            <w:r w:rsidR="00040110">
              <w:rPr>
                <w:webHidden/>
              </w:rPr>
              <w:instrText xml:space="preserve"> PAGEREF _Toc19780588 \h </w:instrText>
            </w:r>
            <w:r>
              <w:rPr>
                <w:webHidden/>
              </w:rPr>
            </w:r>
            <w:r>
              <w:rPr>
                <w:webHidden/>
              </w:rPr>
              <w:fldChar w:fldCharType="separate"/>
            </w:r>
            <w:r w:rsidR="00040110">
              <w:rPr>
                <w:webHidden/>
              </w:rPr>
              <w:t>4</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89" w:history="1">
            <w:r w:rsidR="00040110" w:rsidRPr="00625A6F">
              <w:rPr>
                <w:rStyle w:val="Hyperlink"/>
                <w:rFonts w:ascii="Bookman Old Style" w:hAnsi="Bookman Old Style"/>
              </w:rPr>
              <w:t>1.5.</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Risk Categorization</w:t>
            </w:r>
            <w:r w:rsidR="00040110">
              <w:rPr>
                <w:webHidden/>
              </w:rPr>
              <w:tab/>
            </w:r>
            <w:r>
              <w:rPr>
                <w:webHidden/>
              </w:rPr>
              <w:fldChar w:fldCharType="begin"/>
            </w:r>
            <w:r w:rsidR="00040110">
              <w:rPr>
                <w:webHidden/>
              </w:rPr>
              <w:instrText xml:space="preserve"> PAGEREF _Toc19780589 \h </w:instrText>
            </w:r>
            <w:r>
              <w:rPr>
                <w:webHidden/>
              </w:rPr>
            </w:r>
            <w:r>
              <w:rPr>
                <w:webHidden/>
              </w:rPr>
              <w:fldChar w:fldCharType="separate"/>
            </w:r>
            <w:r w:rsidR="00040110">
              <w:rPr>
                <w:webHidden/>
              </w:rPr>
              <w:t>5</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90" w:history="1">
            <w:r w:rsidR="00040110" w:rsidRPr="00625A6F">
              <w:rPr>
                <w:rStyle w:val="Hyperlink"/>
                <w:rFonts w:ascii="Bookman Old Style" w:hAnsi="Bookman Old Style"/>
              </w:rPr>
              <w:t>1.6.</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Vulnerability Summary</w:t>
            </w:r>
            <w:r w:rsidR="00040110">
              <w:rPr>
                <w:webHidden/>
              </w:rPr>
              <w:tab/>
            </w:r>
            <w:r>
              <w:rPr>
                <w:webHidden/>
              </w:rPr>
              <w:fldChar w:fldCharType="begin"/>
            </w:r>
            <w:r w:rsidR="00040110">
              <w:rPr>
                <w:webHidden/>
              </w:rPr>
              <w:instrText xml:space="preserve"> PAGEREF _Toc19780590 \h </w:instrText>
            </w:r>
            <w:r>
              <w:rPr>
                <w:webHidden/>
              </w:rPr>
            </w:r>
            <w:r>
              <w:rPr>
                <w:webHidden/>
              </w:rPr>
              <w:fldChar w:fldCharType="separate"/>
            </w:r>
            <w:r w:rsidR="00040110">
              <w:rPr>
                <w:webHidden/>
              </w:rPr>
              <w:t>6</w:t>
            </w:r>
            <w:r>
              <w:rPr>
                <w:webHidden/>
              </w:rPr>
              <w:fldChar w:fldCharType="end"/>
            </w:r>
          </w:hyperlink>
        </w:p>
        <w:p w:rsidR="00040110" w:rsidRDefault="00A36764">
          <w:pPr>
            <w:pStyle w:val="TOC3"/>
            <w:rPr>
              <w:rFonts w:asciiTheme="minorHAnsi" w:eastAsiaTheme="minorEastAsia" w:hAnsiTheme="minorHAnsi" w:cstheme="minorBidi"/>
              <w:bCs w:val="0"/>
              <w:sz w:val="22"/>
              <w:szCs w:val="22"/>
            </w:rPr>
          </w:pPr>
          <w:hyperlink w:anchor="_Toc19780591" w:history="1">
            <w:r w:rsidR="00040110" w:rsidRPr="00625A6F">
              <w:rPr>
                <w:rStyle w:val="Hyperlink"/>
                <w:rFonts w:ascii="Bookman Old Style" w:hAnsi="Bookman Old Style"/>
              </w:rPr>
              <w:t>1.6.1.</w:t>
            </w:r>
            <w:r w:rsidR="00040110">
              <w:rPr>
                <w:rFonts w:asciiTheme="minorHAnsi" w:eastAsiaTheme="minorEastAsia" w:hAnsiTheme="minorHAnsi" w:cstheme="minorBidi"/>
                <w:bCs w:val="0"/>
                <w:sz w:val="22"/>
                <w:szCs w:val="22"/>
              </w:rPr>
              <w:tab/>
            </w:r>
            <w:r w:rsidR="00040110" w:rsidRPr="00625A6F">
              <w:rPr>
                <w:rStyle w:val="Hyperlink"/>
                <w:rFonts w:ascii="Bookman Old Style" w:hAnsi="Bookman Old Style"/>
              </w:rPr>
              <w:t>Distribution of Observation</w:t>
            </w:r>
            <w:r w:rsidR="00040110">
              <w:rPr>
                <w:webHidden/>
              </w:rPr>
              <w:tab/>
            </w:r>
            <w:r>
              <w:rPr>
                <w:webHidden/>
              </w:rPr>
              <w:fldChar w:fldCharType="begin"/>
            </w:r>
            <w:r w:rsidR="00040110">
              <w:rPr>
                <w:webHidden/>
              </w:rPr>
              <w:instrText xml:space="preserve"> PAGEREF _Toc19780591 \h </w:instrText>
            </w:r>
            <w:r>
              <w:rPr>
                <w:webHidden/>
              </w:rPr>
            </w:r>
            <w:r>
              <w:rPr>
                <w:webHidden/>
              </w:rPr>
              <w:fldChar w:fldCharType="separate"/>
            </w:r>
            <w:r w:rsidR="00040110">
              <w:rPr>
                <w:webHidden/>
              </w:rPr>
              <w:t>6</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92" w:history="1">
            <w:r w:rsidR="00040110" w:rsidRPr="00625A6F">
              <w:rPr>
                <w:rStyle w:val="Hyperlink"/>
                <w:rFonts w:ascii="Bookman Old Style" w:hAnsi="Bookman Old Style" w:cs="Times New Roman"/>
              </w:rPr>
              <w:t>2.</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cs="Times New Roman"/>
              </w:rPr>
              <w:t>Detailed Observation</w:t>
            </w:r>
            <w:r w:rsidR="00040110">
              <w:rPr>
                <w:webHidden/>
              </w:rPr>
              <w:tab/>
            </w:r>
            <w:r>
              <w:rPr>
                <w:webHidden/>
              </w:rPr>
              <w:fldChar w:fldCharType="begin"/>
            </w:r>
            <w:r w:rsidR="00040110">
              <w:rPr>
                <w:webHidden/>
              </w:rPr>
              <w:instrText xml:space="preserve"> PAGEREF _Toc19780592 \h </w:instrText>
            </w:r>
            <w:r>
              <w:rPr>
                <w:webHidden/>
              </w:rPr>
            </w:r>
            <w:r>
              <w:rPr>
                <w:webHidden/>
              </w:rPr>
              <w:fldChar w:fldCharType="separate"/>
            </w:r>
            <w:r w:rsidR="00040110">
              <w:rPr>
                <w:webHidden/>
              </w:rPr>
              <w:t>7</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93" w:history="1">
            <w:r w:rsidR="00040110" w:rsidRPr="00625A6F">
              <w:rPr>
                <w:rStyle w:val="Hyperlink"/>
                <w:rFonts w:ascii="Bookman Old Style" w:hAnsi="Bookman Old Style"/>
              </w:rPr>
              <w:t>2.1.</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Web Application Security Assessment &amp; Penetration Testing</w:t>
            </w:r>
            <w:r w:rsidR="00040110">
              <w:rPr>
                <w:webHidden/>
              </w:rPr>
              <w:tab/>
            </w:r>
            <w:r>
              <w:rPr>
                <w:webHidden/>
              </w:rPr>
              <w:fldChar w:fldCharType="begin"/>
            </w:r>
            <w:r w:rsidR="00040110">
              <w:rPr>
                <w:webHidden/>
              </w:rPr>
              <w:instrText xml:space="preserve"> PAGEREF _Toc19780593 \h </w:instrText>
            </w:r>
            <w:r>
              <w:rPr>
                <w:webHidden/>
              </w:rPr>
            </w:r>
            <w:r>
              <w:rPr>
                <w:webHidden/>
              </w:rPr>
              <w:fldChar w:fldCharType="separate"/>
            </w:r>
            <w:r w:rsidR="00040110">
              <w:rPr>
                <w:webHidden/>
              </w:rPr>
              <w:t>7</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94" w:history="1">
            <w:r w:rsidR="00040110" w:rsidRPr="00625A6F">
              <w:rPr>
                <w:rStyle w:val="Hyperlink"/>
                <w:rFonts w:ascii="Bookman Old Style" w:hAnsi="Bookman Old Style"/>
              </w:rPr>
              <w:t>3.</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Scanned Items</w:t>
            </w:r>
            <w:r w:rsidR="00040110">
              <w:rPr>
                <w:webHidden/>
              </w:rPr>
              <w:tab/>
            </w:r>
            <w:r>
              <w:rPr>
                <w:webHidden/>
              </w:rPr>
              <w:fldChar w:fldCharType="begin"/>
            </w:r>
            <w:r w:rsidR="00040110">
              <w:rPr>
                <w:webHidden/>
              </w:rPr>
              <w:instrText xml:space="preserve"> PAGEREF _Toc19780594 \h </w:instrText>
            </w:r>
            <w:r>
              <w:rPr>
                <w:webHidden/>
              </w:rPr>
            </w:r>
            <w:r>
              <w:rPr>
                <w:webHidden/>
              </w:rPr>
              <w:fldChar w:fldCharType="separate"/>
            </w:r>
            <w:r w:rsidR="00040110">
              <w:rPr>
                <w:webHidden/>
              </w:rPr>
              <w:t>16</w:t>
            </w:r>
            <w:r>
              <w:rPr>
                <w:webHidden/>
              </w:rPr>
              <w:fldChar w:fldCharType="end"/>
            </w:r>
          </w:hyperlink>
        </w:p>
        <w:p w:rsidR="00040110" w:rsidRDefault="00A36764">
          <w:pPr>
            <w:pStyle w:val="TOC2"/>
            <w:rPr>
              <w:rFonts w:asciiTheme="minorHAnsi" w:eastAsiaTheme="minorEastAsia" w:hAnsiTheme="minorHAnsi" w:cstheme="minorBidi"/>
              <w:sz w:val="22"/>
              <w:szCs w:val="22"/>
              <w:lang w:val="en-US"/>
            </w:rPr>
          </w:pPr>
          <w:hyperlink w:anchor="_Toc19780595" w:history="1">
            <w:r w:rsidR="00040110" w:rsidRPr="00625A6F">
              <w:rPr>
                <w:rStyle w:val="Hyperlink"/>
                <w:rFonts w:ascii="Bookman Old Style" w:hAnsi="Bookman Old Style"/>
              </w:rPr>
              <w:t>4.</w:t>
            </w:r>
            <w:r w:rsidR="00040110">
              <w:rPr>
                <w:rFonts w:asciiTheme="minorHAnsi" w:eastAsiaTheme="minorEastAsia" w:hAnsiTheme="minorHAnsi" w:cstheme="minorBidi"/>
                <w:sz w:val="22"/>
                <w:szCs w:val="22"/>
                <w:lang w:val="en-US"/>
              </w:rPr>
              <w:tab/>
            </w:r>
            <w:r w:rsidR="00040110" w:rsidRPr="00625A6F">
              <w:rPr>
                <w:rStyle w:val="Hyperlink"/>
                <w:rFonts w:ascii="Bookman Old Style" w:hAnsi="Bookman Old Style"/>
              </w:rPr>
              <w:t>Limitations</w:t>
            </w:r>
            <w:r w:rsidR="00040110">
              <w:rPr>
                <w:webHidden/>
              </w:rPr>
              <w:tab/>
            </w:r>
            <w:r>
              <w:rPr>
                <w:webHidden/>
              </w:rPr>
              <w:fldChar w:fldCharType="begin"/>
            </w:r>
            <w:r w:rsidR="00040110">
              <w:rPr>
                <w:webHidden/>
              </w:rPr>
              <w:instrText xml:space="preserve"> PAGEREF _Toc19780595 \h </w:instrText>
            </w:r>
            <w:r>
              <w:rPr>
                <w:webHidden/>
              </w:rPr>
            </w:r>
            <w:r>
              <w:rPr>
                <w:webHidden/>
              </w:rPr>
              <w:fldChar w:fldCharType="separate"/>
            </w:r>
            <w:r w:rsidR="00040110">
              <w:rPr>
                <w:webHidden/>
              </w:rPr>
              <w:t>17</w:t>
            </w:r>
            <w:r>
              <w:rPr>
                <w:webHidden/>
              </w:rPr>
              <w:fldChar w:fldCharType="end"/>
            </w:r>
          </w:hyperlink>
        </w:p>
        <w:p w:rsidR="007D49A3" w:rsidRPr="004830A4" w:rsidRDefault="00A36764">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19780580"/>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19780581"/>
      <w:r w:rsidRPr="004830A4">
        <w:rPr>
          <w:rFonts w:ascii="Bookman Old Style" w:hAnsi="Bookman Old Style"/>
          <w:sz w:val="32"/>
          <w:szCs w:val="32"/>
        </w:rPr>
        <w:t>Introduction</w:t>
      </w:r>
      <w:bookmarkEnd w:id="14"/>
    </w:p>
    <w:p w:rsidR="00FF5F59" w:rsidRPr="00FF5F59" w:rsidRDefault="00FF5F59" w:rsidP="004830A4">
      <w:pPr>
        <w:pStyle w:val="PwCNormal"/>
        <w:numPr>
          <w:ilvl w:val="0"/>
          <w:numId w:val="0"/>
        </w:numPr>
        <w:spacing w:after="120"/>
        <w:jc w:val="both"/>
        <w:rPr>
          <w:rFonts w:ascii="Bookman Old Style" w:hAnsi="Bookman Old Style" w:cs="Times New Roman"/>
          <w:sz w:val="22"/>
        </w:rPr>
      </w:pPr>
      <w:r w:rsidRPr="00FF5F59">
        <w:rPr>
          <w:rFonts w:ascii="Bookman Old Style" w:hAnsi="Bookman Old Style" w:cs="Times New Roman"/>
          <w:sz w:val="22"/>
        </w:rPr>
        <w:t xml:space="preserve">The “Andhra Pradesh Academy of Sciences” (APAS), </w:t>
      </w:r>
      <w:proofErr w:type="gramStart"/>
      <w:r w:rsidRPr="00FF5F59">
        <w:rPr>
          <w:rFonts w:ascii="Bookman Old Style" w:hAnsi="Bookman Old Style" w:cs="Times New Roman"/>
          <w:sz w:val="22"/>
        </w:rPr>
        <w:t>come</w:t>
      </w:r>
      <w:proofErr w:type="gramEnd"/>
      <w:r w:rsidRPr="00FF5F59">
        <w:rPr>
          <w:rFonts w:ascii="Bookman Old Style" w:hAnsi="Bookman Old Style" w:cs="Times New Roman"/>
          <w:sz w:val="22"/>
        </w:rPr>
        <w:t xml:space="preserve"> into existence with the initiative of the great visionary Sri P.V.G. </w:t>
      </w:r>
      <w:proofErr w:type="spellStart"/>
      <w:r w:rsidRPr="00FF5F59">
        <w:rPr>
          <w:rFonts w:ascii="Bookman Old Style" w:hAnsi="Bookman Old Style" w:cs="Times New Roman"/>
          <w:sz w:val="22"/>
        </w:rPr>
        <w:t>Raju</w:t>
      </w:r>
      <w:proofErr w:type="spellEnd"/>
      <w:r w:rsidRPr="00FF5F59">
        <w:rPr>
          <w:rFonts w:ascii="Bookman Old Style" w:hAnsi="Bookman Old Style" w:cs="Times New Roman"/>
          <w:sz w:val="22"/>
        </w:rPr>
        <w:t xml:space="preserve">, the then Education Minister, Govt. of Andhra Pradesh, who mooted the formation of a forum for all scientists and researchers in the state. Thus, the “Andhra Pradesh </w:t>
      </w:r>
      <w:proofErr w:type="spellStart"/>
      <w:r w:rsidRPr="00FF5F59">
        <w:rPr>
          <w:rFonts w:ascii="Bookman Old Style" w:hAnsi="Bookman Old Style" w:cs="Times New Roman"/>
          <w:sz w:val="22"/>
        </w:rPr>
        <w:t>Akademi</w:t>
      </w:r>
      <w:proofErr w:type="spellEnd"/>
      <w:r w:rsidRPr="00FF5F59">
        <w:rPr>
          <w:rFonts w:ascii="Bookman Old Style" w:hAnsi="Bookman Old Style" w:cs="Times New Roman"/>
          <w:sz w:val="22"/>
        </w:rPr>
        <w:t xml:space="preserve"> of Sciences” (APAS) founded in 1963, comprises distinguished Scientists, Engineers, Technologists including Medical fraternity covering the entire spectrum of Science and Technology disciplines.</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FF5F59">
        <w:rPr>
          <w:rFonts w:ascii="Bookman Old Style" w:hAnsi="Bookman Old Style" w:cs="Times New Roman"/>
          <w:sz w:val="22"/>
        </w:rPr>
        <w:t xml:space="preserve"> APAS</w:t>
      </w:r>
      <w:r w:rsidR="00AF7EBD" w:rsidRPr="004830A4">
        <w:rPr>
          <w:rFonts w:ascii="Bookman Old Style" w:hAnsi="Bookman Old Style" w:cs="Times New Roman"/>
          <w:sz w:val="22"/>
        </w:rPr>
        <w:t xml:space="preserve"> Application for </w:t>
      </w:r>
      <w:r w:rsidR="00FF5F59">
        <w:rPr>
          <w:rFonts w:ascii="Bookman Old Style" w:hAnsi="Bookman Old Style" w:cs="Times New Roman"/>
          <w:sz w:val="22"/>
        </w:rPr>
        <w:t>APAS</w:t>
      </w:r>
      <w:r w:rsidR="00AF7EBD" w:rsidRPr="004830A4">
        <w:rPr>
          <w:rFonts w:ascii="Bookman Old Style" w:hAnsi="Bookman Old Style" w:cs="Times New Roman"/>
          <w:sz w:val="22"/>
        </w:rPr>
        <w:t xml:space="preserve"> Department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19780582"/>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D45591" w:rsidRDefault="00D45591" w:rsidP="00597108">
            <w:pPr>
              <w:pStyle w:val="PwCNormal"/>
              <w:numPr>
                <w:ilvl w:val="0"/>
                <w:numId w:val="14"/>
              </w:numPr>
              <w:spacing w:after="120"/>
              <w:rPr>
                <w:rFonts w:ascii="Bookman Old Style" w:hAnsi="Bookman Old Style" w:cs="Times New Roman"/>
                <w:sz w:val="22"/>
              </w:rPr>
            </w:pPr>
            <w:r>
              <w:rPr>
                <w:rFonts w:ascii="Bookman Old Style" w:hAnsi="Bookman Old Style" w:cs="Times New Roman"/>
                <w:sz w:val="22"/>
              </w:rPr>
              <w:t>18/09/2019</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D45591" w:rsidRDefault="00D45591" w:rsidP="00597108">
            <w:pPr>
              <w:pStyle w:val="PwCNormal"/>
              <w:numPr>
                <w:ilvl w:val="0"/>
                <w:numId w:val="14"/>
              </w:numPr>
              <w:spacing w:after="120"/>
              <w:rPr>
                <w:rFonts w:ascii="Bookman Old Style" w:hAnsi="Bookman Old Style" w:cs="Times New Roman"/>
                <w:sz w:val="22"/>
              </w:rPr>
            </w:pPr>
            <w:r>
              <w:rPr>
                <w:rFonts w:ascii="Bookman Old Style" w:hAnsi="Bookman Old Style" w:cs="Times New Roman"/>
                <w:sz w:val="22"/>
              </w:rPr>
              <w:t>19/09/2019</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071"/>
        <w:gridCol w:w="1889"/>
      </w:tblGrid>
      <w:tr w:rsidR="00982BA4" w:rsidRPr="004830A4" w:rsidTr="00D45591">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071"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889"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D45591">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D45591" w:rsidP="00597108">
            <w:pPr>
              <w:pStyle w:val="PwCNormal"/>
              <w:numPr>
                <w:ilvl w:val="0"/>
                <w:numId w:val="14"/>
              </w:numPr>
              <w:spacing w:after="120"/>
              <w:rPr>
                <w:rFonts w:ascii="Bookman Old Style" w:hAnsi="Bookman Old Style" w:cs="Times New Roman"/>
                <w:sz w:val="22"/>
                <w:highlight w:val="yellow"/>
              </w:rPr>
            </w:pPr>
            <w:r w:rsidRPr="00D45591">
              <w:rPr>
                <w:rFonts w:ascii="Bookman Old Style" w:hAnsi="Bookman Old Style" w:cs="Times New Roman"/>
                <w:sz w:val="22"/>
              </w:rPr>
              <w:t>APTS TEAM</w:t>
            </w:r>
          </w:p>
        </w:tc>
        <w:tc>
          <w:tcPr>
            <w:tcW w:w="2071"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889" w:type="dxa"/>
          </w:tcPr>
          <w:p w:rsidR="00982BA4" w:rsidRPr="004830A4" w:rsidRDefault="00D45591" w:rsidP="00597108">
            <w:pPr>
              <w:pStyle w:val="PwCNormal"/>
              <w:numPr>
                <w:ilvl w:val="0"/>
                <w:numId w:val="14"/>
              </w:numPr>
              <w:spacing w:after="120"/>
              <w:rPr>
                <w:rFonts w:ascii="Bookman Old Style" w:hAnsi="Bookman Old Style" w:cs="Times New Roman"/>
                <w:sz w:val="22"/>
                <w:highlight w:val="yellow"/>
              </w:rPr>
            </w:pPr>
            <w:r w:rsidRPr="00D45591">
              <w:rPr>
                <w:rFonts w:ascii="Bookman Old Style" w:hAnsi="Bookman Old Style" w:cs="Times New Roman"/>
                <w:sz w:val="22"/>
              </w:rPr>
              <w:t>Andhra Pradesh Academy of Sciences</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D45591" w:rsidRDefault="00D45591" w:rsidP="00597108">
            <w:pPr>
              <w:pStyle w:val="PwCNormal"/>
              <w:numPr>
                <w:ilvl w:val="0"/>
                <w:numId w:val="14"/>
              </w:numPr>
              <w:spacing w:after="120"/>
              <w:rPr>
                <w:rFonts w:ascii="Bookman Old Style" w:hAnsi="Bookman Old Style" w:cs="Times New Roman"/>
                <w:sz w:val="22"/>
              </w:rPr>
            </w:pPr>
            <w:r w:rsidRPr="00D45591">
              <w:rPr>
                <w:rFonts w:ascii="Bookman Old Style" w:hAnsi="Bookman Old Style" w:cs="Times New Roman"/>
                <w:sz w:val="22"/>
              </w:rPr>
              <w:t>19/09/2019</w:t>
            </w:r>
          </w:p>
        </w:tc>
        <w:tc>
          <w:tcPr>
            <w:tcW w:w="1800" w:type="dxa"/>
          </w:tcPr>
          <w:p w:rsidR="0012517F" w:rsidRPr="00D45591" w:rsidRDefault="0012517F" w:rsidP="00597108">
            <w:pPr>
              <w:pStyle w:val="PwCNormal"/>
              <w:numPr>
                <w:ilvl w:val="0"/>
                <w:numId w:val="14"/>
              </w:numPr>
              <w:spacing w:after="120"/>
              <w:rPr>
                <w:rFonts w:ascii="Bookman Old Style" w:hAnsi="Bookman Old Style" w:cs="Times New Roman"/>
                <w:sz w:val="22"/>
              </w:rPr>
            </w:pPr>
            <w:r w:rsidRPr="00D45591">
              <w:rPr>
                <w:rFonts w:ascii="Bookman Old Style" w:hAnsi="Bookman Old Style" w:cs="Times New Roman"/>
                <w:sz w:val="22"/>
              </w:rPr>
              <w:t>v1.0</w:t>
            </w:r>
          </w:p>
        </w:tc>
        <w:tc>
          <w:tcPr>
            <w:tcW w:w="4500" w:type="dxa"/>
          </w:tcPr>
          <w:p w:rsidR="0012517F" w:rsidRPr="00D45591" w:rsidRDefault="0012517F" w:rsidP="00597108">
            <w:pPr>
              <w:pStyle w:val="PwCNormal"/>
              <w:numPr>
                <w:ilvl w:val="0"/>
                <w:numId w:val="14"/>
              </w:numPr>
              <w:spacing w:after="120"/>
              <w:rPr>
                <w:rFonts w:ascii="Bookman Old Style" w:hAnsi="Bookman Old Style" w:cs="Times New Roman"/>
                <w:sz w:val="22"/>
              </w:rPr>
            </w:pPr>
            <w:r w:rsidRPr="00D45591">
              <w:rPr>
                <w:rFonts w:ascii="Bookman Old Style" w:hAnsi="Bookman Old Style" w:cs="Times New Roman"/>
                <w:sz w:val="22"/>
              </w:rPr>
              <w:t>Initial Review</w:t>
            </w:r>
          </w:p>
        </w:tc>
      </w:tr>
    </w:tbl>
    <w:p w:rsidR="00CC1A9A" w:rsidRPr="004830A4" w:rsidRDefault="00CC1A9A" w:rsidP="00CC1A9A">
      <w:pPr>
        <w:rPr>
          <w:rFonts w:ascii="Bookman Old Style" w:hAnsi="Bookman Old Style"/>
          <w:sz w:val="20"/>
        </w:rPr>
      </w:pPr>
    </w:p>
    <w:p w:rsidR="005E30AB" w:rsidRPr="004830A4" w:rsidRDefault="005E30AB">
      <w:pPr>
        <w:rPr>
          <w:rFonts w:ascii="Bookman Old Style" w:hAnsi="Bookman Old Style"/>
          <w:sz w:val="20"/>
        </w:rPr>
      </w:pPr>
      <w:r w:rsidRPr="004830A4">
        <w:rPr>
          <w:rFonts w:ascii="Bookman Old Style" w:hAnsi="Bookman Old Style"/>
          <w:sz w:val="20"/>
        </w:rPr>
        <w:br w:type="page"/>
      </w:r>
      <w:bookmarkStart w:id="16" w:name="_GoBack"/>
      <w:bookmarkEnd w:id="16"/>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7" w:name="_Toc19780583"/>
      <w:r w:rsidRPr="004830A4">
        <w:rPr>
          <w:rFonts w:ascii="Bookman Old Style" w:hAnsi="Bookman Old Style"/>
          <w:sz w:val="32"/>
          <w:szCs w:val="32"/>
        </w:rPr>
        <w:lastRenderedPageBreak/>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19780584"/>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D45591">
        <w:rPr>
          <w:rFonts w:ascii="Bookman Old Style" w:hAnsi="Bookman Old Style"/>
          <w:sz w:val="22"/>
        </w:rPr>
        <w:t>Andhra Pradesh Ac</w:t>
      </w:r>
      <w:r w:rsidR="00D45591" w:rsidRPr="00FF5F59">
        <w:rPr>
          <w:rFonts w:ascii="Bookman Old Style" w:hAnsi="Bookman Old Style"/>
          <w:sz w:val="22"/>
        </w:rPr>
        <w:t>ademy</w:t>
      </w:r>
      <w:r w:rsidR="00FF5F59" w:rsidRPr="00FF5F59">
        <w:rPr>
          <w:rFonts w:ascii="Bookman Old Style" w:hAnsi="Bookman Old Style"/>
          <w:sz w:val="22"/>
        </w:rPr>
        <w:t xml:space="preserve"> of Sciences</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URL: </w:t>
      </w:r>
      <w:r w:rsidR="00FF5F59">
        <w:rPr>
          <w:rFonts w:ascii="Bookman Old Style" w:hAnsi="Bookman Old Style"/>
          <w:snapToGrid w:val="0"/>
          <w:color w:val="000000" w:themeColor="text1"/>
          <w:sz w:val="22"/>
          <w:szCs w:val="36"/>
          <w:lang w:eastAsia="en-AU"/>
        </w:rPr>
        <w:t>Http://www.apas.in</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FF5F59">
        <w:rPr>
          <w:rFonts w:ascii="Bookman Old Style" w:hAnsi="Bookman Old Style"/>
          <w:snapToGrid w:val="0"/>
          <w:color w:val="000000" w:themeColor="text1"/>
          <w:sz w:val="22"/>
          <w:szCs w:val="36"/>
          <w:lang w:eastAsia="en-AU"/>
        </w:rPr>
        <w:t>Production</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proofErr w:type="spellStart"/>
      <w:r w:rsidRPr="00FF5F59">
        <w:rPr>
          <w:rFonts w:ascii="Bookman Old Style" w:hAnsi="Bookman Old Style"/>
          <w:snapToGrid w:val="0"/>
          <w:color w:val="000000" w:themeColor="text1"/>
          <w:sz w:val="22"/>
          <w:szCs w:val="36"/>
          <w:lang w:eastAsia="en-AU"/>
        </w:rPr>
        <w:t>Blackbox</w:t>
      </w:r>
      <w:proofErr w:type="spellEnd"/>
      <w:r w:rsidRPr="004830A4">
        <w:rPr>
          <w:rFonts w:ascii="Bookman Old Style" w:hAnsi="Bookman Old Style"/>
          <w:snapToGrid w:val="0"/>
          <w:color w:val="000000" w:themeColor="text1"/>
          <w:sz w:val="22"/>
          <w:szCs w:val="36"/>
          <w:highlight w:val="yellow"/>
          <w:lang w:eastAsia="en-AU"/>
        </w:rPr>
        <w:t xml:space="preserve"> </w:t>
      </w:r>
    </w:p>
    <w:p w:rsidR="006D66E9" w:rsidRPr="00295F46" w:rsidRDefault="004F1118" w:rsidP="00295F46">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proofErr w:type="gramStart"/>
      <w:r w:rsidR="00FF5F59">
        <w:rPr>
          <w:rFonts w:ascii="Bookman Old Style" w:hAnsi="Bookman Old Style"/>
          <w:snapToGrid w:val="0"/>
          <w:color w:val="000000" w:themeColor="text1"/>
          <w:sz w:val="22"/>
          <w:szCs w:val="36"/>
          <w:lang w:eastAsia="en-AU"/>
        </w:rPr>
        <w:t>:Not</w:t>
      </w:r>
      <w:proofErr w:type="gramEnd"/>
      <w:r w:rsidR="00FF5F59">
        <w:rPr>
          <w:rFonts w:ascii="Bookman Old Style" w:hAnsi="Bookman Old Style"/>
          <w:snapToGrid w:val="0"/>
          <w:color w:val="000000" w:themeColor="text1"/>
          <w:sz w:val="22"/>
          <w:szCs w:val="36"/>
          <w:lang w:eastAsia="en-AU"/>
        </w:rPr>
        <w:t xml:space="preserve"> Provided</w:t>
      </w:r>
    </w:p>
    <w:p w:rsidR="006D66E9" w:rsidRPr="004830A4" w:rsidRDefault="006D66E9" w:rsidP="00C2561D">
      <w:pPr>
        <w:rPr>
          <w:rFonts w:ascii="Bookman Old Style" w:hAnsi="Bookman Old Style"/>
          <w:b/>
          <w:sz w:val="28"/>
          <w:szCs w:val="28"/>
        </w:rPr>
      </w:pP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19" w:name="_Toc19780585"/>
      <w:r w:rsidRPr="00FE374F">
        <w:rPr>
          <w:rFonts w:ascii="Bookman Old Style" w:hAnsi="Bookman Old Style"/>
          <w:sz w:val="32"/>
          <w:szCs w:val="32"/>
        </w:rPr>
        <w:t>Approach &amp; Methodology</w:t>
      </w:r>
      <w:bookmarkEnd w:id="19"/>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0" w:name="_Toc19780586"/>
      <w:r w:rsidRPr="00FE374F">
        <w:rPr>
          <w:rFonts w:ascii="Bookman Old Style" w:hAnsi="Bookman Old Style"/>
          <w:sz w:val="28"/>
          <w:szCs w:val="24"/>
        </w:rPr>
        <w:t>Information Gathering:</w:t>
      </w:r>
      <w:bookmarkEnd w:id="20"/>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1" w:name="_Toc19780587"/>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1"/>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295F46">
        <w:rPr>
          <w:rFonts w:ascii="Bookman Old Style" w:hAnsi="Bookman Old Style" w:cs="Times New Roman"/>
          <w:sz w:val="22"/>
        </w:rPr>
        <w:t>unauthenticated</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w:t>
      </w:r>
      <w:proofErr w:type="gramStart"/>
      <w:r w:rsidR="00483956" w:rsidRPr="004830A4">
        <w:rPr>
          <w:rFonts w:ascii="Bookman Old Style" w:hAnsi="Bookman Old Style" w:cs="Times New Roman"/>
          <w:sz w:val="22"/>
        </w:rPr>
        <w:t>Manual</w:t>
      </w:r>
      <w:proofErr w:type="gramEnd"/>
      <w:r w:rsidR="00483956" w:rsidRPr="004830A4">
        <w:rPr>
          <w:rFonts w:ascii="Bookman Old Style" w:hAnsi="Bookman Old Style" w:cs="Times New Roman"/>
          <w:sz w:val="22"/>
        </w:rPr>
        <w:t xml:space="preserve"> </w:t>
      </w:r>
      <w:r w:rsidRPr="004830A4">
        <w:rPr>
          <w:rFonts w:ascii="Bookman Old Style" w:hAnsi="Bookman Old Style" w:cs="Times New Roman"/>
          <w:sz w:val="22"/>
        </w:rPr>
        <w:t>scanning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19780588"/>
      <w:r w:rsidRPr="00FE374F">
        <w:rPr>
          <w:rFonts w:ascii="Bookman Old Style" w:hAnsi="Bookman Old Style"/>
          <w:sz w:val="28"/>
          <w:szCs w:val="24"/>
        </w:rPr>
        <w:t>Analyse results and reporting:</w:t>
      </w:r>
      <w:bookmarkEnd w:id="22"/>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3" w:name="_Toc19780589"/>
      <w:r w:rsidRPr="008C54B6">
        <w:rPr>
          <w:rFonts w:ascii="Bookman Old Style" w:hAnsi="Bookman Old Style"/>
          <w:sz w:val="32"/>
          <w:szCs w:val="32"/>
        </w:rPr>
        <w:lastRenderedPageBreak/>
        <w:t>Risk Categorization</w:t>
      </w:r>
      <w:bookmarkEnd w:id="23"/>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4"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4"/>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5" w:name="_Toc330994378"/>
            <w:r w:rsidRPr="004830A4">
              <w:rPr>
                <w:rFonts w:ascii="Bookman Old Style" w:hAnsi="Bookman Old Style"/>
                <w:snapToGrid w:val="0"/>
                <w:color w:val="000000" w:themeColor="text1"/>
                <w:sz w:val="22"/>
                <w:szCs w:val="36"/>
                <w:lang w:eastAsia="en-AU"/>
              </w:rPr>
              <w:t>Severe</w:t>
            </w:r>
            <w:bookmarkEnd w:id="25"/>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6" w:name="_Toc330994379"/>
            <w:r w:rsidRPr="004830A4">
              <w:rPr>
                <w:rFonts w:ascii="Bookman Old Style" w:hAnsi="Bookman Old Style"/>
                <w:snapToGrid w:val="0"/>
                <w:color w:val="000000" w:themeColor="text1"/>
                <w:sz w:val="22"/>
                <w:szCs w:val="36"/>
                <w:lang w:eastAsia="en-AU"/>
              </w:rPr>
              <w:t>Vulnerability may lead to</w:t>
            </w:r>
            <w:bookmarkStart w:id="27" w:name="_Toc330994380"/>
            <w:bookmarkEnd w:id="26"/>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8" w:name="_Toc330994381"/>
            <w:bookmarkEnd w:id="27"/>
            <w:r w:rsidRPr="004830A4">
              <w:rPr>
                <w:rFonts w:ascii="Bookman Old Style" w:hAnsi="Bookman Old Style"/>
                <w:snapToGrid w:val="0"/>
                <w:color w:val="000000" w:themeColor="text1"/>
                <w:sz w:val="22"/>
                <w:szCs w:val="36"/>
                <w:lang w:eastAsia="en-AU"/>
              </w:rPr>
              <w:t xml:space="preserve"> access to the internal network from the Internet.</w:t>
            </w:r>
            <w:bookmarkEnd w:id="28"/>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29"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0" w:name="_Toc330994383"/>
            <w:bookmarkEnd w:id="29"/>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0"/>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1"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1"/>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2" w:name="_Toc330994388"/>
            <w:r w:rsidRPr="004830A4">
              <w:rPr>
                <w:rFonts w:ascii="Bookman Old Style" w:hAnsi="Bookman Old Style"/>
                <w:snapToGrid w:val="0"/>
                <w:sz w:val="22"/>
              </w:rPr>
              <w:t>Urgent action should be taken to address findings.</w:t>
            </w:r>
            <w:bookmarkEnd w:id="32"/>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3" w:name="_Toc19780590"/>
      <w:r w:rsidRPr="008C54B6">
        <w:rPr>
          <w:rFonts w:ascii="Bookman Old Style" w:hAnsi="Bookman Old Style"/>
          <w:sz w:val="32"/>
          <w:szCs w:val="32"/>
        </w:rPr>
        <w:t>Vulnerability Summary</w:t>
      </w:r>
      <w:bookmarkEnd w:id="33"/>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295F46" w:rsidRDefault="00295F46" w:rsidP="00E64BC7">
            <w:pPr>
              <w:jc w:val="center"/>
              <w:rPr>
                <w:rFonts w:ascii="Bookman Old Style" w:hAnsi="Bookman Old Style"/>
                <w:snapToGrid w:val="0"/>
                <w:color w:val="000000" w:themeColor="text1"/>
                <w:sz w:val="22"/>
                <w:szCs w:val="36"/>
                <w:lang w:eastAsia="en-AU"/>
              </w:rPr>
            </w:pPr>
            <w:r w:rsidRPr="00295F46">
              <w:rPr>
                <w:rFonts w:ascii="Bookman Old Style" w:hAnsi="Bookman Old Style"/>
                <w:snapToGrid w:val="0"/>
                <w:color w:val="000000" w:themeColor="text1"/>
                <w:sz w:val="22"/>
                <w:szCs w:val="36"/>
                <w:lang w:eastAsia="en-AU"/>
              </w:rPr>
              <w:t>0</w:t>
            </w:r>
          </w:p>
        </w:tc>
        <w:tc>
          <w:tcPr>
            <w:tcW w:w="1250" w:type="dxa"/>
            <w:tcBorders>
              <w:top w:val="nil"/>
              <w:left w:val="nil"/>
              <w:bottom w:val="single" w:sz="4" w:space="0" w:color="auto"/>
              <w:right w:val="single" w:sz="4" w:space="0" w:color="auto"/>
            </w:tcBorders>
            <w:shd w:val="clear" w:color="auto" w:fill="auto"/>
            <w:noWrap/>
            <w:vAlign w:val="center"/>
          </w:tcPr>
          <w:p w:rsidR="008C54B6" w:rsidRPr="00295F46" w:rsidRDefault="00295F46" w:rsidP="00E64BC7">
            <w:pPr>
              <w:jc w:val="center"/>
              <w:rPr>
                <w:rFonts w:ascii="Bookman Old Style" w:hAnsi="Bookman Old Style"/>
                <w:snapToGrid w:val="0"/>
                <w:color w:val="000000" w:themeColor="text1"/>
                <w:sz w:val="22"/>
                <w:szCs w:val="36"/>
                <w:lang w:eastAsia="en-AU"/>
              </w:rPr>
            </w:pPr>
            <w:r w:rsidRPr="00295F46">
              <w:rPr>
                <w:rFonts w:ascii="Bookman Old Style" w:hAnsi="Bookman Old Style"/>
                <w:snapToGrid w:val="0"/>
                <w:color w:val="000000" w:themeColor="text1"/>
                <w:sz w:val="22"/>
                <w:szCs w:val="36"/>
                <w:lang w:eastAsia="en-AU"/>
              </w:rPr>
              <w:t>0</w:t>
            </w:r>
          </w:p>
        </w:tc>
        <w:tc>
          <w:tcPr>
            <w:tcW w:w="1120" w:type="dxa"/>
            <w:tcBorders>
              <w:top w:val="nil"/>
              <w:left w:val="nil"/>
              <w:bottom w:val="single" w:sz="4" w:space="0" w:color="auto"/>
              <w:right w:val="single" w:sz="4" w:space="0" w:color="auto"/>
            </w:tcBorders>
            <w:shd w:val="clear" w:color="auto" w:fill="auto"/>
            <w:noWrap/>
            <w:vAlign w:val="center"/>
          </w:tcPr>
          <w:p w:rsidR="008C54B6" w:rsidRPr="00295F46" w:rsidRDefault="00D45591" w:rsidP="00E64BC7">
            <w:pPr>
              <w:jc w:val="center"/>
              <w:rPr>
                <w:rFonts w:ascii="Bookman Old Style" w:hAnsi="Bookman Old Style"/>
                <w:snapToGrid w:val="0"/>
                <w:color w:val="000000" w:themeColor="text1"/>
                <w:sz w:val="22"/>
                <w:szCs w:val="36"/>
                <w:lang w:eastAsia="en-AU"/>
              </w:rPr>
            </w:pPr>
            <w:r>
              <w:rPr>
                <w:rFonts w:ascii="Bookman Old Style" w:hAnsi="Bookman Old Style"/>
                <w:snapToGrid w:val="0"/>
                <w:color w:val="000000" w:themeColor="text1"/>
                <w:sz w:val="22"/>
                <w:szCs w:val="36"/>
                <w:lang w:eastAsia="en-AU"/>
              </w:rPr>
              <w:t>4</w:t>
            </w:r>
          </w:p>
        </w:tc>
      </w:tr>
      <w:tr w:rsidR="00295F46" w:rsidRPr="004830A4" w:rsidTr="00EC29B1">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295F46" w:rsidRPr="004830A4" w:rsidRDefault="00295F46"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nil"/>
              <w:left w:val="nil"/>
              <w:right w:val="single" w:sz="4" w:space="0" w:color="auto"/>
            </w:tcBorders>
            <w:shd w:val="clear" w:color="auto" w:fill="auto"/>
            <w:noWrap/>
            <w:vAlign w:val="center"/>
          </w:tcPr>
          <w:p w:rsidR="00295F46" w:rsidRPr="004830A4" w:rsidRDefault="00295F46" w:rsidP="00E64BC7">
            <w:pPr>
              <w:jc w:val="center"/>
              <w:rPr>
                <w:rFonts w:ascii="Bookman Old Style" w:hAnsi="Bookman Old Style"/>
                <w:b/>
                <w:snapToGrid w:val="0"/>
                <w:color w:val="000000" w:themeColor="text1"/>
                <w:sz w:val="22"/>
                <w:szCs w:val="36"/>
                <w:highlight w:val="yellow"/>
                <w:lang w:eastAsia="en-AU"/>
              </w:rPr>
            </w:pPr>
          </w:p>
        </w:tc>
        <w:tc>
          <w:tcPr>
            <w:tcW w:w="1120" w:type="dxa"/>
            <w:tcBorders>
              <w:top w:val="nil"/>
              <w:left w:val="nil"/>
              <w:right w:val="single" w:sz="4" w:space="0" w:color="auto"/>
            </w:tcBorders>
            <w:shd w:val="clear" w:color="auto" w:fill="auto"/>
            <w:noWrap/>
            <w:vAlign w:val="center"/>
          </w:tcPr>
          <w:p w:rsidR="00295F46" w:rsidRPr="004830A4" w:rsidRDefault="00D45591" w:rsidP="00E64BC7">
            <w:pPr>
              <w:jc w:val="center"/>
              <w:rPr>
                <w:rFonts w:ascii="Bookman Old Style" w:hAnsi="Bookman Old Style"/>
                <w:b/>
                <w:snapToGrid w:val="0"/>
                <w:color w:val="000000" w:themeColor="text1"/>
                <w:sz w:val="22"/>
                <w:szCs w:val="36"/>
                <w:highlight w:val="yellow"/>
                <w:lang w:eastAsia="en-AU"/>
              </w:rPr>
            </w:pPr>
            <w:r>
              <w:rPr>
                <w:rFonts w:ascii="Bookman Old Style" w:hAnsi="Bookman Old Style"/>
                <w:b/>
                <w:snapToGrid w:val="0"/>
                <w:color w:val="000000" w:themeColor="text1"/>
                <w:sz w:val="22"/>
                <w:szCs w:val="36"/>
                <w:lang w:eastAsia="en-AU"/>
              </w:rPr>
              <w:t>4</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4" w:name="_Toc19780591"/>
      <w:r w:rsidRPr="008C54B6">
        <w:rPr>
          <w:rFonts w:ascii="Bookman Old Style" w:hAnsi="Bookman Old Style"/>
          <w:sz w:val="28"/>
          <w:szCs w:val="24"/>
        </w:rPr>
        <w:t>Distribution of Observation</w:t>
      </w:r>
      <w:bookmarkEnd w:id="34"/>
    </w:p>
    <w:p w:rsidR="00D700DC" w:rsidRPr="004830A4" w:rsidRDefault="001606B0"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1606B0">
        <w:rPr>
          <w:rFonts w:ascii="Bookman Old Style" w:hAnsi="Bookman Old Style" w:cs="Times New Roman"/>
          <w:b/>
          <w:noProof/>
          <w:snapToGrid/>
          <w:color w:val="auto"/>
          <w:kern w:val="28"/>
          <w:sz w:val="36"/>
          <w:lang w:val="en-US" w:eastAsia="en-US"/>
        </w:rPr>
        <w:drawing>
          <wp:inline distT="0" distB="0" distL="0" distR="0">
            <wp:extent cx="4983480" cy="2320506"/>
            <wp:effectExtent l="19050" t="0" r="26670" b="3594"/>
            <wp:docPr id="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5" w:name="_Toc19780592"/>
      <w:r w:rsidRPr="004005F7">
        <w:rPr>
          <w:rFonts w:ascii="Bookman Old Style" w:hAnsi="Bookman Old Style" w:cs="Times New Roman"/>
          <w:i w:val="0"/>
          <w:sz w:val="36"/>
        </w:rPr>
        <w:lastRenderedPageBreak/>
        <w:t>Detailed Observation</w:t>
      </w:r>
      <w:bookmarkEnd w:id="35"/>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6" w:name="_Toc19780593"/>
      <w:r w:rsidRPr="004005F7">
        <w:rPr>
          <w:rFonts w:ascii="Bookman Old Style" w:hAnsi="Bookman Old Style"/>
          <w:sz w:val="32"/>
          <w:szCs w:val="32"/>
        </w:rPr>
        <w:t>Web Application Security Assessment &amp; Penetration Testing</w:t>
      </w:r>
      <w:bookmarkEnd w:id="36"/>
    </w:p>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B85631">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63BA5" w:rsidRPr="004830A4" w:rsidRDefault="00834ED3" w:rsidP="00B85631">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Email id Disclosure</w:t>
            </w:r>
          </w:p>
        </w:tc>
        <w:tc>
          <w:tcPr>
            <w:tcW w:w="3986" w:type="dxa"/>
            <w:vAlign w:val="center"/>
          </w:tcPr>
          <w:p w:rsidR="00863BA5" w:rsidRPr="004830A4" w:rsidRDefault="00863BA5" w:rsidP="00040EC2">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040EC2">
              <w:rPr>
                <w:rFonts w:ascii="Bookman Old Style" w:hAnsi="Bookman Old Style" w:cs="Times New Roman"/>
                <w:sz w:val="22"/>
              </w:rPr>
              <w:t>Low</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815FF1" w:rsidP="00815FF1">
            <w:pPr>
              <w:pStyle w:val="PwCNormal"/>
              <w:numPr>
                <w:ilvl w:val="0"/>
                <w:numId w:val="0"/>
              </w:numPr>
              <w:spacing w:after="0"/>
              <w:rPr>
                <w:rFonts w:ascii="Bookman Old Style" w:hAnsi="Bookman Old Style" w:cs="Times New Roman"/>
                <w:sz w:val="22"/>
              </w:rPr>
            </w:pPr>
            <w:r w:rsidRPr="003276D5">
              <w:rPr>
                <w:rFonts w:ascii="Bookman Old Style" w:hAnsi="Bookman Old Style" w:cs="Open Sans"/>
                <w:sz w:val="22"/>
                <w:szCs w:val="22"/>
                <w:shd w:val="clear" w:color="auto" w:fill="FFFFFF"/>
              </w:rPr>
              <w:t>During assessment, we found t</w:t>
            </w:r>
            <w:r>
              <w:rPr>
                <w:rFonts w:ascii="Bookman Old Style" w:hAnsi="Bookman Old Style" w:cs="Open Sans"/>
                <w:sz w:val="22"/>
                <w:szCs w:val="22"/>
                <w:shd w:val="clear" w:color="auto" w:fill="FFFFFF"/>
              </w:rPr>
              <w:t>he</w:t>
            </w:r>
            <w:r w:rsidRPr="003276D5">
              <w:rPr>
                <w:rFonts w:ascii="Bookman Old Style" w:hAnsi="Bookman Old Style" w:cs="Open Sans"/>
                <w:sz w:val="22"/>
                <w:szCs w:val="22"/>
                <w:shd w:val="clear" w:color="auto" w:fill="FFFFFF"/>
              </w:rPr>
              <w:t xml:space="preserve"> </w:t>
            </w:r>
            <w:r>
              <w:rPr>
                <w:rFonts w:ascii="Bookman Old Style" w:hAnsi="Bookman Old Style" w:cs="Open Sans"/>
                <w:sz w:val="22"/>
                <w:szCs w:val="22"/>
                <w:shd w:val="clear" w:color="auto" w:fill="FFFFFF"/>
              </w:rPr>
              <w:t>email ids in web</w:t>
            </w:r>
            <w:r w:rsidRPr="003276D5">
              <w:rPr>
                <w:rFonts w:ascii="Bookman Old Style" w:hAnsi="Bookman Old Style" w:cs="Open Sans"/>
                <w:sz w:val="22"/>
                <w:szCs w:val="22"/>
                <w:shd w:val="clear" w:color="auto" w:fill="FFFFFF"/>
              </w:rPr>
              <w:t xml:space="preserve"> page</w:t>
            </w:r>
            <w:r>
              <w:rPr>
                <w:rFonts w:ascii="Bookman Old Style" w:hAnsi="Bookman Old Style" w:cs="Open Sans"/>
                <w:sz w:val="22"/>
                <w:szCs w:val="22"/>
                <w:shd w:val="clear" w:color="auto" w:fill="FFFFFF"/>
              </w:rPr>
              <w:t xml:space="preserve"> </w:t>
            </w:r>
            <w:r w:rsidRPr="003276D5">
              <w:rPr>
                <w:rFonts w:ascii="Bookman Old Style" w:hAnsi="Bookman Old Style" w:cs="Open Sans"/>
                <w:sz w:val="22"/>
                <w:szCs w:val="22"/>
                <w:shd w:val="clear" w:color="auto" w:fill="FFFFFF"/>
              </w:rPr>
              <w:t>which is not a good practice suggested by the OWASP community. The spam-bots (also known as email harvesters and email ext</w:t>
            </w:r>
            <w:r>
              <w:rPr>
                <w:rFonts w:ascii="Bookman Old Style" w:hAnsi="Bookman Old Style" w:cs="Open Sans"/>
                <w:sz w:val="22"/>
                <w:szCs w:val="22"/>
                <w:shd w:val="clear" w:color="auto" w:fill="FFFFFF"/>
              </w:rPr>
              <w:t>ractors) are programs that source</w:t>
            </w:r>
            <w:r w:rsidRPr="003276D5">
              <w:rPr>
                <w:rFonts w:ascii="Bookman Old Style" w:hAnsi="Bookman Old Style" w:cs="Open Sans"/>
                <w:sz w:val="22"/>
                <w:szCs w:val="22"/>
                <w:shd w:val="clear" w:color="auto" w:fill="FFFFFF"/>
              </w:rPr>
              <w:t xml:space="preserve"> the internet looking for email addresses on any website they come across. Spam</w:t>
            </w:r>
            <w:r>
              <w:rPr>
                <w:rFonts w:ascii="Bookman Old Style" w:hAnsi="Bookman Old Style" w:cs="Open Sans"/>
                <w:sz w:val="22"/>
                <w:szCs w:val="22"/>
                <w:shd w:val="clear" w:color="auto" w:fill="FFFFFF"/>
              </w:rPr>
              <w:t xml:space="preserve"> </w:t>
            </w:r>
            <w:r w:rsidRPr="003276D5">
              <w:rPr>
                <w:rFonts w:ascii="Bookman Old Style" w:hAnsi="Bookman Old Style" w:cs="Open Sans"/>
                <w:sz w:val="22"/>
                <w:szCs w:val="22"/>
                <w:shd w:val="clear" w:color="auto" w:fill="FFFFFF"/>
              </w:rPr>
              <w:t>bot programs look for strings like myname@mydomain.com and then record any addresses found.</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1A5353" w:rsidRDefault="001A5353" w:rsidP="001A5353">
            <w:pPr>
              <w:pStyle w:val="PwCNormal"/>
              <w:numPr>
                <w:ilvl w:val="0"/>
                <w:numId w:val="0"/>
              </w:numPr>
              <w:spacing w:after="0"/>
              <w:rPr>
                <w:rFonts w:ascii="Bookman Old Style" w:hAnsi="Bookman Old Style" w:cs="Open Sans"/>
                <w:sz w:val="22"/>
                <w:szCs w:val="22"/>
                <w:shd w:val="clear" w:color="auto" w:fill="FFFFFF"/>
              </w:rPr>
            </w:pPr>
            <w:r w:rsidRPr="001A5353">
              <w:rPr>
                <w:rFonts w:ascii="Bookman Old Style" w:hAnsi="Bookman Old Style" w:cs="Open Sans"/>
                <w:sz w:val="22"/>
                <w:szCs w:val="22"/>
                <w:shd w:val="clear" w:color="auto" w:fill="FFFFFF"/>
              </w:rPr>
              <w:t>http://apas.in/ec1.html</w:t>
            </w:r>
            <w:r w:rsidRPr="001A5353">
              <w:rPr>
                <w:rFonts w:ascii="Bookman Old Style" w:hAnsi="Bookman Old Style" w:cs="Open Sans"/>
                <w:sz w:val="22"/>
                <w:szCs w:val="22"/>
                <w:shd w:val="clear" w:color="auto" w:fill="FFFFFF"/>
              </w:rPr>
              <w:tab/>
            </w:r>
          </w:p>
          <w:p w:rsidR="001A5353" w:rsidRDefault="001A5353" w:rsidP="001A5353">
            <w:pPr>
              <w:pStyle w:val="PwCNormal"/>
              <w:numPr>
                <w:ilvl w:val="0"/>
                <w:numId w:val="0"/>
              </w:numPr>
              <w:spacing w:after="0"/>
              <w:rPr>
                <w:rFonts w:ascii="Bookman Old Style" w:hAnsi="Bookman Old Style" w:cs="Open Sans"/>
                <w:sz w:val="22"/>
                <w:szCs w:val="22"/>
                <w:shd w:val="clear" w:color="auto" w:fill="FFFFFF"/>
              </w:rPr>
            </w:pPr>
            <w:r w:rsidRPr="001A5353">
              <w:rPr>
                <w:rFonts w:ascii="Bookman Old Style" w:hAnsi="Bookman Old Style" w:cs="Open Sans"/>
                <w:sz w:val="22"/>
                <w:szCs w:val="22"/>
                <w:shd w:val="clear" w:color="auto" w:fill="FFFFFF"/>
              </w:rPr>
              <w:t>http://apas.in/sc17.html,</w:t>
            </w:r>
          </w:p>
          <w:p w:rsidR="001A5353" w:rsidRPr="001A5353" w:rsidRDefault="001A5353" w:rsidP="001A5353">
            <w:pPr>
              <w:pStyle w:val="PwCNormal"/>
              <w:numPr>
                <w:ilvl w:val="0"/>
                <w:numId w:val="0"/>
              </w:numPr>
              <w:spacing w:after="0"/>
              <w:rPr>
                <w:rFonts w:ascii="Bookman Old Style" w:hAnsi="Bookman Old Style" w:cs="Open Sans"/>
                <w:sz w:val="22"/>
                <w:szCs w:val="22"/>
                <w:shd w:val="clear" w:color="auto" w:fill="FFFFFF"/>
              </w:rPr>
            </w:pPr>
            <w:r w:rsidRPr="001A5353">
              <w:rPr>
                <w:rFonts w:ascii="Bookman Old Style" w:hAnsi="Bookman Old Style" w:cs="Open Sans"/>
                <w:sz w:val="22"/>
                <w:szCs w:val="22"/>
                <w:shd w:val="clear" w:color="auto" w:fill="FFFFFF"/>
              </w:rPr>
              <w:t>http://apas.in/contact.html</w:t>
            </w:r>
          </w:p>
          <w:p w:rsidR="001A5353" w:rsidRPr="001A5353" w:rsidRDefault="001A5353" w:rsidP="001A5353">
            <w:pPr>
              <w:pStyle w:val="PwCNormal"/>
              <w:numPr>
                <w:ilvl w:val="0"/>
                <w:numId w:val="0"/>
              </w:numPr>
              <w:spacing w:after="0"/>
              <w:rPr>
                <w:rFonts w:ascii="Bookman Old Style" w:hAnsi="Bookman Old Style" w:cs="Open Sans"/>
                <w:sz w:val="22"/>
                <w:szCs w:val="22"/>
                <w:shd w:val="clear" w:color="auto" w:fill="FFFFFF"/>
              </w:rPr>
            </w:pPr>
            <w:r w:rsidRPr="001A5353">
              <w:rPr>
                <w:rFonts w:ascii="Bookman Old Style" w:hAnsi="Bookman Old Style" w:cs="Open Sans"/>
                <w:sz w:val="22"/>
                <w:szCs w:val="22"/>
                <w:shd w:val="clear" w:color="auto" w:fill="FFFFFF"/>
              </w:rPr>
              <w:t>http://apas.in/region20.html</w:t>
            </w:r>
          </w:p>
          <w:p w:rsidR="00863BA5" w:rsidRPr="004830A4" w:rsidRDefault="001A5353" w:rsidP="001A5353">
            <w:pPr>
              <w:pStyle w:val="PwCNormal"/>
              <w:numPr>
                <w:ilvl w:val="0"/>
                <w:numId w:val="0"/>
              </w:numPr>
              <w:spacing w:after="0"/>
              <w:rPr>
                <w:rFonts w:ascii="Bookman Old Style" w:hAnsi="Bookman Old Style" w:cs="Times New Roman"/>
                <w:sz w:val="22"/>
                <w:highlight w:val="yellow"/>
              </w:rPr>
            </w:pPr>
            <w:r w:rsidRPr="001A5353">
              <w:rPr>
                <w:rFonts w:ascii="Bookman Old Style" w:hAnsi="Bookman Old Style" w:cs="Open Sans"/>
                <w:sz w:val="22"/>
                <w:szCs w:val="22"/>
                <w:shd w:val="clear" w:color="auto" w:fill="FFFFFF"/>
              </w:rPr>
              <w:t>http://apas.in/region17.html</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4830A4" w:rsidRDefault="007A5B48" w:rsidP="00B85631">
            <w:pPr>
              <w:pStyle w:val="PwCNormal"/>
              <w:numPr>
                <w:ilvl w:val="0"/>
                <w:numId w:val="0"/>
              </w:numPr>
              <w:spacing w:after="0"/>
              <w:rPr>
                <w:rFonts w:ascii="Bookman Old Style" w:hAnsi="Bookman Old Style" w:cs="Times New Roman"/>
                <w:sz w:val="22"/>
              </w:rPr>
            </w:pPr>
            <w:r w:rsidRPr="003276D5">
              <w:rPr>
                <w:rFonts w:ascii="Bookman Old Style" w:hAnsi="Bookman Old Style"/>
                <w:sz w:val="22"/>
                <w:szCs w:val="22"/>
                <w:shd w:val="clear" w:color="auto" w:fill="FFFFFF"/>
              </w:rPr>
              <w:t xml:space="preserve">Disclosing </w:t>
            </w:r>
            <w:r>
              <w:rPr>
                <w:rFonts w:ascii="Bookman Old Style" w:hAnsi="Bookman Old Style"/>
                <w:sz w:val="22"/>
                <w:szCs w:val="22"/>
                <w:shd w:val="clear" w:color="auto" w:fill="FFFFFF"/>
              </w:rPr>
              <w:t>mail</w:t>
            </w:r>
            <w:r w:rsidRPr="003276D5">
              <w:rPr>
                <w:rFonts w:ascii="Bookman Old Style" w:hAnsi="Bookman Old Style"/>
                <w:sz w:val="22"/>
                <w:szCs w:val="22"/>
                <w:shd w:val="clear" w:color="auto" w:fill="FFFFFF"/>
              </w:rPr>
              <w:t xml:space="preserve"> ids sometimes lead to social engineering attacks and often affected with the spam mails. However, email addresses of developers and other individuals (whether appearing on-screen or hidden within page source) may disclose information that is useful to an attacker; for example, they may represent usernames that can be used at the application's login.</w:t>
            </w:r>
          </w:p>
        </w:tc>
      </w:tr>
      <w:tr w:rsidR="00863BA5" w:rsidRPr="004830A4" w:rsidTr="00B85631">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EC29B1" w:rsidRDefault="00EC29B1" w:rsidP="00EC29B1">
            <w:pPr>
              <w:pStyle w:val="PwCNormal"/>
              <w:rPr>
                <w:rFonts w:ascii="Bookman Old Style" w:hAnsi="Bookman Old Style"/>
                <w:sz w:val="22"/>
              </w:rPr>
            </w:pPr>
            <w:r w:rsidRPr="00EC29B1">
              <w:rPr>
                <w:rFonts w:ascii="Bookman Old Style" w:hAnsi="Bookman Old Style"/>
                <w:b/>
                <w:sz w:val="22"/>
              </w:rPr>
              <w:t xml:space="preserve">Step 1: </w:t>
            </w:r>
            <w:r w:rsidRPr="00EC29B1">
              <w:rPr>
                <w:rFonts w:ascii="Bookman Old Style" w:hAnsi="Bookman Old Style"/>
                <w:sz w:val="22"/>
              </w:rPr>
              <w:t>E-mail address disclosure in the web application.</w:t>
            </w:r>
          </w:p>
          <w:p w:rsidR="00863BA5" w:rsidRPr="00AE444A" w:rsidRDefault="00CA333E" w:rsidP="00AE444A">
            <w:pPr>
              <w:pStyle w:val="PwCNormal"/>
              <w:jc w:val="center"/>
              <w:rPr>
                <w:rFonts w:ascii="Bookman Old Style" w:hAnsi="Bookman Old Style"/>
                <w:sz w:val="22"/>
              </w:rPr>
            </w:pPr>
            <w:r>
              <w:rPr>
                <w:rFonts w:ascii="Bookman Old Style" w:hAnsi="Bookman Old Style"/>
                <w:noProof/>
                <w:snapToGrid/>
                <w:sz w:val="22"/>
                <w:lang w:val="en-US" w:eastAsia="en-US"/>
              </w:rPr>
              <w:lastRenderedPageBreak/>
              <w:drawing>
                <wp:inline distT="0" distB="0" distL="0" distR="0">
                  <wp:extent cx="6573136" cy="4157120"/>
                  <wp:effectExtent l="19050" t="19050" r="18164" b="14830"/>
                  <wp:docPr id="3" name="Picture 2" descr="emai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id.png"/>
                          <pic:cNvPicPr/>
                        </pic:nvPicPr>
                        <pic:blipFill>
                          <a:blip r:embed="rId13" cstate="print"/>
                          <a:stretch>
                            <a:fillRect/>
                          </a:stretch>
                        </pic:blipFill>
                        <pic:spPr>
                          <a:xfrm>
                            <a:off x="0" y="0"/>
                            <a:ext cx="6583624" cy="4163753"/>
                          </a:xfrm>
                          <a:prstGeom prst="rect">
                            <a:avLst/>
                          </a:prstGeom>
                          <a:ln>
                            <a:solidFill>
                              <a:srgbClr val="FF0000"/>
                            </a:solidFill>
                          </a:ln>
                        </pic:spPr>
                      </pic:pic>
                    </a:graphicData>
                  </a:graphic>
                </wp:inline>
              </w:drawing>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A4422C" w:rsidRDefault="00A4422C" w:rsidP="00A4422C">
            <w:pPr>
              <w:rPr>
                <w:rFonts w:ascii="Bookman Old Style" w:hAnsi="Bookman Old Style"/>
                <w:sz w:val="22"/>
                <w:szCs w:val="22"/>
              </w:rPr>
            </w:pPr>
            <w:r w:rsidRPr="00537650">
              <w:rPr>
                <w:rFonts w:ascii="Bookman Old Style" w:hAnsi="Bookman Old Style"/>
                <w:sz w:val="22"/>
                <w:szCs w:val="22"/>
              </w:rPr>
              <w:t xml:space="preserve">Obfuscate email address or Spell out email addresses(Please enclose the email address with example [at] </w:t>
            </w:r>
            <w:r w:rsidR="00EC29B1" w:rsidRPr="00537650">
              <w:rPr>
                <w:rFonts w:ascii="Bookman Old Style" w:hAnsi="Bookman Old Style"/>
                <w:sz w:val="22"/>
                <w:szCs w:val="22"/>
              </w:rPr>
              <w:t>Gmail</w:t>
            </w:r>
            <w:r w:rsidRPr="00537650">
              <w:rPr>
                <w:rFonts w:ascii="Bookman Old Style" w:hAnsi="Bookman Old Style"/>
                <w:sz w:val="22"/>
                <w:szCs w:val="22"/>
              </w:rPr>
              <w:t xml:space="preserve"> [dot] com)</w:t>
            </w:r>
          </w:p>
          <w:p w:rsidR="00A4422C" w:rsidRPr="00537650" w:rsidRDefault="00A4422C" w:rsidP="00A4422C">
            <w:pPr>
              <w:rPr>
                <w:rFonts w:ascii="Bookman Old Style" w:hAnsi="Bookman Old Style"/>
                <w:sz w:val="22"/>
                <w:szCs w:val="22"/>
              </w:rPr>
            </w:pPr>
          </w:p>
          <w:p w:rsidR="00A4422C" w:rsidRPr="00537650" w:rsidRDefault="00A4422C" w:rsidP="00A4422C">
            <w:pPr>
              <w:rPr>
                <w:rFonts w:ascii="Bookman Old Style" w:hAnsi="Bookman Old Style"/>
                <w:sz w:val="22"/>
                <w:szCs w:val="22"/>
              </w:rPr>
            </w:pPr>
            <w:r w:rsidRPr="00537650">
              <w:rPr>
                <w:rFonts w:ascii="Bookman Old Style" w:hAnsi="Bookman Old Style"/>
                <w:sz w:val="22"/>
                <w:szCs w:val="22"/>
              </w:rPr>
              <w:t>Refer</w:t>
            </w:r>
            <w:r>
              <w:rPr>
                <w:rFonts w:ascii="Bookman Old Style" w:hAnsi="Bookman Old Style"/>
                <w:sz w:val="22"/>
                <w:szCs w:val="22"/>
              </w:rPr>
              <w:t>ence Links</w:t>
            </w:r>
            <w:r w:rsidRPr="00537650">
              <w:rPr>
                <w:rFonts w:ascii="Bookman Old Style" w:hAnsi="Bookman Old Style"/>
                <w:sz w:val="22"/>
                <w:szCs w:val="22"/>
              </w:rPr>
              <w:t>:</w:t>
            </w:r>
          </w:p>
          <w:p w:rsidR="00A4422C" w:rsidRPr="00537650" w:rsidRDefault="00A4422C" w:rsidP="00A4422C">
            <w:pPr>
              <w:rPr>
                <w:rFonts w:ascii="Bookman Old Style" w:hAnsi="Bookman Old Style"/>
                <w:sz w:val="22"/>
                <w:szCs w:val="22"/>
              </w:rPr>
            </w:pPr>
            <w:r w:rsidRPr="00537650">
              <w:rPr>
                <w:rFonts w:ascii="Bookman Old Style" w:hAnsi="Bookman Old Style"/>
                <w:sz w:val="22"/>
                <w:szCs w:val="22"/>
              </w:rPr>
              <w:t>https://stackoverflow.com/questions/748780/best-way-to-obfuscate-an-e-mail-address-on-a-website</w:t>
            </w:r>
          </w:p>
          <w:p w:rsidR="00A4422C" w:rsidRPr="00537650" w:rsidRDefault="00A4422C" w:rsidP="00A4422C">
            <w:pPr>
              <w:rPr>
                <w:rFonts w:ascii="Bookman Old Style" w:hAnsi="Bookman Old Style"/>
                <w:sz w:val="22"/>
                <w:szCs w:val="22"/>
              </w:rPr>
            </w:pPr>
            <w:r w:rsidRPr="00537650">
              <w:rPr>
                <w:rFonts w:ascii="Bookman Old Style" w:hAnsi="Bookman Old Style"/>
                <w:sz w:val="22"/>
                <w:szCs w:val="22"/>
              </w:rPr>
              <w:t>https://stackoverflow.com/questions/11563283/why-write-at-and-dot-in-email-rather-than-and</w:t>
            </w:r>
          </w:p>
          <w:p w:rsidR="00A4422C" w:rsidRPr="00537650" w:rsidRDefault="00A4422C" w:rsidP="00A4422C">
            <w:pPr>
              <w:rPr>
                <w:rFonts w:ascii="Bookman Old Style" w:hAnsi="Bookman Old Style"/>
                <w:sz w:val="22"/>
                <w:szCs w:val="22"/>
              </w:rPr>
            </w:pPr>
            <w:r w:rsidRPr="00537650">
              <w:rPr>
                <w:rFonts w:ascii="Bookman Old Style" w:hAnsi="Bookman Old Style"/>
                <w:sz w:val="22"/>
                <w:szCs w:val="22"/>
              </w:rPr>
              <w:t>https://academia.stackexchange.com/questions/55612/why-do-people-in-academia-tend-to-</w:t>
            </w:r>
            <w:r w:rsidRPr="00537650">
              <w:rPr>
                <w:rFonts w:ascii="Bookman Old Style" w:hAnsi="Bookman Old Style"/>
                <w:sz w:val="22"/>
                <w:szCs w:val="22"/>
              </w:rPr>
              <w:lastRenderedPageBreak/>
              <w:t>write-their-email-address-with-dot-at</w:t>
            </w:r>
          </w:p>
          <w:p w:rsidR="00863BA5" w:rsidRPr="004830A4" w:rsidRDefault="00A4422C" w:rsidP="00A4422C">
            <w:pPr>
              <w:pStyle w:val="PwCNormal"/>
              <w:numPr>
                <w:ilvl w:val="0"/>
                <w:numId w:val="0"/>
              </w:numPr>
              <w:spacing w:after="0"/>
              <w:rPr>
                <w:rFonts w:ascii="Bookman Old Style" w:hAnsi="Bookman Old Style" w:cs="Times New Roman"/>
                <w:sz w:val="22"/>
              </w:rPr>
            </w:pPr>
            <w:r w:rsidRPr="00537650">
              <w:rPr>
                <w:rFonts w:ascii="Bookman Old Style" w:hAnsi="Bookman Old Style"/>
                <w:sz w:val="22"/>
                <w:szCs w:val="22"/>
              </w:rPr>
              <w:t>https://stackoverflow.com/questions/483212/effective-method-to-hide-email-from-spam-bots</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p w:rsidR="00AE444A" w:rsidRDefault="00AE444A" w:rsidP="00B85631">
      <w:pPr>
        <w:pStyle w:val="PwCNormal"/>
        <w:numPr>
          <w:ilvl w:val="0"/>
          <w:numId w:val="0"/>
        </w:numPr>
        <w:spacing w:after="0"/>
        <w:rPr>
          <w:rFonts w:ascii="Bookman Old Style" w:hAnsi="Bookman Old Style" w:cs="Times New Roman"/>
        </w:rPr>
      </w:pPr>
    </w:p>
    <w:p w:rsidR="00AE444A" w:rsidRDefault="00AE444A" w:rsidP="00B85631">
      <w:pPr>
        <w:pStyle w:val="PwCNormal"/>
        <w:numPr>
          <w:ilvl w:val="0"/>
          <w:numId w:val="0"/>
        </w:numPr>
        <w:spacing w:after="0"/>
        <w:rPr>
          <w:rFonts w:ascii="Bookman Old Style" w:hAnsi="Bookman Old Style" w:cs="Times New Roman"/>
        </w:rPr>
      </w:pPr>
    </w:p>
    <w:p w:rsidR="00AE444A" w:rsidRDefault="00AE444A" w:rsidP="00B85631">
      <w:pPr>
        <w:pStyle w:val="PwCNormal"/>
        <w:numPr>
          <w:ilvl w:val="0"/>
          <w:numId w:val="0"/>
        </w:numPr>
        <w:spacing w:after="0"/>
        <w:rPr>
          <w:rFonts w:ascii="Bookman Old Style" w:hAnsi="Bookman Old Style" w:cs="Times New Roman"/>
        </w:rPr>
      </w:pPr>
    </w:p>
    <w:p w:rsidR="00AE444A" w:rsidRDefault="00AE444A" w:rsidP="00B85631">
      <w:pPr>
        <w:pStyle w:val="PwCNormal"/>
        <w:numPr>
          <w:ilvl w:val="0"/>
          <w:numId w:val="0"/>
        </w:numPr>
        <w:spacing w:after="0"/>
        <w:rPr>
          <w:rFonts w:ascii="Bookman Old Style" w:hAnsi="Bookman Old Style" w:cs="Times New Roman"/>
        </w:rPr>
      </w:pPr>
    </w:p>
    <w:p w:rsidR="00AE444A" w:rsidRDefault="00AE444A"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34ED3" w:rsidRPr="004830A4" w:rsidRDefault="00834ED3" w:rsidP="00EC29B1">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 xml:space="preserve">Outdated </w:t>
            </w:r>
            <w:proofErr w:type="spellStart"/>
            <w:r>
              <w:rPr>
                <w:rFonts w:ascii="Bookman Old Style" w:hAnsi="Bookman Old Style" w:cs="Times New Roman"/>
                <w:sz w:val="22"/>
              </w:rPr>
              <w:t>Jquery</w:t>
            </w:r>
            <w:proofErr w:type="spellEnd"/>
            <w:r>
              <w:rPr>
                <w:rFonts w:ascii="Bookman Old Style" w:hAnsi="Bookman Old Style" w:cs="Times New Roman"/>
                <w:sz w:val="22"/>
              </w:rPr>
              <w:t xml:space="preserve"> version</w:t>
            </w:r>
          </w:p>
        </w:tc>
        <w:tc>
          <w:tcPr>
            <w:tcW w:w="3986" w:type="dxa"/>
            <w:vAlign w:val="center"/>
          </w:tcPr>
          <w:p w:rsidR="0099752E" w:rsidRPr="004830A4" w:rsidRDefault="0099752E" w:rsidP="00F81F80">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F81F80">
              <w:rPr>
                <w:rFonts w:ascii="Bookman Old Style" w:hAnsi="Bookman Old Style" w:cs="Times New Roman"/>
                <w:sz w:val="22"/>
              </w:rPr>
              <w:t>Low</w:t>
            </w: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5818D6" w:rsidP="00EC29B1">
            <w:pPr>
              <w:pStyle w:val="PwCNormal"/>
              <w:numPr>
                <w:ilvl w:val="0"/>
                <w:numId w:val="0"/>
              </w:numPr>
              <w:spacing w:after="0"/>
              <w:rPr>
                <w:rFonts w:ascii="Bookman Old Style" w:hAnsi="Bookman Old Style" w:cs="Times New Roman"/>
                <w:sz w:val="22"/>
              </w:rPr>
            </w:pPr>
            <w:r w:rsidRPr="005818D6">
              <w:rPr>
                <w:rFonts w:ascii="Bookman Old Style" w:hAnsi="Bookman Old Style" w:cs="Times New Roman"/>
                <w:sz w:val="22"/>
              </w:rPr>
              <w:t xml:space="preserve">The application is using multiple vulnerable </w:t>
            </w:r>
            <w:proofErr w:type="spellStart"/>
            <w:r w:rsidRPr="005818D6">
              <w:rPr>
                <w:rFonts w:ascii="Bookman Old Style" w:hAnsi="Bookman Old Style" w:cs="Times New Roman"/>
                <w:sz w:val="22"/>
              </w:rPr>
              <w:t>Javascript</w:t>
            </w:r>
            <w:proofErr w:type="spellEnd"/>
            <w:r w:rsidRPr="005818D6">
              <w:rPr>
                <w:rFonts w:ascii="Bookman Old Style" w:hAnsi="Bookman Old Style" w:cs="Times New Roman"/>
                <w:sz w:val="22"/>
              </w:rPr>
              <w:t xml:space="preserve"> libraries that have the known public exploits. Using these libraries may affect the application’s security.</w:t>
            </w: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467429" w:rsidP="00EC29B1">
            <w:pPr>
              <w:pStyle w:val="PwCNormal"/>
              <w:numPr>
                <w:ilvl w:val="0"/>
                <w:numId w:val="0"/>
              </w:numPr>
              <w:spacing w:after="0"/>
              <w:rPr>
                <w:rFonts w:ascii="Bookman Old Style" w:hAnsi="Bookman Old Style" w:cs="Times New Roman"/>
                <w:sz w:val="22"/>
                <w:highlight w:val="yellow"/>
              </w:rPr>
            </w:pPr>
            <w:r w:rsidRPr="00467429">
              <w:rPr>
                <w:rFonts w:ascii="Bookman Old Style" w:hAnsi="Bookman Old Style" w:cs="Times New Roman"/>
                <w:sz w:val="22"/>
              </w:rPr>
              <w:t>http://apas.in/js/jquery-1.11.0.min.js</w:t>
            </w:r>
          </w:p>
        </w:tc>
      </w:tr>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5818D6" w:rsidP="00EC29B1">
            <w:pPr>
              <w:pStyle w:val="PwCNormal"/>
              <w:numPr>
                <w:ilvl w:val="0"/>
                <w:numId w:val="0"/>
              </w:numPr>
              <w:spacing w:after="0"/>
              <w:rPr>
                <w:rFonts w:ascii="Bookman Old Style" w:hAnsi="Bookman Old Style" w:cs="Times New Roman"/>
                <w:sz w:val="22"/>
              </w:rPr>
            </w:pPr>
            <w:r w:rsidRPr="005818D6">
              <w:rPr>
                <w:rFonts w:ascii="Bookman Old Style" w:hAnsi="Bookman Old Style" w:cs="Times New Roman"/>
                <w:sz w:val="22"/>
              </w:rPr>
              <w:t>The vulnerabilities caused by the used vulnerable libraries could help the attacker to perform cross site scripting attacks that result in client side attacks that affect the end users.</w:t>
            </w:r>
          </w:p>
        </w:tc>
      </w:tr>
      <w:tr w:rsidR="0099752E" w:rsidRPr="004830A4" w:rsidTr="00EC29B1">
        <w:trPr>
          <w:trHeight w:val="1125"/>
          <w:jc w:val="center"/>
        </w:trPr>
        <w:tc>
          <w:tcPr>
            <w:tcW w:w="14066" w:type="dxa"/>
            <w:gridSpan w:val="3"/>
            <w:vAlign w:val="center"/>
          </w:tcPr>
          <w:p w:rsidR="0099752E" w:rsidRPr="004830A4" w:rsidRDefault="0099752E" w:rsidP="00EC29B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AE444A" w:rsidRDefault="00AE444A" w:rsidP="00EC29B1">
            <w:pPr>
              <w:pStyle w:val="PwCNormal"/>
              <w:numPr>
                <w:ilvl w:val="0"/>
                <w:numId w:val="0"/>
              </w:numPr>
              <w:spacing w:after="0"/>
              <w:rPr>
                <w:rFonts w:ascii="Bookman Old Style" w:hAnsi="Bookman Old Style" w:cs="Times New Roman"/>
                <w:b/>
                <w:sz w:val="22"/>
              </w:rPr>
            </w:pPr>
          </w:p>
          <w:p w:rsidR="0099752E" w:rsidRDefault="00973455" w:rsidP="00EC29B1">
            <w:pPr>
              <w:pStyle w:val="PwCNormal"/>
              <w:numPr>
                <w:ilvl w:val="0"/>
                <w:numId w:val="0"/>
              </w:numPr>
              <w:spacing w:after="0"/>
              <w:rPr>
                <w:rFonts w:ascii="Bookman Old Style" w:hAnsi="Bookman Old Style" w:cs="Times New Roman"/>
                <w:sz w:val="22"/>
              </w:rPr>
            </w:pPr>
            <w:r w:rsidRPr="00973455">
              <w:rPr>
                <w:rFonts w:ascii="Bookman Old Style" w:hAnsi="Bookman Old Style" w:cs="Times New Roman"/>
                <w:b/>
                <w:sz w:val="22"/>
              </w:rPr>
              <w:lastRenderedPageBreak/>
              <w:t>Step 1:</w:t>
            </w:r>
            <w:r>
              <w:rPr>
                <w:rFonts w:ascii="Bookman Old Style" w:hAnsi="Bookman Old Style" w:cs="Times New Roman"/>
                <w:sz w:val="22"/>
              </w:rPr>
              <w:t xml:space="preserve">the application is using the outdated </w:t>
            </w:r>
            <w:proofErr w:type="spellStart"/>
            <w:r>
              <w:rPr>
                <w:rFonts w:ascii="Bookman Old Style" w:hAnsi="Bookman Old Style" w:cs="Times New Roman"/>
                <w:sz w:val="22"/>
              </w:rPr>
              <w:t>jquery</w:t>
            </w:r>
            <w:proofErr w:type="spellEnd"/>
            <w:r>
              <w:rPr>
                <w:rFonts w:ascii="Bookman Old Style" w:hAnsi="Bookman Old Style" w:cs="Times New Roman"/>
                <w:sz w:val="22"/>
              </w:rPr>
              <w:t xml:space="preserve"> version as shown in image</w:t>
            </w:r>
          </w:p>
          <w:p w:rsidR="00973455" w:rsidRDefault="00973455" w:rsidP="0097345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202672" cy="3213248"/>
                  <wp:effectExtent l="19050" t="19050" r="17278" b="25252"/>
                  <wp:docPr id="6" name="Picture 5" descr="outdated Jquery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ated Jquery version.png"/>
                          <pic:cNvPicPr/>
                        </pic:nvPicPr>
                        <pic:blipFill>
                          <a:blip r:embed="rId14" cstate="print"/>
                          <a:srcRect b="12327"/>
                          <a:stretch>
                            <a:fillRect/>
                          </a:stretch>
                        </pic:blipFill>
                        <pic:spPr>
                          <a:xfrm>
                            <a:off x="0" y="0"/>
                            <a:ext cx="7202672" cy="3213248"/>
                          </a:xfrm>
                          <a:prstGeom prst="rect">
                            <a:avLst/>
                          </a:prstGeom>
                          <a:ln>
                            <a:solidFill>
                              <a:srgbClr val="FF0000"/>
                            </a:solidFill>
                          </a:ln>
                        </pic:spPr>
                      </pic:pic>
                    </a:graphicData>
                  </a:graphic>
                </wp:inline>
              </w:drawing>
            </w:r>
          </w:p>
          <w:p w:rsidR="00AE444A" w:rsidRPr="004830A4" w:rsidRDefault="00AE444A" w:rsidP="00973455">
            <w:pPr>
              <w:pStyle w:val="PwCNormal"/>
              <w:numPr>
                <w:ilvl w:val="0"/>
                <w:numId w:val="0"/>
              </w:numPr>
              <w:spacing w:after="0"/>
              <w:jc w:val="center"/>
              <w:rPr>
                <w:rFonts w:ascii="Bookman Old Style" w:hAnsi="Bookman Old Style" w:cs="Times New Roman"/>
                <w:sz w:val="22"/>
              </w:rPr>
            </w:pP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99752E" w:rsidRPr="004830A4" w:rsidRDefault="00973455" w:rsidP="00973455">
            <w:pPr>
              <w:pStyle w:val="PwCNormal"/>
              <w:numPr>
                <w:ilvl w:val="0"/>
                <w:numId w:val="0"/>
              </w:numPr>
              <w:spacing w:after="0"/>
              <w:rPr>
                <w:rFonts w:ascii="Bookman Old Style" w:hAnsi="Bookman Old Style" w:cs="Times New Roman"/>
                <w:sz w:val="22"/>
              </w:rPr>
            </w:pPr>
            <w:r w:rsidRPr="00973455">
              <w:rPr>
                <w:rFonts w:ascii="Bookman Old Style" w:hAnsi="Bookman Old Style" w:cs="Times New Roman"/>
                <w:sz w:val="22"/>
              </w:rPr>
              <w:t xml:space="preserve">Upgrade to the latest version of the </w:t>
            </w:r>
            <w:proofErr w:type="spellStart"/>
            <w:r w:rsidRPr="00973455">
              <w:rPr>
                <w:rFonts w:ascii="Bookman Old Style" w:hAnsi="Bookman Old Style" w:cs="Times New Roman"/>
                <w:sz w:val="22"/>
              </w:rPr>
              <w:t>JQuery</w:t>
            </w:r>
            <w:proofErr w:type="spellEnd"/>
            <w:r w:rsidRPr="00973455">
              <w:rPr>
                <w:rFonts w:ascii="Bookman Old Style" w:hAnsi="Bookman Old Style" w:cs="Times New Roman"/>
                <w:sz w:val="22"/>
              </w:rPr>
              <w:t xml:space="preserve"> libraries 3.0 or higher.</w:t>
            </w:r>
          </w:p>
        </w:tc>
      </w:tr>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EC29B1">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011371" w:rsidP="00EC29B1">
            <w:pPr>
              <w:pStyle w:val="PwCNormal"/>
              <w:numPr>
                <w:ilvl w:val="0"/>
                <w:numId w:val="0"/>
              </w:numPr>
              <w:spacing w:after="0"/>
              <w:rPr>
                <w:rFonts w:ascii="Bookman Old Style" w:hAnsi="Bookman Old Style" w:cs="Times New Roman"/>
                <w:sz w:val="22"/>
              </w:rPr>
            </w:pPr>
            <w:r w:rsidRPr="00011371">
              <w:rPr>
                <w:rFonts w:ascii="Bookman Old Style" w:hAnsi="Bookman Old Style" w:cs="Times New Roman"/>
                <w:sz w:val="22"/>
              </w:rPr>
              <w:t>Technology/Version Disclosure</w:t>
            </w:r>
          </w:p>
        </w:tc>
        <w:tc>
          <w:tcPr>
            <w:tcW w:w="3986" w:type="dxa"/>
            <w:vAlign w:val="center"/>
          </w:tcPr>
          <w:p w:rsidR="0099752E" w:rsidRPr="004830A4" w:rsidRDefault="0099752E" w:rsidP="0001137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011371">
              <w:rPr>
                <w:rFonts w:ascii="Bookman Old Style" w:hAnsi="Bookman Old Style" w:cs="Times New Roman"/>
                <w:sz w:val="22"/>
              </w:rPr>
              <w:t>Low</w:t>
            </w: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201B92" w:rsidP="00EC29B1">
            <w:pPr>
              <w:pStyle w:val="PwCNormal"/>
              <w:numPr>
                <w:ilvl w:val="0"/>
                <w:numId w:val="0"/>
              </w:numPr>
              <w:spacing w:after="0"/>
              <w:rPr>
                <w:rFonts w:ascii="Bookman Old Style" w:hAnsi="Bookman Old Style" w:cs="Times New Roman"/>
                <w:sz w:val="22"/>
              </w:rPr>
            </w:pPr>
            <w:r w:rsidRPr="00201B92">
              <w:rPr>
                <w:rFonts w:ascii="Bookman Old Style" w:hAnsi="Bookman Old Style" w:cs="Times New Roman"/>
                <w:sz w:val="22"/>
              </w:rPr>
              <w:t>The HTTP responses returned by this web application include a header named X-</w:t>
            </w:r>
            <w:r w:rsidR="006B7815" w:rsidRPr="00201B92">
              <w:rPr>
                <w:rFonts w:ascii="Bookman Old Style" w:hAnsi="Bookman Old Style" w:cs="Times New Roman"/>
                <w:sz w:val="22"/>
              </w:rPr>
              <w:t>Asp Net</w:t>
            </w:r>
            <w:r w:rsidRPr="00201B92">
              <w:rPr>
                <w:rFonts w:ascii="Bookman Old Style" w:hAnsi="Bookman Old Style" w:cs="Times New Roman"/>
                <w:sz w:val="22"/>
              </w:rPr>
              <w:t>-Version. The value of this header is used by Visual Studio to determine which version of ASP.NET is in use. It is not necessary for production sites and should be disabled.</w:t>
            </w: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4C33C5" w:rsidP="00EC29B1">
            <w:pPr>
              <w:pStyle w:val="PwCNormal"/>
              <w:numPr>
                <w:ilvl w:val="0"/>
                <w:numId w:val="0"/>
              </w:numPr>
              <w:spacing w:after="0"/>
              <w:rPr>
                <w:rFonts w:ascii="Bookman Old Style" w:hAnsi="Bookman Old Style" w:cs="Times New Roman"/>
                <w:sz w:val="22"/>
                <w:highlight w:val="yellow"/>
              </w:rPr>
            </w:pPr>
            <w:r w:rsidRPr="004C33C5">
              <w:rPr>
                <w:rFonts w:ascii="Bookman Old Style" w:hAnsi="Bookman Old Style" w:cs="Times New Roman"/>
                <w:sz w:val="22"/>
              </w:rPr>
              <w:t>/(Web Server)</w:t>
            </w:r>
          </w:p>
        </w:tc>
      </w:tr>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Impact</w:t>
            </w:r>
          </w:p>
        </w:tc>
        <w:tc>
          <w:tcPr>
            <w:tcW w:w="10883" w:type="dxa"/>
            <w:gridSpan w:val="2"/>
            <w:vAlign w:val="center"/>
          </w:tcPr>
          <w:p w:rsidR="0099752E" w:rsidRPr="004830A4" w:rsidRDefault="00052B50" w:rsidP="00EC29B1">
            <w:pPr>
              <w:pStyle w:val="PwCNormal"/>
              <w:numPr>
                <w:ilvl w:val="0"/>
                <w:numId w:val="0"/>
              </w:numPr>
              <w:spacing w:after="0"/>
              <w:rPr>
                <w:rFonts w:ascii="Bookman Old Style" w:hAnsi="Bookman Old Style" w:cs="Times New Roman"/>
                <w:sz w:val="22"/>
              </w:rPr>
            </w:pPr>
            <w:r w:rsidRPr="00052B50">
              <w:rPr>
                <w:rFonts w:ascii="Bookman Old Style" w:hAnsi="Bookman Old Style" w:cs="Times New Roman"/>
                <w:sz w:val="22"/>
              </w:rPr>
              <w:t>The HTTP header may disclose sensitive information. This information can be used to launch further attacks</w:t>
            </w:r>
          </w:p>
        </w:tc>
      </w:tr>
      <w:tr w:rsidR="0099752E" w:rsidRPr="004830A4" w:rsidTr="00EC29B1">
        <w:trPr>
          <w:trHeight w:val="1125"/>
          <w:jc w:val="center"/>
        </w:trPr>
        <w:tc>
          <w:tcPr>
            <w:tcW w:w="14066" w:type="dxa"/>
            <w:gridSpan w:val="3"/>
            <w:vAlign w:val="center"/>
          </w:tcPr>
          <w:p w:rsidR="0099752E" w:rsidRPr="004830A4" w:rsidRDefault="0099752E" w:rsidP="00EC29B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CA333E" w:rsidRPr="00E241E3" w:rsidRDefault="00CA333E" w:rsidP="00CA333E">
            <w:pPr>
              <w:pStyle w:val="PwCNormal"/>
              <w:numPr>
                <w:ilvl w:val="0"/>
                <w:numId w:val="0"/>
              </w:numPr>
              <w:spacing w:after="0"/>
              <w:rPr>
                <w:rFonts w:ascii="Bookman Old Style" w:hAnsi="Bookman Old Style" w:cs="Times New Roman"/>
                <w:sz w:val="24"/>
                <w:szCs w:val="24"/>
              </w:rPr>
            </w:pPr>
            <w:r w:rsidRPr="00E241E3">
              <w:rPr>
                <w:rFonts w:ascii="Bookman Old Style" w:hAnsi="Bookman Old Style" w:cs="Times New Roman"/>
                <w:b/>
                <w:sz w:val="24"/>
                <w:szCs w:val="24"/>
              </w:rPr>
              <w:t xml:space="preserve">Step 1: </w:t>
            </w:r>
            <w:r w:rsidRPr="00E241E3">
              <w:rPr>
                <w:rFonts w:ascii="Bookman Old Style" w:hAnsi="Bookman Old Style" w:cs="Times New Roman"/>
                <w:sz w:val="24"/>
                <w:szCs w:val="24"/>
              </w:rPr>
              <w:t xml:space="preserve">the response is displaying the </w:t>
            </w:r>
            <w:proofErr w:type="spellStart"/>
            <w:r w:rsidRPr="00E241E3">
              <w:rPr>
                <w:rFonts w:ascii="Bookman Old Style" w:hAnsi="Bookman Old Style" w:cs="Times New Roman"/>
                <w:sz w:val="24"/>
                <w:szCs w:val="24"/>
              </w:rPr>
              <w:t>the</w:t>
            </w:r>
            <w:proofErr w:type="spellEnd"/>
            <w:r w:rsidRPr="00E241E3">
              <w:rPr>
                <w:rFonts w:ascii="Bookman Old Style" w:hAnsi="Bookman Old Style" w:cs="Times New Roman"/>
                <w:sz w:val="24"/>
                <w:szCs w:val="24"/>
              </w:rPr>
              <w:t xml:space="preserve"> server </w:t>
            </w:r>
            <w:r w:rsidR="00C64B09">
              <w:rPr>
                <w:rFonts w:ascii="Bookman Old Style" w:hAnsi="Bookman Old Style" w:cs="Times New Roman"/>
                <w:sz w:val="24"/>
                <w:szCs w:val="24"/>
              </w:rPr>
              <w:t xml:space="preserve">and technology </w:t>
            </w:r>
            <w:r w:rsidRPr="00E241E3">
              <w:rPr>
                <w:rFonts w:ascii="Bookman Old Style" w:hAnsi="Bookman Old Style" w:cs="Times New Roman"/>
                <w:sz w:val="24"/>
                <w:szCs w:val="24"/>
              </w:rPr>
              <w:t xml:space="preserve">version as shown in image </w:t>
            </w:r>
          </w:p>
          <w:p w:rsidR="0099752E" w:rsidRDefault="0095417F" w:rsidP="0095417F">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8316875" cy="3854046"/>
                  <wp:effectExtent l="19050" t="19050" r="27025" b="13104"/>
                  <wp:docPr id="5" name="Picture 4" descr="version discl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disclosure.png"/>
                          <pic:cNvPicPr/>
                        </pic:nvPicPr>
                        <pic:blipFill>
                          <a:blip r:embed="rId15" cstate="print"/>
                          <a:stretch>
                            <a:fillRect/>
                          </a:stretch>
                        </pic:blipFill>
                        <pic:spPr>
                          <a:xfrm>
                            <a:off x="0" y="0"/>
                            <a:ext cx="8312223" cy="3851890"/>
                          </a:xfrm>
                          <a:prstGeom prst="rect">
                            <a:avLst/>
                          </a:prstGeom>
                          <a:ln>
                            <a:solidFill>
                              <a:srgbClr val="FF0000"/>
                            </a:solidFill>
                          </a:ln>
                        </pic:spPr>
                      </pic:pic>
                    </a:graphicData>
                  </a:graphic>
                </wp:inline>
              </w:drawing>
            </w:r>
          </w:p>
          <w:p w:rsidR="0095417F" w:rsidRPr="004830A4" w:rsidRDefault="0095417F" w:rsidP="0095417F">
            <w:pPr>
              <w:pStyle w:val="PwCNormal"/>
              <w:numPr>
                <w:ilvl w:val="0"/>
                <w:numId w:val="0"/>
              </w:numPr>
              <w:spacing w:after="0"/>
              <w:jc w:val="center"/>
              <w:rPr>
                <w:rFonts w:ascii="Bookman Old Style" w:hAnsi="Bookman Old Style" w:cs="Times New Roman"/>
                <w:sz w:val="22"/>
              </w:rPr>
            </w:pPr>
          </w:p>
        </w:tc>
      </w:tr>
      <w:tr w:rsidR="0099752E" w:rsidRPr="004830A4" w:rsidTr="00EC29B1">
        <w:trPr>
          <w:trHeight w:val="541"/>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3B2B70" w:rsidRPr="003B2B70" w:rsidRDefault="003B2B70" w:rsidP="006B7815">
            <w:pPr>
              <w:pStyle w:val="PwCNormal"/>
              <w:numPr>
                <w:ilvl w:val="0"/>
                <w:numId w:val="0"/>
              </w:numPr>
              <w:spacing w:after="0"/>
              <w:rPr>
                <w:rFonts w:ascii="Bookman Old Style" w:hAnsi="Bookman Old Style" w:cs="Times New Roman"/>
                <w:sz w:val="22"/>
              </w:rPr>
            </w:pPr>
            <w:r w:rsidRPr="003B2B70">
              <w:rPr>
                <w:rFonts w:ascii="Bookman Old Style" w:hAnsi="Bookman Old Style" w:cs="Times New Roman"/>
                <w:sz w:val="22"/>
              </w:rPr>
              <w:t xml:space="preserve">Apply the following changes to the </w:t>
            </w:r>
            <w:proofErr w:type="spellStart"/>
            <w:r w:rsidRPr="003B2B70">
              <w:rPr>
                <w:rFonts w:ascii="Bookman Old Style" w:hAnsi="Bookman Old Style" w:cs="Times New Roman"/>
                <w:sz w:val="22"/>
              </w:rPr>
              <w:t>web.config</w:t>
            </w:r>
            <w:proofErr w:type="spellEnd"/>
            <w:r w:rsidRPr="003B2B70">
              <w:rPr>
                <w:rFonts w:ascii="Bookman Old Style" w:hAnsi="Bookman Old Style" w:cs="Times New Roman"/>
                <w:sz w:val="22"/>
              </w:rPr>
              <w:t xml:space="preserve"> file to prevent ASP.NET version disclosure:</w:t>
            </w:r>
          </w:p>
          <w:p w:rsidR="0099752E" w:rsidRDefault="003B2B70" w:rsidP="003B2B70">
            <w:pPr>
              <w:pStyle w:val="PwCNormal"/>
              <w:numPr>
                <w:ilvl w:val="0"/>
                <w:numId w:val="0"/>
              </w:numPr>
              <w:spacing w:after="0"/>
              <w:rPr>
                <w:rFonts w:ascii="Bookman Old Style" w:hAnsi="Bookman Old Style" w:cs="Times New Roman"/>
                <w:sz w:val="22"/>
              </w:rPr>
            </w:pPr>
            <w:r w:rsidRPr="003B2B70">
              <w:rPr>
                <w:rFonts w:ascii="Bookman Old Style" w:hAnsi="Bookman Old Style" w:cs="Times New Roman"/>
                <w:sz w:val="22"/>
              </w:rPr>
              <w:t>&lt;</w:t>
            </w:r>
            <w:proofErr w:type="spellStart"/>
            <w:r w:rsidRPr="003B2B70">
              <w:rPr>
                <w:rFonts w:ascii="Bookman Old Style" w:hAnsi="Bookman Old Style" w:cs="Times New Roman"/>
                <w:sz w:val="22"/>
              </w:rPr>
              <w:t>System.Web</w:t>
            </w:r>
            <w:proofErr w:type="spellEnd"/>
            <w:r w:rsidRPr="003B2B70">
              <w:rPr>
                <w:rFonts w:ascii="Bookman Old Style" w:hAnsi="Bookman Old Style" w:cs="Times New Roman"/>
                <w:sz w:val="22"/>
              </w:rPr>
              <w:t>&gt;&lt;</w:t>
            </w:r>
            <w:proofErr w:type="spellStart"/>
            <w:r w:rsidRPr="003B2B70">
              <w:rPr>
                <w:rFonts w:ascii="Bookman Old Style" w:hAnsi="Bookman Old Style" w:cs="Times New Roman"/>
                <w:sz w:val="22"/>
              </w:rPr>
              <w:t>httpRuntime</w:t>
            </w:r>
            <w:proofErr w:type="spellEnd"/>
            <w:r w:rsidRPr="003B2B70">
              <w:rPr>
                <w:rFonts w:ascii="Bookman Old Style" w:hAnsi="Bookman Old Style" w:cs="Times New Roman"/>
                <w:sz w:val="22"/>
              </w:rPr>
              <w:t xml:space="preserve"> </w:t>
            </w:r>
            <w:proofErr w:type="spellStart"/>
            <w:r w:rsidRPr="003B2B70">
              <w:rPr>
                <w:rFonts w:ascii="Bookman Old Style" w:hAnsi="Bookman Old Style" w:cs="Times New Roman"/>
                <w:sz w:val="22"/>
              </w:rPr>
              <w:t>enableVersionHeader</w:t>
            </w:r>
            <w:proofErr w:type="spellEnd"/>
            <w:r w:rsidRPr="003B2B70">
              <w:rPr>
                <w:rFonts w:ascii="Bookman Old Style" w:hAnsi="Bookman Old Style" w:cs="Times New Roman"/>
                <w:sz w:val="22"/>
              </w:rPr>
              <w:t>="false" /&gt;&lt;/</w:t>
            </w:r>
            <w:proofErr w:type="spellStart"/>
            <w:r w:rsidRPr="003B2B70">
              <w:rPr>
                <w:rFonts w:ascii="Bookman Old Style" w:hAnsi="Bookman Old Style" w:cs="Times New Roman"/>
                <w:sz w:val="22"/>
              </w:rPr>
              <w:t>System.Web</w:t>
            </w:r>
            <w:proofErr w:type="spellEnd"/>
            <w:r w:rsidRPr="003B2B70">
              <w:rPr>
                <w:rFonts w:ascii="Bookman Old Style" w:hAnsi="Bookman Old Style" w:cs="Times New Roman"/>
                <w:sz w:val="22"/>
              </w:rPr>
              <w:t>&gt;</w:t>
            </w:r>
          </w:p>
          <w:p w:rsidR="00672CB3" w:rsidRPr="00672CB3" w:rsidRDefault="006B7815" w:rsidP="006B7815">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 xml:space="preserve">Reference </w:t>
            </w:r>
            <w:r w:rsidR="00672CB3">
              <w:rPr>
                <w:rFonts w:ascii="Bookman Old Style" w:hAnsi="Bookman Old Style" w:cs="Times New Roman"/>
                <w:sz w:val="22"/>
              </w:rPr>
              <w:t>links</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https://www.saotn.org/remove-iis-server-version-http-response-header/</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https://scotthelme.co.uk/hardening-your-http-response-headers/</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lastRenderedPageBreak/>
              <w:t>https://cwe.mitre.org/data/definitions/200.html</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https://www.saotn.org/remove-iis-server-version-http-response-header/</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https://github.com/aspnet/Hosting/issues/571</w:t>
            </w:r>
          </w:p>
          <w:p w:rsidR="00672CB3" w:rsidRPr="00672CB3" w:rsidRDefault="00672CB3" w:rsidP="006B7815">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https://www.tunetheweb.com/security/http-security-headers/server-header/</w:t>
            </w:r>
          </w:p>
          <w:p w:rsidR="00BE454B" w:rsidRPr="004830A4" w:rsidRDefault="00672CB3" w:rsidP="00672CB3">
            <w:pPr>
              <w:pStyle w:val="PwCNormal"/>
              <w:numPr>
                <w:ilvl w:val="0"/>
                <w:numId w:val="0"/>
              </w:numPr>
              <w:spacing w:after="0"/>
              <w:rPr>
                <w:rFonts w:ascii="Bookman Old Style" w:hAnsi="Bookman Old Style" w:cs="Times New Roman"/>
                <w:sz w:val="22"/>
              </w:rPr>
            </w:pPr>
            <w:r w:rsidRPr="00672CB3">
              <w:rPr>
                <w:rFonts w:ascii="Bookman Old Style" w:hAnsi="Bookman Old Style" w:cs="Times New Roman"/>
                <w:sz w:val="22"/>
              </w:rPr>
              <w:t>https://www.tecmint.com/hide-apache-web-server-version-information/</w:t>
            </w:r>
          </w:p>
        </w:tc>
      </w:tr>
      <w:tr w:rsidR="0099752E" w:rsidRPr="004830A4" w:rsidTr="00EC29B1">
        <w:trPr>
          <w:trHeight w:val="584"/>
          <w:jc w:val="center"/>
        </w:trPr>
        <w:tc>
          <w:tcPr>
            <w:tcW w:w="3183" w:type="dxa"/>
            <w:shd w:val="clear" w:color="auto" w:fill="0070C0"/>
            <w:vAlign w:val="center"/>
          </w:tcPr>
          <w:p w:rsidR="0099752E" w:rsidRPr="004830A4" w:rsidRDefault="0099752E" w:rsidP="00EC29B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3" w:type="dxa"/>
            <w:gridSpan w:val="2"/>
            <w:vAlign w:val="center"/>
          </w:tcPr>
          <w:p w:rsidR="0099752E" w:rsidRPr="004830A4" w:rsidRDefault="0099752E" w:rsidP="00EC29B1">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99752E" w:rsidRPr="004830A4"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D01AB0" w:rsidRPr="004830A4" w:rsidTr="00E3577A">
        <w:trPr>
          <w:trHeight w:val="584"/>
          <w:jc w:val="center"/>
        </w:trPr>
        <w:tc>
          <w:tcPr>
            <w:tcW w:w="3183" w:type="dxa"/>
            <w:shd w:val="clear" w:color="auto" w:fill="0070C0"/>
            <w:vAlign w:val="center"/>
          </w:tcPr>
          <w:p w:rsidR="00D01AB0" w:rsidRPr="004830A4" w:rsidRDefault="00D01AB0" w:rsidP="00E3577A">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D01AB0" w:rsidRPr="004830A4" w:rsidRDefault="00D01AB0" w:rsidP="00E3577A">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Click jacking</w:t>
            </w:r>
          </w:p>
        </w:tc>
        <w:tc>
          <w:tcPr>
            <w:tcW w:w="3986" w:type="dxa"/>
            <w:vAlign w:val="center"/>
          </w:tcPr>
          <w:p w:rsidR="00D01AB0" w:rsidRPr="004830A4" w:rsidRDefault="00D01AB0" w:rsidP="00E3577A">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D01AB0" w:rsidRPr="004830A4" w:rsidTr="00E3577A">
        <w:trPr>
          <w:trHeight w:val="541"/>
          <w:jc w:val="center"/>
        </w:trPr>
        <w:tc>
          <w:tcPr>
            <w:tcW w:w="3183" w:type="dxa"/>
            <w:shd w:val="clear" w:color="auto" w:fill="0070C0"/>
            <w:vAlign w:val="center"/>
          </w:tcPr>
          <w:p w:rsidR="00D01AB0" w:rsidRPr="004830A4" w:rsidRDefault="00D01AB0" w:rsidP="00E3577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D01AB0" w:rsidRPr="004830A4" w:rsidRDefault="00D01AB0" w:rsidP="00E3577A">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Click jacking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tc>
      </w:tr>
      <w:tr w:rsidR="00D01AB0" w:rsidRPr="004830A4" w:rsidTr="00E3577A">
        <w:trPr>
          <w:trHeight w:val="541"/>
          <w:jc w:val="center"/>
        </w:trPr>
        <w:tc>
          <w:tcPr>
            <w:tcW w:w="3183" w:type="dxa"/>
            <w:shd w:val="clear" w:color="auto" w:fill="0070C0"/>
            <w:vAlign w:val="center"/>
          </w:tcPr>
          <w:p w:rsidR="00D01AB0" w:rsidRPr="004830A4" w:rsidRDefault="00D01AB0" w:rsidP="00E3577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D01AB0" w:rsidRPr="004830A4" w:rsidRDefault="00D01AB0" w:rsidP="00E3577A">
            <w:pPr>
              <w:pStyle w:val="PwCNormal"/>
              <w:numPr>
                <w:ilvl w:val="0"/>
                <w:numId w:val="0"/>
              </w:numPr>
              <w:spacing w:after="0"/>
              <w:rPr>
                <w:rFonts w:ascii="Bookman Old Style" w:hAnsi="Bookman Old Style" w:cs="Times New Roman"/>
                <w:sz w:val="22"/>
                <w:highlight w:val="yellow"/>
              </w:rPr>
            </w:pPr>
            <w:r w:rsidRPr="00D01AB0">
              <w:rPr>
                <w:rFonts w:ascii="Bookman Old Style" w:hAnsi="Bookman Old Style" w:cs="Times New Roman"/>
                <w:sz w:val="22"/>
              </w:rPr>
              <w:t>/(Web Server)</w:t>
            </w:r>
          </w:p>
        </w:tc>
      </w:tr>
      <w:tr w:rsidR="00D01AB0" w:rsidRPr="004830A4" w:rsidTr="00E3577A">
        <w:trPr>
          <w:trHeight w:val="584"/>
          <w:jc w:val="center"/>
        </w:trPr>
        <w:tc>
          <w:tcPr>
            <w:tcW w:w="3183" w:type="dxa"/>
            <w:shd w:val="clear" w:color="auto" w:fill="0070C0"/>
            <w:vAlign w:val="center"/>
          </w:tcPr>
          <w:p w:rsidR="00D01AB0" w:rsidRPr="004830A4" w:rsidRDefault="00D01AB0" w:rsidP="00E3577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D01AB0" w:rsidRPr="004830A4" w:rsidRDefault="00D01AB0" w:rsidP="00E3577A">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 xml:space="preserve">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w:t>
            </w:r>
            <w:r w:rsidR="007271AF" w:rsidRPr="00D01AB0">
              <w:rPr>
                <w:rFonts w:ascii="Bookman Old Style" w:hAnsi="Bookman Old Style" w:cs="Times New Roman"/>
                <w:sz w:val="22"/>
              </w:rPr>
              <w:t>Click jacking</w:t>
            </w:r>
            <w:r w:rsidRPr="00D01AB0">
              <w:rPr>
                <w:rFonts w:ascii="Bookman Old Style" w:hAnsi="Bookman Old Style" w:cs="Times New Roman"/>
                <w:sz w:val="22"/>
              </w:rPr>
              <w:t>.</w:t>
            </w:r>
          </w:p>
        </w:tc>
      </w:tr>
      <w:tr w:rsidR="00D01AB0" w:rsidRPr="004830A4" w:rsidTr="00E3577A">
        <w:trPr>
          <w:trHeight w:val="1125"/>
          <w:jc w:val="center"/>
        </w:trPr>
        <w:tc>
          <w:tcPr>
            <w:tcW w:w="14066" w:type="dxa"/>
            <w:gridSpan w:val="3"/>
            <w:vAlign w:val="center"/>
          </w:tcPr>
          <w:p w:rsidR="00D01AB0" w:rsidRPr="004830A4" w:rsidRDefault="00D01AB0" w:rsidP="00E3577A">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7119F5" w:rsidRDefault="007119F5" w:rsidP="007119F5">
            <w:pPr>
              <w:pStyle w:val="PwCNormal"/>
              <w:numPr>
                <w:ilvl w:val="0"/>
                <w:numId w:val="0"/>
              </w:numPr>
              <w:spacing w:after="0"/>
              <w:rPr>
                <w:rFonts w:ascii="Bookman Old Style" w:hAnsi="Bookman Old Style" w:cs="Times New Roman"/>
                <w:b/>
                <w:sz w:val="22"/>
              </w:rPr>
            </w:pPr>
            <w:r w:rsidRPr="00DE6142">
              <w:rPr>
                <w:rFonts w:ascii="Bookman Old Style" w:hAnsi="Bookman Old Style" w:cs="Times New Roman"/>
                <w:b/>
                <w:sz w:val="22"/>
              </w:rPr>
              <w:t>Step 1:</w:t>
            </w:r>
            <w:r w:rsidRPr="00C85F8E">
              <w:rPr>
                <w:rFonts w:ascii="Bookman Old Style" w:hAnsi="Bookman Old Style" w:cs="Times New Roman"/>
                <w:sz w:val="22"/>
              </w:rPr>
              <w:t xml:space="preserve"> Embed the website URL in the iframe </w:t>
            </w:r>
            <w:proofErr w:type="spellStart"/>
            <w:r w:rsidRPr="00C85F8E">
              <w:rPr>
                <w:rFonts w:ascii="Bookman Old Style" w:hAnsi="Bookman Old Style" w:cs="Times New Roman"/>
                <w:sz w:val="22"/>
              </w:rPr>
              <w:t>src</w:t>
            </w:r>
            <w:proofErr w:type="spellEnd"/>
            <w:r w:rsidRPr="00C85F8E">
              <w:rPr>
                <w:rFonts w:ascii="Bookman Old Style" w:hAnsi="Bookman Old Style" w:cs="Times New Roman"/>
                <w:sz w:val="22"/>
              </w:rPr>
              <w:t xml:space="preserve"> as shown in below image</w:t>
            </w:r>
            <w:r>
              <w:rPr>
                <w:rFonts w:ascii="Bookman Old Style" w:hAnsi="Bookman Old Style" w:cs="Times New Roman"/>
                <w:sz w:val="22"/>
              </w:rPr>
              <w:t>.</w:t>
            </w:r>
          </w:p>
          <w:p w:rsidR="007119F5" w:rsidRDefault="007119F5" w:rsidP="007119F5">
            <w:pPr>
              <w:pStyle w:val="PwCNormal"/>
              <w:numPr>
                <w:ilvl w:val="0"/>
                <w:numId w:val="0"/>
              </w:numPr>
              <w:spacing w:after="0"/>
              <w:rPr>
                <w:rFonts w:ascii="Bookman Old Style" w:hAnsi="Bookman Old Style" w:cs="Times New Roman"/>
                <w:b/>
                <w:sz w:val="22"/>
              </w:rPr>
            </w:pPr>
          </w:p>
          <w:p w:rsidR="007119F5" w:rsidRDefault="007119F5" w:rsidP="007119F5">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6009524" cy="1914286"/>
                  <wp:effectExtent l="19050" t="19050" r="10276" b="9764"/>
                  <wp:docPr id="1" name="Picture 0" descr="clickjacking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 code.png"/>
                          <pic:cNvPicPr/>
                        </pic:nvPicPr>
                        <pic:blipFill>
                          <a:blip r:embed="rId16" cstate="print"/>
                          <a:stretch>
                            <a:fillRect/>
                          </a:stretch>
                        </pic:blipFill>
                        <pic:spPr>
                          <a:xfrm>
                            <a:off x="0" y="0"/>
                            <a:ext cx="6009524" cy="1914286"/>
                          </a:xfrm>
                          <a:prstGeom prst="rect">
                            <a:avLst/>
                          </a:prstGeom>
                          <a:ln>
                            <a:solidFill>
                              <a:srgbClr val="FF0000"/>
                            </a:solidFill>
                          </a:ln>
                        </pic:spPr>
                      </pic:pic>
                    </a:graphicData>
                  </a:graphic>
                </wp:inline>
              </w:drawing>
            </w:r>
          </w:p>
          <w:p w:rsidR="007119F5" w:rsidRDefault="007119F5" w:rsidP="007119F5">
            <w:pPr>
              <w:pStyle w:val="PwCNormal"/>
              <w:numPr>
                <w:ilvl w:val="0"/>
                <w:numId w:val="0"/>
              </w:numPr>
              <w:spacing w:after="0"/>
              <w:rPr>
                <w:rFonts w:ascii="Bookman Old Style" w:hAnsi="Bookman Old Style" w:cs="Times New Roman"/>
                <w:b/>
                <w:sz w:val="22"/>
              </w:rPr>
            </w:pPr>
          </w:p>
          <w:p w:rsidR="007119F5" w:rsidRDefault="007119F5" w:rsidP="007119F5">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2</w:t>
            </w:r>
            <w:r w:rsidRPr="00DE6142">
              <w:rPr>
                <w:rFonts w:ascii="Bookman Old Style" w:hAnsi="Bookman Old Style" w:cs="Times New Roman"/>
                <w:b/>
                <w:sz w:val="22"/>
              </w:rPr>
              <w:t>:</w:t>
            </w:r>
            <w:r>
              <w:rPr>
                <w:rFonts w:ascii="Bookman Old Style" w:hAnsi="Bookman Old Style" w:cs="Times New Roman"/>
                <w:sz w:val="22"/>
              </w:rPr>
              <w:t xml:space="preserve"> T</w:t>
            </w:r>
            <w:r w:rsidRPr="0067226F">
              <w:rPr>
                <w:rFonts w:ascii="Bookman Old Style" w:hAnsi="Bookman Old Style" w:cs="Times New Roman"/>
                <w:sz w:val="22"/>
              </w:rPr>
              <w:t>he website is loaded within the frame as shown in image.</w:t>
            </w:r>
          </w:p>
          <w:p w:rsidR="00D01AB0" w:rsidRPr="004830A4" w:rsidRDefault="007119F5" w:rsidP="00AE444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827778" cy="5276195"/>
                  <wp:effectExtent l="19050" t="19050" r="20822" b="19705"/>
                  <wp:docPr id="2" name="Picture 1" descr="clickj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png"/>
                          <pic:cNvPicPr/>
                        </pic:nvPicPr>
                        <pic:blipFill>
                          <a:blip r:embed="rId17" cstate="print"/>
                          <a:stretch>
                            <a:fillRect/>
                          </a:stretch>
                        </pic:blipFill>
                        <pic:spPr>
                          <a:xfrm>
                            <a:off x="0" y="0"/>
                            <a:ext cx="7827474" cy="5275990"/>
                          </a:xfrm>
                          <a:prstGeom prst="rect">
                            <a:avLst/>
                          </a:prstGeom>
                          <a:ln>
                            <a:solidFill>
                              <a:srgbClr val="FF0000"/>
                            </a:solidFill>
                          </a:ln>
                        </pic:spPr>
                      </pic:pic>
                    </a:graphicData>
                  </a:graphic>
                </wp:inline>
              </w:drawing>
            </w:r>
          </w:p>
        </w:tc>
      </w:tr>
      <w:tr w:rsidR="00D01AB0" w:rsidRPr="004830A4" w:rsidTr="00E3577A">
        <w:trPr>
          <w:trHeight w:val="541"/>
          <w:jc w:val="center"/>
        </w:trPr>
        <w:tc>
          <w:tcPr>
            <w:tcW w:w="3183" w:type="dxa"/>
            <w:shd w:val="clear" w:color="auto" w:fill="0070C0"/>
            <w:vAlign w:val="center"/>
          </w:tcPr>
          <w:p w:rsidR="00D01AB0" w:rsidRPr="004830A4" w:rsidRDefault="00D01AB0" w:rsidP="00E3577A">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D01AB0" w:rsidRPr="00D01AB0" w:rsidRDefault="00D01AB0" w:rsidP="00D01AB0">
            <w:pPr>
              <w:pStyle w:val="PwCNormal"/>
              <w:rPr>
                <w:rFonts w:ascii="Bookman Old Style" w:hAnsi="Bookman Old Style" w:cs="Times New Roman"/>
                <w:sz w:val="22"/>
              </w:rPr>
            </w:pPr>
            <w:r w:rsidRPr="00D01AB0">
              <w:rPr>
                <w:rFonts w:ascii="Bookman Old Style" w:hAnsi="Bookman Old Style" w:cs="Times New Roman"/>
                <w:sz w:val="22"/>
              </w:rPr>
              <w:t xml:space="preserve">Sites can use X-Frame-Options to avoid </w:t>
            </w:r>
            <w:r w:rsidR="00E3577A" w:rsidRPr="00D01AB0">
              <w:rPr>
                <w:rFonts w:ascii="Bookman Old Style" w:hAnsi="Bookman Old Style" w:cs="Times New Roman"/>
                <w:sz w:val="22"/>
              </w:rPr>
              <w:t>click jacking</w:t>
            </w:r>
            <w:r w:rsidRPr="00D01AB0">
              <w:rPr>
                <w:rFonts w:ascii="Bookman Old Style" w:hAnsi="Bookman Old Style" w:cs="Times New Roman"/>
                <w:sz w:val="22"/>
              </w:rPr>
              <w:t xml:space="preserve"> attacks, by ensuring that their content is not embedded into other sites.</w:t>
            </w:r>
          </w:p>
          <w:p w:rsidR="00D01AB0" w:rsidRPr="004830A4" w:rsidRDefault="00D01AB0" w:rsidP="00D01AB0">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 xml:space="preserve"> It is recommended to perform the following</w:t>
            </w:r>
            <w:proofErr w:type="gramStart"/>
            <w:r w:rsidRPr="00D01AB0">
              <w:rPr>
                <w:rFonts w:ascii="Bookman Old Style" w:hAnsi="Bookman Old Style" w:cs="Times New Roman"/>
                <w:sz w:val="22"/>
              </w:rPr>
              <w:t>: ?</w:t>
            </w:r>
            <w:proofErr w:type="gramEnd"/>
            <w:r w:rsidRPr="00D01AB0">
              <w:rPr>
                <w:rFonts w:ascii="Bookman Old Style" w:hAnsi="Bookman Old Style" w:cs="Times New Roman"/>
                <w:sz w:val="22"/>
              </w:rPr>
              <w:t xml:space="preserve"> Use the X-FRAME Options in response header set to DENY or Same Origin or ALLOW-FROM a specified </w:t>
            </w:r>
            <w:proofErr w:type="gramStart"/>
            <w:r w:rsidRPr="00D01AB0">
              <w:rPr>
                <w:rFonts w:ascii="Bookman Old Style" w:hAnsi="Bookman Old Style" w:cs="Times New Roman"/>
                <w:sz w:val="22"/>
              </w:rPr>
              <w:t>URL ?</w:t>
            </w:r>
            <w:proofErr w:type="gramEnd"/>
            <w:r w:rsidRPr="00D01AB0">
              <w:rPr>
                <w:rFonts w:ascii="Bookman Old Style" w:hAnsi="Bookman Old Style" w:cs="Times New Roman"/>
                <w:sz w:val="22"/>
              </w:rPr>
              <w:t xml:space="preserve"> X-Frame-Options: This header works with modern browsers and can be used to prevent framing of the page.</w:t>
            </w:r>
          </w:p>
        </w:tc>
      </w:tr>
      <w:tr w:rsidR="00D01AB0" w:rsidRPr="004830A4" w:rsidTr="00E3577A">
        <w:trPr>
          <w:trHeight w:val="584"/>
          <w:jc w:val="center"/>
        </w:trPr>
        <w:tc>
          <w:tcPr>
            <w:tcW w:w="3183" w:type="dxa"/>
            <w:shd w:val="clear" w:color="auto" w:fill="0070C0"/>
            <w:vAlign w:val="center"/>
          </w:tcPr>
          <w:p w:rsidR="00D01AB0" w:rsidRPr="004830A4" w:rsidRDefault="00D01AB0" w:rsidP="00E3577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D01AB0" w:rsidRPr="004830A4" w:rsidRDefault="00D01AB0" w:rsidP="00E3577A">
            <w:pPr>
              <w:pStyle w:val="PwCNormal"/>
              <w:numPr>
                <w:ilvl w:val="0"/>
                <w:numId w:val="0"/>
              </w:numPr>
              <w:spacing w:after="0"/>
              <w:rPr>
                <w:rFonts w:ascii="Bookman Old Style" w:hAnsi="Bookman Old Style" w:cs="Times New Roman"/>
                <w:sz w:val="22"/>
                <w:highlight w:val="yellow"/>
              </w:rPr>
            </w:pPr>
          </w:p>
        </w:tc>
      </w:tr>
    </w:tbl>
    <w:p w:rsidR="00D700DC" w:rsidRPr="004830A4" w:rsidRDefault="00D700DC" w:rsidP="005F5F5C">
      <w:pPr>
        <w:pStyle w:val="PrefaceTitle"/>
        <w:jc w:val="both"/>
        <w:rPr>
          <w:rFonts w:ascii="Bookman Old Style" w:hAnsi="Bookman Old Style" w:cs="Times New Roman"/>
          <w:i w:val="0"/>
          <w:sz w:val="56"/>
        </w:rPr>
        <w:sectPr w:rsidR="00D700DC" w:rsidRPr="004830A4" w:rsidSect="00B85631">
          <w:footerReference w:type="first" r:id="rId18"/>
          <w:pgSz w:w="16838" w:h="11906" w:orient="landscape" w:code="9"/>
          <w:pgMar w:top="1440" w:right="1440" w:bottom="1440" w:left="1354" w:header="454" w:footer="216" w:gutter="0"/>
          <w:cols w:space="708"/>
          <w:titlePg/>
          <w:docGrid w:linePitch="360"/>
        </w:sectPr>
      </w:pPr>
    </w:p>
    <w:p w:rsidR="00232B5C" w:rsidRPr="00232B5C" w:rsidRDefault="00185E37" w:rsidP="00D74884">
      <w:pPr>
        <w:pStyle w:val="Heading2"/>
        <w:numPr>
          <w:ilvl w:val="0"/>
          <w:numId w:val="15"/>
        </w:numPr>
        <w:spacing w:before="0"/>
        <w:ind w:left="426" w:hanging="426"/>
        <w:jc w:val="both"/>
        <w:rPr>
          <w:rFonts w:ascii="Bookman Old Style" w:hAnsi="Bookman Old Style"/>
          <w:sz w:val="36"/>
        </w:rPr>
      </w:pPr>
      <w:bookmarkStart w:id="37" w:name="_Toc19780594"/>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37"/>
    </w:p>
    <w:p w:rsidR="00D344BE" w:rsidRPr="00D344BE" w:rsidRDefault="00D344BE" w:rsidP="00D344BE">
      <w:pPr>
        <w:pStyle w:val="BodyText"/>
        <w:rPr>
          <w:rFonts w:ascii="Bookman Old Style" w:hAnsi="Bookman Old Style"/>
          <w:sz w:val="22"/>
        </w:rPr>
      </w:pPr>
      <w:r>
        <w:t>/</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/activ.html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/apsc15.html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/apsc16.html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/apsc17.html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/apsc18.html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/assofellows15.html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/assofellows16.html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/assofellows17.html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/assofellows18.html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/consti.html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/contact.html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css</w:t>
      </w:r>
      <w:proofErr w:type="spellEnd"/>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/durga.html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/ec.html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/ec1.html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/endo.html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/fellows.html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/fellows15.html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/fellows16.html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/fellows17.html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/fellows18.html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/founders.html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img</w:t>
      </w:r>
      <w:proofErr w:type="spellEnd"/>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/index.html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js</w:t>
      </w:r>
      <w:proofErr w:type="spellEnd"/>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js</w:t>
      </w:r>
      <w:proofErr w:type="spellEnd"/>
      <w:r w:rsidRPr="00D344BE">
        <w:rPr>
          <w:rFonts w:ascii="Bookman Old Style" w:hAnsi="Bookman Old Style"/>
          <w:sz w:val="22"/>
        </w:rPr>
        <w:t>/common.js</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js</w:t>
      </w:r>
      <w:proofErr w:type="spellEnd"/>
      <w:r w:rsidRPr="00D344BE">
        <w:rPr>
          <w:rFonts w:ascii="Bookman Old Style" w:hAnsi="Bookman Old Style"/>
          <w:sz w:val="22"/>
        </w:rPr>
        <w:t>/jquery-1.11.0.min.js</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js</w:t>
      </w:r>
      <w:proofErr w:type="spellEnd"/>
      <w:r w:rsidRPr="00D344BE">
        <w:rPr>
          <w:rFonts w:ascii="Bookman Old Style" w:hAnsi="Bookman Old Style"/>
          <w:sz w:val="22"/>
        </w:rPr>
        <w:t>/lightbox.js</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/kondaiah.html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/nage.html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lastRenderedPageBreak/>
        <w:t>/opted.html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w:t>
      </w:r>
      <w:proofErr w:type="spellStart"/>
      <w:r w:rsidRPr="00D344BE">
        <w:rPr>
          <w:rFonts w:ascii="Bookman Old Style" w:hAnsi="Bookman Old Style"/>
          <w:sz w:val="22"/>
        </w:rPr>
        <w:t>pdf</w:t>
      </w:r>
      <w:proofErr w:type="spellEnd"/>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/publi.html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/Raman.html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/region17.html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/region20.html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/regn.html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/sc15.html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/sc16.html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/sc17.html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/sc18.html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/splpubli.html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/staff.html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/young15.html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/young16.html</w:t>
      </w:r>
    </w:p>
    <w:p w:rsidR="00D344BE" w:rsidRPr="00D344BE" w:rsidRDefault="00D344BE" w:rsidP="00D344BE">
      <w:pPr>
        <w:pStyle w:val="BodyText"/>
        <w:rPr>
          <w:rFonts w:ascii="Bookman Old Style" w:hAnsi="Bookman Old Style"/>
          <w:sz w:val="22"/>
        </w:rPr>
      </w:pPr>
      <w:r w:rsidRPr="00D344BE">
        <w:rPr>
          <w:rFonts w:ascii="Bookman Old Style" w:hAnsi="Bookman Old Style"/>
          <w:sz w:val="22"/>
        </w:rPr>
        <w:t>/young17.html</w:t>
      </w:r>
    </w:p>
    <w:p w:rsidR="00885D11" w:rsidRDefault="00D344BE" w:rsidP="00D344BE">
      <w:pPr>
        <w:pStyle w:val="BodyText"/>
        <w:rPr>
          <w:rFonts w:ascii="Bookman Old Style" w:hAnsi="Bookman Old Style"/>
          <w:sz w:val="22"/>
        </w:rPr>
      </w:pPr>
      <w:r w:rsidRPr="00D344BE">
        <w:rPr>
          <w:rFonts w:ascii="Bookman Old Style" w:hAnsi="Bookman Old Style"/>
          <w:sz w:val="22"/>
        </w:rPr>
        <w:t>/young18.html</w:t>
      </w:r>
    </w:p>
    <w:p w:rsidR="00D344BE" w:rsidRPr="00D344BE" w:rsidRDefault="00D344BE" w:rsidP="00D344BE">
      <w:pPr>
        <w:pStyle w:val="BodyText"/>
        <w:rPr>
          <w:rFonts w:ascii="Bookman Old Style" w:hAnsi="Bookman Old Style"/>
          <w:sz w:val="22"/>
        </w:rPr>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38" w:name="_Toc19780595"/>
      <w:r w:rsidRPr="00232B5C">
        <w:rPr>
          <w:rFonts w:ascii="Bookman Old Style" w:hAnsi="Bookman Old Style"/>
          <w:sz w:val="36"/>
          <w:szCs w:val="32"/>
        </w:rPr>
        <w:t>Limitations</w:t>
      </w:r>
      <w:bookmarkEnd w:id="38"/>
    </w:p>
    <w:p w:rsidR="004005F7" w:rsidRPr="004005F7" w:rsidRDefault="004005F7" w:rsidP="00863BA5">
      <w:pPr>
        <w:pStyle w:val="PwCNormal"/>
        <w:spacing w:after="0"/>
      </w:pPr>
    </w:p>
    <w:p w:rsidR="00716098" w:rsidRPr="00080A5C" w:rsidRDefault="00716098" w:rsidP="00D74884">
      <w:pPr>
        <w:pStyle w:val="ListParagraph"/>
        <w:numPr>
          <w:ilvl w:val="0"/>
          <w:numId w:val="20"/>
        </w:numPr>
        <w:ind w:left="426" w:hanging="426"/>
        <w:jc w:val="both"/>
        <w:rPr>
          <w:rFonts w:ascii="Bookman Old Style" w:hAnsi="Bookman Old Style"/>
          <w:sz w:val="22"/>
        </w:rPr>
      </w:pPr>
      <w:r w:rsidRPr="00080A5C">
        <w:rPr>
          <w:rFonts w:ascii="Bookman Old Style" w:hAnsi="Bookman Old Style"/>
          <w:sz w:val="22"/>
        </w:rPr>
        <w:t xml:space="preserve">The report has been prepared based on the information given by </w:t>
      </w:r>
      <w:r w:rsidR="00080A5C" w:rsidRPr="00080A5C">
        <w:rPr>
          <w:rFonts w:ascii="Bookman Old Style" w:hAnsi="Bookman Old Style"/>
          <w:sz w:val="22"/>
        </w:rPr>
        <w:t xml:space="preserve">Andhra Pradesh Academy of Sciences </w:t>
      </w:r>
      <w:r w:rsidRPr="00080A5C">
        <w:rPr>
          <w:rFonts w:ascii="Bookman Old Style" w:hAnsi="Bookman Old Style"/>
          <w:sz w:val="22"/>
        </w:rPr>
        <w:t xml:space="preserve">and is accordingly, given for the specific purpose of internal use by the </w:t>
      </w:r>
      <w:r w:rsidR="00080A5C" w:rsidRPr="00080A5C">
        <w:rPr>
          <w:rFonts w:ascii="Bookman Old Style" w:hAnsi="Bookman Old Style"/>
          <w:sz w:val="22"/>
        </w:rPr>
        <w:t>Andh</w:t>
      </w:r>
      <w:r w:rsidR="00080A5C">
        <w:rPr>
          <w:rFonts w:ascii="Bookman Old Style" w:hAnsi="Bookman Old Style"/>
          <w:sz w:val="22"/>
        </w:rPr>
        <w:t>ra Pradesh Academy of Sciences</w:t>
      </w:r>
      <w:r w:rsidRPr="00080A5C">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080A5C" w:rsidRDefault="00716098" w:rsidP="00D74884">
      <w:pPr>
        <w:pStyle w:val="ListParagraph"/>
        <w:numPr>
          <w:ilvl w:val="0"/>
          <w:numId w:val="20"/>
        </w:numPr>
        <w:ind w:left="426" w:hanging="426"/>
        <w:jc w:val="both"/>
        <w:rPr>
          <w:rFonts w:ascii="Bookman Old Style" w:hAnsi="Bookman Old Style"/>
          <w:sz w:val="22"/>
        </w:rPr>
      </w:pPr>
      <w:r w:rsidRPr="00080A5C">
        <w:rPr>
          <w:rFonts w:ascii="Bookman Old Style" w:hAnsi="Bookman Old Style"/>
          <w:sz w:val="22"/>
        </w:rPr>
        <w:t xml:space="preserve">This report has been prepared solely for </w:t>
      </w:r>
      <w:r w:rsidR="00080A5C" w:rsidRPr="00080A5C">
        <w:rPr>
          <w:rFonts w:ascii="Bookman Old Style" w:hAnsi="Bookman Old Style"/>
          <w:sz w:val="22"/>
        </w:rPr>
        <w:t>And</w:t>
      </w:r>
      <w:r w:rsidR="00080A5C">
        <w:rPr>
          <w:rFonts w:ascii="Bookman Old Style" w:hAnsi="Bookman Old Style"/>
          <w:sz w:val="22"/>
        </w:rPr>
        <w:t>hra Pradesh Academy of Sciences</w:t>
      </w:r>
      <w:r w:rsidRPr="00080A5C">
        <w:rPr>
          <w:rFonts w:ascii="Bookman Old Style" w:hAnsi="Bookman Old Style"/>
          <w:sz w:val="22"/>
        </w:rPr>
        <w:t xml:space="preserve">, being the express addressee to this document. </w:t>
      </w:r>
      <w:r w:rsidR="00080A5C" w:rsidRPr="00080A5C">
        <w:rPr>
          <w:rFonts w:ascii="Bookman Old Style" w:hAnsi="Bookman Old Style"/>
          <w:sz w:val="22"/>
        </w:rPr>
        <w:t xml:space="preserve">Andhra Pradesh Academy of Sciences </w:t>
      </w:r>
      <w:r w:rsidRPr="00080A5C">
        <w:rPr>
          <w:rFonts w:ascii="Bookman Old Style" w:hAnsi="Bookman Old Style"/>
          <w:sz w:val="22"/>
        </w:rPr>
        <w:t>does not accept or assume any liability, responsibility or duty of care for any use of or reliance on this report by anyone, other than (</w:t>
      </w:r>
      <w:proofErr w:type="spellStart"/>
      <w:r w:rsidRPr="00080A5C">
        <w:rPr>
          <w:rFonts w:ascii="Bookman Old Style" w:hAnsi="Bookman Old Style"/>
          <w:sz w:val="22"/>
        </w:rPr>
        <w:t>i</w:t>
      </w:r>
      <w:proofErr w:type="spellEnd"/>
      <w:r w:rsidRPr="00080A5C">
        <w:rPr>
          <w:rFonts w:ascii="Bookman Old Style" w:hAnsi="Bookman Old Style"/>
          <w:sz w:val="22"/>
        </w:rPr>
        <w:t xml:space="preserve">) </w:t>
      </w:r>
      <w:r w:rsidR="00080A5C" w:rsidRPr="00080A5C">
        <w:rPr>
          <w:rFonts w:ascii="Bookman Old Style" w:hAnsi="Bookman Old Style"/>
          <w:sz w:val="22"/>
        </w:rPr>
        <w:t>And</w:t>
      </w:r>
      <w:r w:rsidR="00080A5C">
        <w:rPr>
          <w:rFonts w:ascii="Bookman Old Style" w:hAnsi="Bookman Old Style"/>
          <w:sz w:val="22"/>
        </w:rPr>
        <w:t>hra Pradesh Academy of Sciences</w:t>
      </w:r>
      <w:r w:rsidRPr="00080A5C">
        <w:rPr>
          <w:rFonts w:ascii="Bookman Old Style" w:hAnsi="Bookman Old Style"/>
          <w:sz w:val="22"/>
        </w:rPr>
        <w:t xml:space="preserve">, to the extent agreed in the relevant contract for the matter to which this report relates (if any), or (ii) as expressly agreed by </w:t>
      </w:r>
      <w:r w:rsidR="00080A5C" w:rsidRPr="00080A5C">
        <w:rPr>
          <w:rFonts w:ascii="Bookman Old Style" w:hAnsi="Bookman Old Style"/>
          <w:sz w:val="22"/>
        </w:rPr>
        <w:t>Andhra Pradesh Academy of Sciences in</w:t>
      </w:r>
      <w:r w:rsidRPr="00080A5C">
        <w:rPr>
          <w:rFonts w:ascii="Bookman Old Style" w:hAnsi="Bookman Old Style"/>
          <w:sz w:val="22"/>
        </w:rPr>
        <w:t xml:space="preserve"> writing in advance.</w:t>
      </w:r>
    </w:p>
    <w:p w:rsidR="00716098" w:rsidRPr="00080A5C" w:rsidRDefault="00716098" w:rsidP="00D74884">
      <w:pPr>
        <w:pStyle w:val="ListParagraph"/>
        <w:numPr>
          <w:ilvl w:val="0"/>
          <w:numId w:val="20"/>
        </w:numPr>
        <w:ind w:left="426" w:hanging="426"/>
        <w:jc w:val="both"/>
        <w:rPr>
          <w:rFonts w:ascii="Bookman Old Style" w:hAnsi="Bookman Old Style"/>
          <w:sz w:val="22"/>
        </w:rPr>
      </w:pPr>
      <w:r w:rsidRPr="00080A5C">
        <w:rPr>
          <w:rFonts w:ascii="Bookman Old Style" w:hAnsi="Bookman Old Style"/>
          <w:sz w:val="22"/>
        </w:rPr>
        <w:t xml:space="preserve">Without prior permission of </w:t>
      </w:r>
      <w:r w:rsidR="00080A5C" w:rsidRPr="00080A5C">
        <w:rPr>
          <w:rFonts w:ascii="Bookman Old Style" w:hAnsi="Bookman Old Style"/>
          <w:sz w:val="22"/>
        </w:rPr>
        <w:t>And</w:t>
      </w:r>
      <w:r w:rsidR="00080A5C">
        <w:rPr>
          <w:rFonts w:ascii="Bookman Old Style" w:hAnsi="Bookman Old Style"/>
          <w:sz w:val="22"/>
        </w:rPr>
        <w:t>hra Pradesh Academy of Sciences</w:t>
      </w:r>
      <w:r w:rsidRPr="00080A5C">
        <w:rPr>
          <w:rFonts w:ascii="Bookman Old Style" w:hAnsi="Bookman Old Style"/>
          <w:sz w:val="22"/>
        </w:rPr>
        <w:t xml:space="preserve">, the contents of this report may not be quoted in whole or in part or otherwise referred to in any documents. The report is for the sole information of </w:t>
      </w:r>
      <w:r w:rsidR="00080A5C" w:rsidRPr="00080A5C">
        <w:rPr>
          <w:rFonts w:ascii="Bookman Old Style" w:hAnsi="Bookman Old Style"/>
          <w:sz w:val="22"/>
        </w:rPr>
        <w:t xml:space="preserve">Andhra Pradesh Academy of Sciences </w:t>
      </w:r>
      <w:r w:rsidRPr="00080A5C">
        <w:rPr>
          <w:rFonts w:ascii="Bookman Old Style" w:hAnsi="Bookman Old Style"/>
          <w:sz w:val="22"/>
        </w:rPr>
        <w:t>and APTS accepts no responsibility to any other party.</w:t>
      </w:r>
    </w:p>
    <w:p w:rsidR="00716098" w:rsidRPr="00080A5C" w:rsidRDefault="00716098" w:rsidP="00D74884">
      <w:pPr>
        <w:pStyle w:val="ListParagraph"/>
        <w:numPr>
          <w:ilvl w:val="0"/>
          <w:numId w:val="20"/>
        </w:numPr>
        <w:ind w:left="426" w:hanging="426"/>
        <w:jc w:val="both"/>
        <w:rPr>
          <w:rFonts w:ascii="Bookman Old Style" w:hAnsi="Bookman Old Style"/>
          <w:sz w:val="22"/>
        </w:rPr>
      </w:pPr>
      <w:r w:rsidRPr="00080A5C">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w:t>
      </w:r>
      <w:r w:rsidRPr="00080A5C">
        <w:rPr>
          <w:rFonts w:ascii="Bookman Old Style" w:hAnsi="Bookman Old Style"/>
          <w:sz w:val="22"/>
        </w:rPr>
        <w:lastRenderedPageBreak/>
        <w:t xml:space="preserve">prior written permission of </w:t>
      </w:r>
      <w:r w:rsidR="00080A5C" w:rsidRPr="00080A5C">
        <w:rPr>
          <w:rFonts w:ascii="Bookman Old Style" w:hAnsi="Bookman Old Style"/>
          <w:sz w:val="22"/>
        </w:rPr>
        <w:t>And</w:t>
      </w:r>
      <w:r w:rsidR="00080A5C">
        <w:rPr>
          <w:rFonts w:ascii="Bookman Old Style" w:hAnsi="Bookman Old Style"/>
          <w:sz w:val="22"/>
        </w:rPr>
        <w:t>hra Pradesh Academy of Sciences</w:t>
      </w:r>
      <w:r w:rsidRPr="00080A5C">
        <w:rPr>
          <w:rFonts w:ascii="Bookman Old Style" w:hAnsi="Bookman Old Style"/>
          <w:sz w:val="22"/>
        </w:rPr>
        <w:t xml:space="preserve">. Further, any quotation, citation or attribution of this report, or any extract from it, is strictly prohibited without </w:t>
      </w:r>
      <w:r w:rsidR="00080A5C" w:rsidRPr="00080A5C">
        <w:rPr>
          <w:rFonts w:ascii="Bookman Old Style" w:hAnsi="Bookman Old Style"/>
          <w:sz w:val="22"/>
        </w:rPr>
        <w:t>And</w:t>
      </w:r>
      <w:r w:rsidR="00080A5C">
        <w:rPr>
          <w:rFonts w:ascii="Bookman Old Style" w:hAnsi="Bookman Old Style"/>
          <w:sz w:val="22"/>
        </w:rPr>
        <w:t>hra Pradesh Academy of Sciences</w:t>
      </w:r>
      <w:r w:rsidR="00080A5C" w:rsidRPr="00080A5C">
        <w:rPr>
          <w:rFonts w:ascii="Bookman Old Style" w:hAnsi="Bookman Old Style"/>
          <w:sz w:val="22"/>
        </w:rPr>
        <w:t>’</w:t>
      </w:r>
      <w:r w:rsidRPr="00080A5C">
        <w:rPr>
          <w:rFonts w:ascii="Bookman Old Style" w:hAnsi="Bookman Old Style"/>
          <w:sz w:val="22"/>
        </w:rPr>
        <w:t xml:space="preserve"> prior written permission.</w:t>
      </w:r>
    </w:p>
    <w:p w:rsidR="002D6CFB" w:rsidRPr="00080A5C" w:rsidRDefault="00716098" w:rsidP="00D74884">
      <w:pPr>
        <w:pStyle w:val="ListParagraph"/>
        <w:numPr>
          <w:ilvl w:val="0"/>
          <w:numId w:val="20"/>
        </w:numPr>
        <w:ind w:left="426" w:hanging="426"/>
        <w:jc w:val="both"/>
        <w:rPr>
          <w:rFonts w:ascii="Bookman Old Style" w:hAnsi="Bookman Old Style"/>
          <w:sz w:val="22"/>
        </w:rPr>
      </w:pPr>
      <w:r w:rsidRPr="00080A5C">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080A5C"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6B0" w:rsidRDefault="001606B0">
      <w:r>
        <w:separator/>
      </w:r>
    </w:p>
  </w:endnote>
  <w:endnote w:type="continuationSeparator" w:id="0">
    <w:p w:rsidR="001606B0" w:rsidRDefault="00160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6B0" w:rsidRDefault="001606B0" w:rsidP="00111353">
    <w:pPr>
      <w:pStyle w:val="Footer"/>
      <w:jc w:val="center"/>
      <w:rPr>
        <w:b/>
        <w:bCs/>
      </w:rPr>
    </w:pPr>
    <w:r>
      <w:t xml:space="preserve">Andhra Pradesh Technology Services – </w:t>
    </w:r>
    <w:r w:rsidRPr="00FF5F59">
      <w:t xml:space="preserve">Andhra Pradesh Academy of Sciences – </w:t>
    </w:r>
    <w:r>
      <w:t xml:space="preserve">Apas                                           Page </w:t>
    </w:r>
    <w:r w:rsidR="00A36764">
      <w:rPr>
        <w:b/>
        <w:bCs/>
      </w:rPr>
      <w:fldChar w:fldCharType="begin"/>
    </w:r>
    <w:r>
      <w:rPr>
        <w:b/>
        <w:bCs/>
      </w:rPr>
      <w:instrText xml:space="preserve"> PAGE  \* Arabic  \* MERGEFORMAT </w:instrText>
    </w:r>
    <w:r w:rsidR="00A36764">
      <w:rPr>
        <w:b/>
        <w:bCs/>
      </w:rPr>
      <w:fldChar w:fldCharType="separate"/>
    </w:r>
    <w:r w:rsidR="00FA69DD">
      <w:rPr>
        <w:b/>
        <w:bCs/>
        <w:noProof/>
      </w:rPr>
      <w:t>9</w:t>
    </w:r>
    <w:r w:rsidR="00A36764">
      <w:rPr>
        <w:b/>
        <w:bCs/>
      </w:rPr>
      <w:fldChar w:fldCharType="end"/>
    </w:r>
    <w:r>
      <w:t xml:space="preserve"> of </w:t>
    </w:r>
    <w:fldSimple w:instr=" NUMPAGES  \* Arabic  \* MERGEFORMAT ">
      <w:r w:rsidR="00FA69DD" w:rsidRPr="00FA69DD">
        <w:rPr>
          <w:b/>
          <w:bCs/>
          <w:noProof/>
        </w:rPr>
        <w:t>17</w:t>
      </w:r>
    </w:fldSimple>
  </w:p>
  <w:p w:rsidR="001606B0" w:rsidRPr="00111353" w:rsidRDefault="001606B0"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6B0" w:rsidRDefault="001606B0">
    <w:pPr>
      <w:pStyle w:val="Footer"/>
      <w:jc w:val="right"/>
    </w:pPr>
  </w:p>
  <w:p w:rsidR="001606B0" w:rsidRDefault="001606B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1606B0" w:rsidRDefault="001606B0" w:rsidP="00D01AB0">
            <w:pPr>
              <w:pStyle w:val="Footer"/>
              <w:pBdr>
                <w:top w:val="single" w:sz="2" w:space="29" w:color="auto"/>
              </w:pBdr>
              <w:jc w:val="right"/>
            </w:pPr>
            <w:r>
              <w:t xml:space="preserve">Page </w:t>
            </w:r>
            <w:r w:rsidR="00A36764">
              <w:rPr>
                <w:b/>
                <w:bCs/>
                <w:sz w:val="24"/>
                <w:szCs w:val="24"/>
              </w:rPr>
              <w:fldChar w:fldCharType="begin"/>
            </w:r>
            <w:r>
              <w:rPr>
                <w:b/>
                <w:bCs/>
              </w:rPr>
              <w:instrText xml:space="preserve"> PAGE </w:instrText>
            </w:r>
            <w:r w:rsidR="00A36764">
              <w:rPr>
                <w:b/>
                <w:bCs/>
                <w:sz w:val="24"/>
                <w:szCs w:val="24"/>
              </w:rPr>
              <w:fldChar w:fldCharType="separate"/>
            </w:r>
            <w:r w:rsidR="00FA69DD">
              <w:rPr>
                <w:b/>
                <w:bCs/>
                <w:noProof/>
              </w:rPr>
              <w:t>7</w:t>
            </w:r>
            <w:r w:rsidR="00A36764">
              <w:rPr>
                <w:b/>
                <w:bCs/>
                <w:sz w:val="24"/>
                <w:szCs w:val="24"/>
              </w:rPr>
              <w:fldChar w:fldCharType="end"/>
            </w:r>
            <w:r>
              <w:t xml:space="preserve"> of </w:t>
            </w:r>
            <w:r w:rsidR="00A36764">
              <w:rPr>
                <w:b/>
                <w:bCs/>
                <w:sz w:val="24"/>
                <w:szCs w:val="24"/>
              </w:rPr>
              <w:fldChar w:fldCharType="begin"/>
            </w:r>
            <w:r>
              <w:rPr>
                <w:b/>
                <w:bCs/>
              </w:rPr>
              <w:instrText xml:space="preserve"> NUMPAGES  </w:instrText>
            </w:r>
            <w:r w:rsidR="00A36764">
              <w:rPr>
                <w:b/>
                <w:bCs/>
                <w:sz w:val="24"/>
                <w:szCs w:val="24"/>
              </w:rPr>
              <w:fldChar w:fldCharType="separate"/>
            </w:r>
            <w:r w:rsidR="00FA69DD">
              <w:rPr>
                <w:b/>
                <w:bCs/>
                <w:noProof/>
              </w:rPr>
              <w:t>17</w:t>
            </w:r>
            <w:r w:rsidR="00A36764">
              <w:rPr>
                <w:b/>
                <w:bCs/>
                <w:sz w:val="24"/>
                <w:szCs w:val="24"/>
              </w:rPr>
              <w:fldChar w:fldCharType="end"/>
            </w:r>
          </w:p>
        </w:sdtContent>
      </w:sdt>
    </w:sdtContent>
  </w:sdt>
  <w:p w:rsidR="001606B0" w:rsidRDefault="001606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6B0" w:rsidRDefault="001606B0">
      <w:r>
        <w:separator/>
      </w:r>
    </w:p>
  </w:footnote>
  <w:footnote w:type="continuationSeparator" w:id="0">
    <w:p w:rsidR="001606B0" w:rsidRDefault="00160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6B0" w:rsidRPr="004830A4" w:rsidRDefault="001606B0"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6B0" w:rsidRDefault="001606B0"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1606B0" w:rsidRPr="00650886" w:rsidRDefault="001606B0" w:rsidP="00262A50">
    <w:pPr>
      <w:pStyle w:val="Footer"/>
      <w:pBdr>
        <w:top w:val="none" w:sz="0" w:space="0" w:color="auto"/>
      </w:pBdr>
      <w:spacing w:before="0"/>
      <w:rPr>
        <w:rFonts w:ascii="Trebuchet MS" w:hAnsi="Trebuchet MS" w:cs="Arial"/>
        <w:szCs w:val="16"/>
        <w:lang w:val="en-US"/>
      </w:rPr>
    </w:pPr>
  </w:p>
  <w:p w:rsidR="001606B0" w:rsidRPr="00650886" w:rsidRDefault="001606B0" w:rsidP="0099530C">
    <w:pPr>
      <w:pStyle w:val="Footer"/>
      <w:pBdr>
        <w:top w:val="none" w:sz="0" w:space="0" w:color="auto"/>
      </w:pBdr>
      <w:spacing w:before="0"/>
      <w:rPr>
        <w:rFonts w:ascii="Trebuchet MS" w:hAnsi="Trebuchet MS" w:cs="Arial"/>
        <w:szCs w:val="16"/>
        <w:lang w:val="en-US"/>
      </w:rPr>
    </w:pPr>
  </w:p>
  <w:p w:rsidR="001606B0" w:rsidRDefault="001606B0"/>
  <w:p w:rsidR="001606B0" w:rsidRDefault="001606B0"/>
  <w:p w:rsidR="001606B0" w:rsidRDefault="001606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16"/>
  </w:num>
  <w:num w:numId="26">
    <w:abstractNumId w:val="16"/>
  </w:num>
  <w:num w:numId="27">
    <w:abstractNumId w:val="16"/>
  </w:num>
  <w:num w:numId="28">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38913"/>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1371"/>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110"/>
    <w:rsid w:val="000408A7"/>
    <w:rsid w:val="00040EC2"/>
    <w:rsid w:val="00042697"/>
    <w:rsid w:val="00043048"/>
    <w:rsid w:val="00044032"/>
    <w:rsid w:val="00044D63"/>
    <w:rsid w:val="00044F2B"/>
    <w:rsid w:val="00045408"/>
    <w:rsid w:val="00045434"/>
    <w:rsid w:val="000458D5"/>
    <w:rsid w:val="00046B7D"/>
    <w:rsid w:val="000510AC"/>
    <w:rsid w:val="00052B50"/>
    <w:rsid w:val="00053B70"/>
    <w:rsid w:val="00056B18"/>
    <w:rsid w:val="00061F05"/>
    <w:rsid w:val="000654F7"/>
    <w:rsid w:val="00070827"/>
    <w:rsid w:val="00070A8B"/>
    <w:rsid w:val="00070C4A"/>
    <w:rsid w:val="00071C71"/>
    <w:rsid w:val="00074977"/>
    <w:rsid w:val="00074CA9"/>
    <w:rsid w:val="000755E0"/>
    <w:rsid w:val="000757F5"/>
    <w:rsid w:val="0007707F"/>
    <w:rsid w:val="00080A5C"/>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A0A"/>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06B0"/>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3773"/>
    <w:rsid w:val="001A5353"/>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1B92"/>
    <w:rsid w:val="00203C33"/>
    <w:rsid w:val="0020596C"/>
    <w:rsid w:val="00205F66"/>
    <w:rsid w:val="00206080"/>
    <w:rsid w:val="00211FDC"/>
    <w:rsid w:val="0021477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95F46"/>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C2564"/>
    <w:rsid w:val="002C2988"/>
    <w:rsid w:val="002C3836"/>
    <w:rsid w:val="002C3F3A"/>
    <w:rsid w:val="002C4342"/>
    <w:rsid w:val="002C57CC"/>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B70"/>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F15"/>
    <w:rsid w:val="00403C48"/>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67429"/>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33C5"/>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8D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5F5C"/>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2CB3"/>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B7815"/>
    <w:rsid w:val="006C07D5"/>
    <w:rsid w:val="006C2BCE"/>
    <w:rsid w:val="006C3289"/>
    <w:rsid w:val="006C5980"/>
    <w:rsid w:val="006C6CE1"/>
    <w:rsid w:val="006D2E44"/>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15E"/>
    <w:rsid w:val="007112B7"/>
    <w:rsid w:val="007119F5"/>
    <w:rsid w:val="00713769"/>
    <w:rsid w:val="00713EF5"/>
    <w:rsid w:val="00715289"/>
    <w:rsid w:val="00716098"/>
    <w:rsid w:val="00717BAF"/>
    <w:rsid w:val="007207E2"/>
    <w:rsid w:val="007215B2"/>
    <w:rsid w:val="00721BCD"/>
    <w:rsid w:val="00724E25"/>
    <w:rsid w:val="0072632E"/>
    <w:rsid w:val="0072645C"/>
    <w:rsid w:val="007271AF"/>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0CEA"/>
    <w:rsid w:val="007A2277"/>
    <w:rsid w:val="007A2839"/>
    <w:rsid w:val="007A4BFC"/>
    <w:rsid w:val="007A5026"/>
    <w:rsid w:val="007A5639"/>
    <w:rsid w:val="007A5B48"/>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5FF1"/>
    <w:rsid w:val="0081769E"/>
    <w:rsid w:val="00820192"/>
    <w:rsid w:val="00822DBE"/>
    <w:rsid w:val="00824108"/>
    <w:rsid w:val="00825192"/>
    <w:rsid w:val="00827282"/>
    <w:rsid w:val="00833A16"/>
    <w:rsid w:val="008349C9"/>
    <w:rsid w:val="00834ED3"/>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D11"/>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2DDF"/>
    <w:rsid w:val="00953676"/>
    <w:rsid w:val="0095417F"/>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3455"/>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36764"/>
    <w:rsid w:val="00A42D27"/>
    <w:rsid w:val="00A4422C"/>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444A"/>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177C3"/>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0C8"/>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54B"/>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4B09"/>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333E"/>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190"/>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1AB0"/>
    <w:rsid w:val="00D04B93"/>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44BE"/>
    <w:rsid w:val="00D37AE8"/>
    <w:rsid w:val="00D4057C"/>
    <w:rsid w:val="00D40CFA"/>
    <w:rsid w:val="00D43B8A"/>
    <w:rsid w:val="00D45591"/>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CCA"/>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DF687E"/>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577A"/>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9B1"/>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29F"/>
    <w:rsid w:val="00F0748A"/>
    <w:rsid w:val="00F0750B"/>
    <w:rsid w:val="00F106C2"/>
    <w:rsid w:val="00F127F3"/>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1F80"/>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69DD"/>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5F59"/>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15885392">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1998535814">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US" sz="1800" b="1" i="0" u="none" strike="noStrike" kern="1200" baseline="0">
                <a:solidFill>
                  <a:sysClr val="windowText" lastClr="000000"/>
                </a:solidFill>
                <a:latin typeface="+mn-lt"/>
                <a:ea typeface="+mn-ea"/>
                <a:cs typeface="+mn-cs"/>
              </a:defRPr>
            </a:pPr>
            <a:r>
              <a:rPr lang="en-AU" sz="1800" b="1"/>
              <a:t>Vulnerability Summary</a:t>
            </a:r>
            <a:endParaRPr lang="en-US" sz="1050"/>
          </a:p>
        </c:rich>
      </c:tx>
      <c:layout/>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dLbl>
              <c:idx val="0"/>
              <c:delete val="1"/>
            </c:dLbl>
            <c:dLbl>
              <c:idx val="1"/>
              <c:delete val="1"/>
            </c:dLbl>
            <c:dLbl>
              <c:idx val="2"/>
              <c:layout>
                <c:manualLayout>
                  <c:x val="-5.8564497098413182E-3"/>
                  <c:y val="-0.34314498648139674"/>
                </c:manualLayout>
              </c:layout>
              <c:showVal val="1"/>
            </c:dLbl>
            <c:showVal val="1"/>
          </c:dLbls>
          <c:cat>
            <c:strRef>
              <c:f>Sheet1!$A$2:$A$4</c:f>
              <c:strCache>
                <c:ptCount val="3"/>
                <c:pt idx="0">
                  <c:v>High</c:v>
                </c:pt>
                <c:pt idx="1">
                  <c:v>Medium</c:v>
                </c:pt>
                <c:pt idx="2">
                  <c:v>Low</c:v>
                </c:pt>
              </c:strCache>
            </c:strRef>
          </c:cat>
          <c:val>
            <c:numRef>
              <c:f>Sheet1!$B$2:$B$4</c:f>
              <c:numCache>
                <c:formatCode>General</c:formatCode>
                <c:ptCount val="3"/>
                <c:pt idx="0">
                  <c:v>0</c:v>
                </c:pt>
                <c:pt idx="1">
                  <c:v>0</c:v>
                </c:pt>
                <c:pt idx="2">
                  <c:v>4</c:v>
                </c:pt>
              </c:numCache>
            </c:numRef>
          </c:val>
        </c:ser>
        <c:firstSliceAng val="0"/>
      </c:pieChart>
    </c:plotArea>
    <c:legend>
      <c:legendPos val="r"/>
      <c:layout/>
      <c:txPr>
        <a:bodyPr/>
        <a:lstStyle/>
        <a:p>
          <a:pPr>
            <a:defRPr lang="en-US"/>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6A351-44BD-4846-8A64-A15FFCB79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17</Pages>
  <Words>2118</Words>
  <Characters>14291</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16377</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119</cp:revision>
  <cp:lastPrinted>2018-07-31T12:27:00Z</cp:lastPrinted>
  <dcterms:created xsi:type="dcterms:W3CDTF">2018-08-21T06:17:00Z</dcterms:created>
  <dcterms:modified xsi:type="dcterms:W3CDTF">2019-09-19T05:10:00Z</dcterms:modified>
</cp:coreProperties>
</file>