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5BDA" w14:textId="77777777" w:rsidR="005F451A" w:rsidRPr="005F451A" w:rsidRDefault="005F451A" w:rsidP="005F451A">
      <w:pPr>
        <w:rPr>
          <w:rFonts w:ascii="Times New Roman" w:hAnsi="Times New Roman" w:cs="Times New Roman"/>
          <w:sz w:val="32"/>
          <w:szCs w:val="32"/>
        </w:rPr>
      </w:pPr>
      <w:r w:rsidRPr="005F451A">
        <w:rPr>
          <w:rFonts w:ascii="Times New Roman" w:hAnsi="Times New Roman" w:cs="Times New Roman"/>
          <w:sz w:val="32"/>
          <w:szCs w:val="32"/>
        </w:rPr>
        <w:t>34. Workflow Documentation</w:t>
      </w:r>
    </w:p>
    <w:p w14:paraId="741AB29A" w14:textId="77777777" w:rsidR="005F451A" w:rsidRPr="005F451A" w:rsidRDefault="005F451A" w:rsidP="005F451A">
      <w:pPr>
        <w:rPr>
          <w:rFonts w:ascii="Times New Roman" w:hAnsi="Times New Roman" w:cs="Times New Roman"/>
          <w:sz w:val="32"/>
          <w:szCs w:val="32"/>
        </w:rPr>
      </w:pPr>
    </w:p>
    <w:p w14:paraId="3F42BA40" w14:textId="77777777" w:rsidR="005F451A" w:rsidRPr="005F451A" w:rsidRDefault="005F451A" w:rsidP="005F451A">
      <w:pPr>
        <w:rPr>
          <w:rFonts w:ascii="Times New Roman" w:hAnsi="Times New Roman" w:cs="Times New Roman"/>
          <w:sz w:val="32"/>
          <w:szCs w:val="32"/>
        </w:rPr>
      </w:pPr>
      <w:r w:rsidRPr="005F451A">
        <w:rPr>
          <w:rFonts w:ascii="Times New Roman" w:hAnsi="Times New Roman" w:cs="Times New Roman"/>
          <w:sz w:val="32"/>
          <w:szCs w:val="32"/>
        </w:rPr>
        <w:t>Workflow Features:</w:t>
      </w:r>
    </w:p>
    <w:p w14:paraId="7DF01046" w14:textId="77777777" w:rsidR="005F451A" w:rsidRPr="005F451A" w:rsidRDefault="005F451A" w:rsidP="005F451A">
      <w:pPr>
        <w:rPr>
          <w:rFonts w:ascii="Times New Roman" w:hAnsi="Times New Roman" w:cs="Times New Roman"/>
          <w:sz w:val="32"/>
          <w:szCs w:val="32"/>
        </w:rPr>
      </w:pPr>
    </w:p>
    <w:p w14:paraId="7DAD4443" w14:textId="77777777" w:rsidR="005F451A" w:rsidRPr="005F451A" w:rsidRDefault="005F451A" w:rsidP="005F451A">
      <w:pPr>
        <w:rPr>
          <w:rFonts w:ascii="Times New Roman" w:hAnsi="Times New Roman" w:cs="Times New Roman"/>
          <w:sz w:val="32"/>
          <w:szCs w:val="32"/>
        </w:rPr>
      </w:pPr>
      <w:r w:rsidRPr="005F451A">
        <w:rPr>
          <w:rFonts w:ascii="Times New Roman" w:hAnsi="Times New Roman" w:cs="Times New Roman"/>
          <w:sz w:val="32"/>
          <w:szCs w:val="32"/>
        </w:rPr>
        <w:t>Decision points for payment success/failure</w:t>
      </w:r>
    </w:p>
    <w:p w14:paraId="7B20C1D6" w14:textId="77777777" w:rsidR="005F451A" w:rsidRPr="005F451A" w:rsidRDefault="005F451A" w:rsidP="005F451A">
      <w:pPr>
        <w:rPr>
          <w:rFonts w:ascii="Times New Roman" w:hAnsi="Times New Roman" w:cs="Times New Roman"/>
          <w:sz w:val="32"/>
          <w:szCs w:val="32"/>
        </w:rPr>
      </w:pPr>
    </w:p>
    <w:p w14:paraId="157C0D84" w14:textId="32B9268E" w:rsidR="005F451A" w:rsidRPr="005F451A" w:rsidRDefault="005F451A" w:rsidP="005F451A">
      <w:pPr>
        <w:rPr>
          <w:rFonts w:ascii="Times New Roman" w:hAnsi="Times New Roman" w:cs="Times New Roman"/>
          <w:sz w:val="32"/>
          <w:szCs w:val="32"/>
        </w:rPr>
      </w:pPr>
      <w:r w:rsidRPr="005F451A">
        <w:rPr>
          <w:rFonts w:ascii="Times New Roman" w:hAnsi="Times New Roman" w:cs="Times New Roman"/>
          <w:sz w:val="32"/>
          <w:szCs w:val="32"/>
        </w:rPr>
        <w:t>Parallel tasks for notifications and database update</w:t>
      </w:r>
    </w:p>
    <w:sectPr w:rsidR="005F451A" w:rsidRPr="005F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1A"/>
    <w:rsid w:val="00244F46"/>
    <w:rsid w:val="005F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414B"/>
  <w15:chartTrackingRefBased/>
  <w15:docId w15:val="{C8AD64D1-88D8-4F23-AE47-8DE78DFB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2026-01-29T05:13:00Z</dcterms:created>
  <dcterms:modified xsi:type="dcterms:W3CDTF">2026-01-29T05:14:00Z</dcterms:modified>
</cp:coreProperties>
</file>