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385B71">
      <w:pPr>
        <w:rPr>
          <w:rFonts w:hint="default" w:ascii="Arial" w:hAnsi="Arial" w:cs="Arial"/>
          <w:sz w:val="24"/>
          <w:szCs w:val="24"/>
        </w:rPr>
      </w:pPr>
    </w:p>
    <w:p w14:paraId="631D3420">
      <w:pPr>
        <w:rPr>
          <w:rFonts w:hint="default" w:ascii="Arial" w:hAnsi="Arial" w:cs="Arial"/>
          <w:sz w:val="24"/>
          <w:szCs w:val="24"/>
        </w:rPr>
      </w:pPr>
    </w:p>
    <w:p w14:paraId="73BB43FE">
      <w:pPr>
        <w:jc w:val="center"/>
        <w:rPr>
          <w:rFonts w:hint="default"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u w:val="single"/>
          <w:lang w:val="en-US"/>
        </w:rPr>
        <w:t>Challenge task-2</w:t>
      </w:r>
    </w:p>
    <w:p w14:paraId="379C6BF1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Use Case: Setting up Transit Gateway and VPC Endpoints for a Multi-VPC Architecture</w:t>
      </w:r>
    </w:p>
    <w:p w14:paraId="3BDD7863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Scenario:</w:t>
      </w:r>
    </w:p>
    <w:p w14:paraId="33E254D7">
      <w:pPr>
        <w:rPr>
          <w:rFonts w:hint="default" w:ascii="Arial" w:hAnsi="Arial" w:cs="Arial"/>
          <w:b w:val="0"/>
          <w:bCs/>
          <w:sz w:val="24"/>
          <w:szCs w:val="24"/>
        </w:rPr>
      </w:pPr>
      <w:r>
        <w:rPr>
          <w:rFonts w:hint="default" w:ascii="Arial" w:hAnsi="Arial" w:cs="Arial"/>
          <w:b w:val="0"/>
          <w:bCs/>
          <w:sz w:val="24"/>
          <w:szCs w:val="24"/>
        </w:rPr>
        <w:t xml:space="preserve"> A large organization is migrating its on-premises infrastructure to the AWS cloud.</w:t>
      </w:r>
    </w:p>
    <w:p w14:paraId="5A7F2266">
      <w:pPr>
        <w:rPr>
          <w:rFonts w:hint="default" w:ascii="Arial" w:hAnsi="Arial" w:cs="Arial"/>
          <w:b w:val="0"/>
          <w:bCs/>
          <w:sz w:val="24"/>
          <w:szCs w:val="24"/>
        </w:rPr>
      </w:pPr>
      <w:r>
        <w:rPr>
          <w:rFonts w:hint="default" w:ascii="Arial" w:hAnsi="Arial" w:cs="Arial"/>
          <w:b w:val="0"/>
          <w:bCs/>
          <w:sz w:val="24"/>
          <w:szCs w:val="24"/>
        </w:rPr>
        <w:t xml:space="preserve"> The organization's architecture involves multiple VPCs for different departments and applications, each requiring secure communication with centralized services and external resources.</w:t>
      </w:r>
    </w:p>
    <w:p w14:paraId="4C1263AC">
      <w:pPr>
        <w:rPr>
          <w:rFonts w:hint="default" w:ascii="Arial" w:hAnsi="Arial" w:cs="Arial"/>
          <w:b w:val="0"/>
          <w:bCs/>
          <w:sz w:val="24"/>
          <w:szCs w:val="24"/>
        </w:rPr>
      </w:pPr>
      <w:r>
        <w:rPr>
          <w:rFonts w:hint="default" w:ascii="Arial" w:hAnsi="Arial" w:cs="Arial"/>
          <w:b w:val="0"/>
          <w:bCs/>
          <w:sz w:val="24"/>
          <w:szCs w:val="24"/>
        </w:rPr>
        <w:t xml:space="preserve"> The IT team needs to design and implement a scalable and efficient network architecture to accommodate the organization's growth and ensure robust connectivity between VPCs and external services.</w:t>
      </w:r>
    </w:p>
    <w:p w14:paraId="4150729B">
      <w:pPr>
        <w:rPr>
          <w:rFonts w:hint="default" w:ascii="Arial" w:hAnsi="Arial" w:cs="Arial"/>
          <w:b/>
          <w:sz w:val="24"/>
          <w:szCs w:val="24"/>
        </w:rPr>
      </w:pPr>
    </w:p>
    <w:p w14:paraId="1CF92E49">
      <w:pPr>
        <w:pStyle w:val="10"/>
        <w:numPr>
          <w:ilvl w:val="0"/>
          <w:numId w:val="1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Design and deploy a scalable network architecture using AWS Transit Gateway to simplify network connectivity between multiple VPCs.</w:t>
      </w:r>
    </w:p>
    <w:p w14:paraId="606A89E2">
      <w:pPr>
        <w:rPr>
          <w:rFonts w:hint="default" w:ascii="Arial" w:hAnsi="Arial" w:cs="Arial"/>
          <w:b/>
          <w:sz w:val="24"/>
          <w:szCs w:val="24"/>
        </w:rPr>
      </w:pPr>
    </w:p>
    <w:p w14:paraId="6529607A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 1: Plan Your IP Addressing</w:t>
      </w:r>
    </w:p>
    <w:p w14:paraId="60D42D0B">
      <w:pPr>
        <w:pStyle w:val="8"/>
        <w:ind w:left="360"/>
        <w:rPr>
          <w:rFonts w:hint="default" w:ascii="Arial" w:hAnsi="Arial" w:cs="Arial"/>
          <w:b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non-overlapping CIDRs from different classes</w:t>
      </w:r>
      <w:r>
        <w:rPr>
          <w:rFonts w:hint="default" w:ascii="Arial" w:hAnsi="Arial" w:cs="Arial"/>
          <w:b/>
          <w:sz w:val="24"/>
          <w:szCs w:val="24"/>
        </w:rPr>
        <w:t>:</w:t>
      </w:r>
    </w:p>
    <w:p w14:paraId="3B77F734">
      <w:pPr>
        <w:pStyle w:val="8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 xml:space="preserve">    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</w:rPr>
        <w:t>1.)VPC-A (N. Virginia, us-east-1)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→   </w:t>
      </w:r>
      <w:r>
        <w:rPr>
          <w:rFonts w:hint="default" w:ascii="Arial" w:hAnsi="Arial" w:cs="Arial"/>
          <w:b w:val="0"/>
          <w:bCs w:val="0"/>
          <w:color w:val="0F141A"/>
          <w:sz w:val="24"/>
          <w:szCs w:val="24"/>
          <w:shd w:val="clear" w:color="auto" w:fill="F0FBFF"/>
        </w:rPr>
        <w:t>10.0.0.0/16</w:t>
      </w:r>
    </w:p>
    <w:p w14:paraId="00CE3E8C">
      <w:pPr>
        <w:pStyle w:val="8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   2.) 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</w:rPr>
        <w:t>VPC-B (OHIO -us-east-2)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        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→  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10.10</w:t>
      </w:r>
      <w:r>
        <w:rPr>
          <w:rStyle w:val="7"/>
          <w:rFonts w:hint="default" w:ascii="Arial" w:hAnsi="Arial" w:cs="Arial"/>
          <w:b w:val="0"/>
          <w:bCs w:val="0"/>
          <w:sz w:val="24"/>
          <w:szCs w:val="24"/>
        </w:rPr>
        <w:t>.0.0/16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</w:t>
      </w:r>
    </w:p>
    <w:p w14:paraId="47904836">
      <w:pPr>
        <w:pStyle w:val="8"/>
        <w:rPr>
          <w:rFonts w:hint="default" w:ascii="Arial" w:hAnsi="Arial" w:cs="Arial"/>
          <w:b w:val="0"/>
          <w:bCs w:val="0"/>
          <w:sz w:val="24"/>
          <w:szCs w:val="24"/>
        </w:rPr>
      </w:pPr>
      <w:r>
        <w:rPr>
          <w:rStyle w:val="9"/>
          <w:rFonts w:hint="default" w:ascii="Arial" w:hAnsi="Arial" w:cs="Arial"/>
          <w:b w:val="0"/>
          <w:bCs w:val="0"/>
          <w:sz w:val="24"/>
          <w:szCs w:val="24"/>
        </w:rPr>
        <w:t xml:space="preserve">    3). VPC-C (California, us-west-1)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→   </w:t>
      </w:r>
      <w:r>
        <w:rPr>
          <w:rFonts w:hint="default" w:ascii="Arial" w:hAnsi="Arial" w:cs="Arial"/>
          <w:b w:val="0"/>
          <w:bCs w:val="0"/>
          <w:color w:val="0F141A"/>
          <w:sz w:val="24"/>
          <w:szCs w:val="24"/>
          <w:shd w:val="clear" w:color="auto" w:fill="FFFFFF"/>
        </w:rPr>
        <w:t>1</w:t>
      </w:r>
      <w:r>
        <w:rPr>
          <w:rFonts w:hint="default" w:ascii="Arial" w:hAnsi="Arial" w:cs="Arial"/>
          <w:b w:val="0"/>
          <w:bCs w:val="0"/>
          <w:color w:val="0F141A"/>
          <w:sz w:val="24"/>
          <w:szCs w:val="24"/>
          <w:shd w:val="clear" w:color="auto" w:fill="FFFFFF"/>
          <w:lang w:val="en-US"/>
        </w:rPr>
        <w:t>0.20</w:t>
      </w:r>
      <w:r>
        <w:rPr>
          <w:rFonts w:hint="default" w:ascii="Arial" w:hAnsi="Arial" w:cs="Arial"/>
          <w:b w:val="0"/>
          <w:bCs w:val="0"/>
          <w:color w:val="0F141A"/>
          <w:sz w:val="24"/>
          <w:szCs w:val="24"/>
          <w:shd w:val="clear" w:color="auto" w:fill="FFFFFF"/>
        </w:rPr>
        <w:t>.0.0/16</w:t>
      </w:r>
    </w:p>
    <w:p w14:paraId="0A038128">
      <w:pPr>
        <w:pStyle w:val="8"/>
        <w:rPr>
          <w:rFonts w:hint="default" w:ascii="Arial" w:hAnsi="Arial" w:cs="Arial"/>
          <w:b/>
          <w:sz w:val="24"/>
          <w:szCs w:val="24"/>
        </w:rPr>
      </w:pPr>
      <w:r>
        <w:rPr>
          <w:rStyle w:val="9"/>
          <w:rFonts w:hint="default" w:ascii="Arial" w:hAnsi="Arial" w:cs="Arial"/>
          <w:b w:val="0"/>
          <w:bCs w:val="0"/>
          <w:sz w:val="24"/>
          <w:szCs w:val="24"/>
        </w:rPr>
        <w:t xml:space="preserve">    4.)VPC-D (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  <w:lang w:val="en-US"/>
        </w:rPr>
        <w:t>Mumbai, ap-south-1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</w:rPr>
        <w:t>)</w:t>
      </w:r>
      <w:r>
        <w:rPr>
          <w:rStyle w:val="9"/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    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 →    1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0.30</w:t>
      </w:r>
      <w:r>
        <w:rPr>
          <w:rFonts w:hint="default" w:ascii="Arial" w:hAnsi="Arial" w:cs="Arial"/>
          <w:b w:val="0"/>
          <w:bCs w:val="0"/>
          <w:sz w:val="24"/>
          <w:szCs w:val="24"/>
        </w:rPr>
        <w:t xml:space="preserve">.0.0/16 </w:t>
      </w:r>
    </w:p>
    <w:p w14:paraId="1CE4B284">
      <w:pPr>
        <w:pStyle w:val="8"/>
        <w:rPr>
          <w:rFonts w:hint="default" w:ascii="Arial" w:hAnsi="Arial" w:cs="Arial"/>
          <w:b/>
          <w:sz w:val="24"/>
          <w:szCs w:val="24"/>
        </w:rPr>
      </w:pPr>
    </w:p>
    <w:p w14:paraId="2DA93ED5">
      <w:pPr>
        <w:pStyle w:val="8"/>
        <w:rPr>
          <w:rFonts w:hint="default" w:ascii="Arial" w:hAnsi="Arial" w:cs="Arial"/>
          <w:b/>
          <w:sz w:val="24"/>
          <w:szCs w:val="24"/>
        </w:rPr>
      </w:pPr>
    </w:p>
    <w:p w14:paraId="4569512B">
      <w:pPr>
        <w:pStyle w:val="8"/>
        <w:rPr>
          <w:rFonts w:hint="default" w:ascii="Arial" w:hAnsi="Arial" w:cs="Arial"/>
          <w:b/>
          <w:sz w:val="24"/>
          <w:szCs w:val="24"/>
        </w:rPr>
      </w:pPr>
    </w:p>
    <w:p w14:paraId="73974A58">
      <w:pPr>
        <w:pStyle w:val="8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 2: Create 4 VPCs (Non-default)</w:t>
      </w:r>
    </w:p>
    <w:p w14:paraId="68CEB016">
      <w:pPr>
        <w:spacing w:before="100" w:beforeAutospacing="1" w:after="100" w:afterAutospacing="1" w:line="240" w:lineRule="auto"/>
        <w:outlineLvl w:val="2"/>
        <w:rPr>
          <w:rFonts w:hint="default" w:ascii="Arial" w:hAnsi="Arial" w:eastAsia="Times New Roman" w:cs="Arial"/>
          <w:b w:val="0"/>
          <w:bCs w:val="0"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 w:val="0"/>
          <w:bCs w:val="0"/>
          <w:sz w:val="24"/>
          <w:szCs w:val="24"/>
          <w:lang w:eastAsia="en-IN"/>
        </w:rPr>
        <w:t>Create VPCs (in 4 different regions)</w:t>
      </w:r>
    </w:p>
    <w:p w14:paraId="3C247111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b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sz w:val="24"/>
          <w:szCs w:val="24"/>
          <w:lang w:eastAsia="en-IN"/>
        </w:rPr>
        <w:t xml:space="preserve">Go to </w:t>
      </w: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VPC Console → Your VPCs → Create VPC</w:t>
      </w:r>
      <w:r>
        <w:rPr>
          <w:rFonts w:hint="default" w:ascii="Arial" w:hAnsi="Arial" w:eastAsia="Times New Roman" w:cs="Arial"/>
          <w:b/>
          <w:sz w:val="24"/>
          <w:szCs w:val="24"/>
          <w:lang w:eastAsia="en-IN"/>
        </w:rPr>
        <w:t>.</w:t>
      </w:r>
    </w:p>
    <w:p w14:paraId="7AAA3846">
      <w:pPr>
        <w:pStyle w:val="8"/>
        <w:rPr>
          <w:rFonts w:hint="default" w:ascii="Arial" w:hAnsi="Arial" w:cs="Arial"/>
          <w:b w:val="0"/>
          <w:bCs/>
          <w:sz w:val="24"/>
          <w:szCs w:val="24"/>
        </w:rPr>
      </w:pPr>
      <w:r>
        <w:rPr>
          <w:rFonts w:hint="default" w:ascii="Arial" w:hAnsi="Arial" w:cs="Arial"/>
          <w:b w:val="0"/>
          <w:bCs/>
          <w:sz w:val="24"/>
          <w:szCs w:val="24"/>
        </w:rPr>
        <w:t xml:space="preserve">Create </w:t>
      </w:r>
      <w:r>
        <w:rPr>
          <w:rStyle w:val="9"/>
          <w:rFonts w:hint="default" w:ascii="Arial" w:hAnsi="Arial" w:cs="Arial"/>
          <w:b w:val="0"/>
          <w:bCs/>
          <w:sz w:val="24"/>
          <w:szCs w:val="24"/>
        </w:rPr>
        <w:t>1 private subnets</w:t>
      </w:r>
      <w:r>
        <w:rPr>
          <w:rFonts w:hint="default" w:ascii="Arial" w:hAnsi="Arial" w:cs="Arial"/>
          <w:b w:val="0"/>
          <w:bCs/>
          <w:sz w:val="24"/>
          <w:szCs w:val="24"/>
        </w:rPr>
        <w:t xml:space="preserve"> in each VPC (in different AZs).</w:t>
      </w:r>
    </w:p>
    <w:p w14:paraId="64414B8B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b w:val="0"/>
          <w:bCs/>
          <w:sz w:val="24"/>
          <w:szCs w:val="24"/>
          <w:lang w:val="en-US" w:eastAsia="en-IN"/>
        </w:rPr>
      </w:pPr>
      <w:r>
        <w:rPr>
          <w:rFonts w:hint="default" w:ascii="Arial" w:hAnsi="Arial" w:eastAsia="Times New Roman" w:cs="Arial"/>
          <w:b w:val="0"/>
          <w:bCs/>
          <w:sz w:val="24"/>
          <w:szCs w:val="24"/>
          <w:lang w:eastAsia="en-IN"/>
        </w:rPr>
        <w:t>No public subnets needed (since no IGW/NAT)</w:t>
      </w:r>
      <w:r>
        <w:rPr>
          <w:rFonts w:hint="default" w:ascii="Arial" w:hAnsi="Arial" w:eastAsia="Times New Roman" w:cs="Arial"/>
          <w:b w:val="0"/>
          <w:bCs/>
          <w:sz w:val="24"/>
          <w:szCs w:val="24"/>
          <w:lang w:val="en-US" w:eastAsia="en-IN"/>
        </w:rPr>
        <w:t xml:space="preserve"> except Virginia region.</w:t>
      </w:r>
    </w:p>
    <w:p w14:paraId="23CE9BDA">
      <w:pPr>
        <w:pStyle w:val="8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Attach IGW TO only oneVPC to</w:t>
      </w:r>
      <w:r>
        <w:rPr>
          <w:rFonts w:hint="default" w:ascii="Arial" w:hAnsi="Arial" w:cs="Arial"/>
          <w:b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</w:rPr>
        <w:t xml:space="preserve"> (</w:t>
      </w:r>
      <w:r>
        <w:rPr>
          <w:rStyle w:val="9"/>
          <w:rFonts w:hint="default" w:ascii="Arial" w:hAnsi="Arial" w:cs="Arial"/>
          <w:sz w:val="24"/>
          <w:szCs w:val="24"/>
        </w:rPr>
        <w:t>VPC-A (N. Virginia, us-east-1)</w:t>
      </w:r>
      <w:r>
        <w:rPr>
          <w:rFonts w:hint="default" w:ascii="Arial" w:hAnsi="Arial" w:cs="Arial"/>
          <w:b/>
          <w:sz w:val="24"/>
          <w:szCs w:val="24"/>
        </w:rPr>
        <w:t xml:space="preserve"> →   </w:t>
      </w:r>
      <w:r>
        <w:rPr>
          <w:rFonts w:hint="default" w:ascii="Arial" w:hAnsi="Arial" w:cs="Arial"/>
          <w:b/>
          <w:color w:val="0F141A"/>
          <w:sz w:val="24"/>
          <w:szCs w:val="24"/>
          <w:shd w:val="clear" w:color="auto" w:fill="F0FBFF"/>
        </w:rPr>
        <w:t>10.0.0.0/16</w:t>
      </w:r>
      <w:r>
        <w:rPr>
          <w:rFonts w:hint="default" w:ascii="Arial" w:hAnsi="Arial" w:cs="Arial"/>
          <w:sz w:val="24"/>
          <w:szCs w:val="24"/>
        </w:rPr>
        <w:t xml:space="preserve">) </w:t>
      </w:r>
    </w:p>
    <w:p w14:paraId="51658EA1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b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sz w:val="24"/>
          <w:szCs w:val="24"/>
          <w:lang w:eastAsia="en-IN"/>
        </w:rPr>
        <w:t xml:space="preserve">Create a </w:t>
      </w: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Route Table</w:t>
      </w:r>
      <w:r>
        <w:rPr>
          <w:rFonts w:hint="default" w:ascii="Arial" w:hAnsi="Arial" w:eastAsia="Times New Roman" w:cs="Arial"/>
          <w:b/>
          <w:sz w:val="24"/>
          <w:szCs w:val="24"/>
          <w:lang w:eastAsia="en-IN"/>
        </w:rPr>
        <w:t xml:space="preserve"> for each set of subnets and associate them.</w:t>
      </w:r>
    </w:p>
    <w:p w14:paraId="1B5DAC57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b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sz w:val="24"/>
          <w:szCs w:val="24"/>
          <w:lang w:eastAsia="en-IN"/>
        </w:rPr>
        <w:t>Repeat for all 4 regions.</w:t>
      </w:r>
    </w:p>
    <w:p w14:paraId="578DBB61">
      <w:pPr>
        <w:pStyle w:val="8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5420" cy="2332990"/>
            <wp:effectExtent l="0" t="0" r="11430" b="10160"/>
            <wp:docPr id="55" name="Picture 55" descr="Screenshot 2025-08-20 19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5-08-20 1959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E752">
      <w:pPr>
        <w:rPr>
          <w:rFonts w:hint="default" w:ascii="Arial" w:hAnsi="Arial" w:cs="Arial"/>
          <w:sz w:val="24"/>
          <w:szCs w:val="24"/>
        </w:rPr>
      </w:pPr>
    </w:p>
    <w:p w14:paraId="52FDF685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Now Simlarly create Vpcs  subnets and RouteTables in other vpc2,vpc3 and vpc4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>i.e in 4 different regions</w:t>
      </w:r>
    </w:p>
    <w:p w14:paraId="458C8A7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3675" cy="2265680"/>
            <wp:effectExtent l="0" t="0" r="3175" b="1270"/>
            <wp:docPr id="59" name="Picture 59" descr="Screenshot 2025-08-20 2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2025-08-20 200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75BF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9230" cy="2359660"/>
            <wp:effectExtent l="0" t="0" r="7620" b="2540"/>
            <wp:docPr id="61" name="Picture 61" descr="Screenshot 2025-08-20 2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creenshot 2025-08-20 2000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AB9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325" cy="2273935"/>
            <wp:effectExtent l="0" t="0" r="9525" b="12065"/>
            <wp:docPr id="62" name="Picture 62" descr="Screenshot 2025-08-20 2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creenshot 2025-08-20 2000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E645">
      <w:pPr>
        <w:rPr>
          <w:rFonts w:hint="default" w:ascii="Arial" w:hAnsi="Arial" w:cs="Arial"/>
          <w:sz w:val="24"/>
          <w:szCs w:val="24"/>
          <w:lang w:val="en-US"/>
        </w:rPr>
      </w:pPr>
    </w:p>
    <w:p w14:paraId="6108E7B3">
      <w:pPr>
        <w:rPr>
          <w:rFonts w:hint="default" w:ascii="Arial" w:hAnsi="Arial" w:cs="Arial"/>
          <w:sz w:val="24"/>
          <w:szCs w:val="24"/>
          <w:lang w:val="en-US"/>
        </w:rPr>
      </w:pPr>
    </w:p>
    <w:p w14:paraId="70A6537C">
      <w:pPr>
        <w:rPr>
          <w:rFonts w:hint="default" w:ascii="Arial" w:hAnsi="Arial" w:cs="Arial"/>
          <w:sz w:val="24"/>
          <w:szCs w:val="24"/>
        </w:rPr>
      </w:pPr>
    </w:p>
    <w:p w14:paraId="065AE191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 3: Create Transit Gateways</w:t>
      </w:r>
    </w:p>
    <w:p w14:paraId="606521AA">
      <w:pPr>
        <w:pStyle w:val="2"/>
        <w:rPr>
          <w:rFonts w:hint="default" w:ascii="Arial" w:hAnsi="Arial" w:cs="Arial"/>
          <w:color w:val="auto"/>
          <w:sz w:val="24"/>
          <w:szCs w:val="24"/>
        </w:rPr>
      </w:pPr>
      <w:r>
        <w:rPr>
          <w:rFonts w:hint="default" w:ascii="Arial" w:hAnsi="Arial" w:cs="Arial"/>
          <w:color w:val="auto"/>
          <w:sz w:val="24"/>
          <w:szCs w:val="24"/>
        </w:rPr>
        <w:t>Create Transit Gateways (1 per region)</w:t>
      </w:r>
    </w:p>
    <w:p w14:paraId="6E365DE4">
      <w:pPr>
        <w:pStyle w:val="8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Repeat per region.</w:t>
      </w:r>
    </w:p>
    <w:p w14:paraId="7FD4C178">
      <w:pPr>
        <w:pStyle w:val="8"/>
        <w:numPr>
          <w:ilvl w:val="0"/>
          <w:numId w:val="2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VPC Console → Transit Gateways → Create transit gateway</w:t>
      </w:r>
    </w:p>
    <w:p w14:paraId="54559803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Attach each VPC to its regional TGW</w:t>
      </w:r>
    </w:p>
    <w:p w14:paraId="1DD34DE7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TGW VPC attachment</w:t>
      </w:r>
      <w:r>
        <w:rPr>
          <w:rFonts w:hint="default" w:ascii="Arial" w:hAnsi="Arial" w:eastAsia="Times New Roman" w:cs="Arial"/>
          <w:sz w:val="24"/>
          <w:szCs w:val="24"/>
          <w:lang w:eastAsia="en-IN"/>
        </w:rPr>
        <w:t xml:space="preserve"> with the </w:t>
      </w: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private subnets</w:t>
      </w:r>
      <w:r>
        <w:rPr>
          <w:rFonts w:hint="default" w:ascii="Arial" w:hAnsi="Arial" w:eastAsia="Times New Roman" w:cs="Arial"/>
          <w:sz w:val="24"/>
          <w:szCs w:val="24"/>
          <w:lang w:eastAsia="en-IN"/>
        </w:rPr>
        <w:t>.</w:t>
      </w:r>
      <w:bookmarkStart w:id="0" w:name="_GoBack"/>
      <w:bookmarkEnd w:id="0"/>
    </w:p>
    <w:p w14:paraId="200CC10A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Associate</w:t>
      </w:r>
      <w:r>
        <w:rPr>
          <w:rFonts w:hint="default" w:ascii="Arial" w:hAnsi="Arial" w:eastAsia="Times New Roman" w:cs="Arial"/>
          <w:sz w:val="24"/>
          <w:szCs w:val="24"/>
          <w:lang w:eastAsia="en-IN"/>
        </w:rPr>
        <w:t xml:space="preserve"> the attachment with the </w:t>
      </w: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TGW route table</w:t>
      </w:r>
      <w:r>
        <w:rPr>
          <w:rFonts w:hint="default" w:ascii="Arial" w:hAnsi="Arial" w:eastAsia="Times New Roman" w:cs="Arial"/>
          <w:sz w:val="24"/>
          <w:szCs w:val="24"/>
          <w:lang w:eastAsia="en-IN"/>
        </w:rPr>
        <w:t xml:space="preserve"> in that region.</w:t>
      </w:r>
    </w:p>
    <w:p w14:paraId="4998D3AF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  <w:lang w:eastAsia="en-IN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  <w:lang w:eastAsia="en-IN"/>
        </w:rPr>
        <w:t>Enable route propagation</w:t>
      </w:r>
      <w:r>
        <w:rPr>
          <w:rFonts w:hint="default" w:ascii="Arial" w:hAnsi="Arial" w:eastAsia="Times New Roman" w:cs="Arial"/>
          <w:sz w:val="24"/>
          <w:szCs w:val="24"/>
          <w:lang w:eastAsia="en-IN"/>
        </w:rPr>
        <w:t xml:space="preserve"> from that attachment into the TGW route table (or add static routes).</w:t>
      </w:r>
    </w:p>
    <w:p w14:paraId="4FC5E93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960" cy="1113155"/>
            <wp:effectExtent l="0" t="0" r="8890" b="10795"/>
            <wp:docPr id="51" name="Picture 51" descr="Screenshot 2025-08-20 20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5-08-20 2004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411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1135" cy="1027430"/>
            <wp:effectExtent l="0" t="0" r="5715" b="1270"/>
            <wp:docPr id="52" name="Picture 52" descr="Screenshot 2025-08-20 2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5-08-20 2004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6A0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4310" cy="1087120"/>
            <wp:effectExtent l="0" t="0" r="2540" b="17780"/>
            <wp:docPr id="53" name="Picture 53" descr="Screenshot 2025-08-20 2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5-08-20 2004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65F9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325" cy="1024890"/>
            <wp:effectExtent l="0" t="0" r="9525" b="3810"/>
            <wp:docPr id="54" name="Picture 54" descr="Screenshot 2025-08-20 20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5-08-20 2004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C087">
      <w:pPr>
        <w:rPr>
          <w:rFonts w:hint="default" w:ascii="Arial" w:hAnsi="Arial" w:cs="Arial"/>
          <w:sz w:val="24"/>
          <w:szCs w:val="24"/>
        </w:rPr>
      </w:pPr>
    </w:p>
    <w:p w14:paraId="00E69E7A">
      <w:pPr>
        <w:rPr>
          <w:rFonts w:hint="default" w:ascii="Arial" w:hAnsi="Arial" w:cs="Arial"/>
          <w:sz w:val="24"/>
          <w:szCs w:val="24"/>
        </w:rPr>
      </w:pPr>
    </w:p>
    <w:p w14:paraId="2E178BFE">
      <w:pPr>
        <w:pStyle w:val="2"/>
        <w:rPr>
          <w:rFonts w:hint="default" w:ascii="Arial" w:hAnsi="Arial" w:cs="Arial"/>
          <w:color w:val="auto"/>
          <w:sz w:val="24"/>
          <w:szCs w:val="24"/>
        </w:rPr>
      </w:pPr>
      <w:r>
        <w:rPr>
          <w:rFonts w:hint="default" w:ascii="Arial" w:hAnsi="Arial" w:cs="Arial"/>
          <w:color w:val="auto"/>
          <w:sz w:val="24"/>
          <w:szCs w:val="24"/>
        </w:rPr>
        <w:t>Step-4 Attach Each VPC to its Regional TGW</w:t>
      </w:r>
    </w:p>
    <w:p w14:paraId="21AB2173">
      <w:pPr>
        <w:pStyle w:val="8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Repeat per region.</w:t>
      </w:r>
    </w:p>
    <w:p w14:paraId="266FCF9E">
      <w:pPr>
        <w:pStyle w:val="8"/>
        <w:numPr>
          <w:ilvl w:val="0"/>
          <w:numId w:val="3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Transit Gateway Attachments → Create</w:t>
      </w:r>
    </w:p>
    <w:p w14:paraId="23E147C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5420" cy="2378075"/>
            <wp:effectExtent l="0" t="0" r="11430" b="3175"/>
            <wp:docPr id="43" name="Picture 43" descr="Screenshot 2025-08-20 2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8-20 2006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034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3675" cy="2306320"/>
            <wp:effectExtent l="0" t="0" r="3175" b="17780"/>
            <wp:docPr id="44" name="Picture 44" descr="Screenshot 2025-08-20 20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5-08-20 2007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DC0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3675" cy="2306320"/>
            <wp:effectExtent l="0" t="0" r="3175" b="17780"/>
            <wp:docPr id="45" name="Picture 45" descr="Screenshot 2025-08-20 20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5-08-20 2007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CDB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2405" cy="2396490"/>
            <wp:effectExtent l="0" t="0" r="4445" b="3810"/>
            <wp:docPr id="46" name="Picture 46" descr="Screenshot 2025-08-20 20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5-08-20 2008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D99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8595" cy="1565275"/>
            <wp:effectExtent l="0" t="0" r="8255" b="15875"/>
            <wp:docPr id="47" name="Picture 47" descr="Screenshot 2025-08-20 20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5-08-20 2009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5C2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Now create Transit Gateway in  vpc2,vpc3 and vpc4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 xml:space="preserve"> in 4 different regions and attach with the Attach Each VPC to its Regional TGW</w:t>
      </w:r>
    </w:p>
    <w:p w14:paraId="78EF024F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325" cy="1523365"/>
            <wp:effectExtent l="0" t="0" r="9525" b="635"/>
            <wp:docPr id="48" name="Picture 48" descr="Screenshot 2025-08-20 20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5-08-20 2009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CB8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960" cy="1351280"/>
            <wp:effectExtent l="0" t="0" r="8890" b="1270"/>
            <wp:docPr id="49" name="Picture 49" descr="Screenshot 2025-08-20 20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5-08-20 2009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2DAA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2405" cy="1546860"/>
            <wp:effectExtent l="0" t="0" r="4445" b="15240"/>
            <wp:docPr id="50" name="Picture 50" descr="Screenshot 2025-08-20 20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5-08-20 2009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69D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STEP-5:</w:t>
      </w:r>
    </w:p>
    <w:p w14:paraId="17BCD483">
      <w:pPr>
        <w:pStyle w:val="2"/>
        <w:rPr>
          <w:rFonts w:hint="default" w:ascii="Arial" w:hAnsi="Arial" w:cs="Arial"/>
          <w:color w:val="auto"/>
          <w:sz w:val="24"/>
          <w:szCs w:val="24"/>
        </w:rPr>
      </w:pPr>
      <w:r>
        <w:rPr>
          <w:rFonts w:hint="default" w:ascii="Arial" w:hAnsi="Arial" w:cs="Arial"/>
          <w:color w:val="auto"/>
          <w:sz w:val="24"/>
          <w:szCs w:val="24"/>
        </w:rPr>
        <w:t>Establish Inter</w:t>
      </w:r>
      <w:r>
        <w:rPr>
          <w:rFonts w:hint="default" w:ascii="Arial" w:hAnsi="Arial" w:cs="Arial"/>
          <w:color w:val="auto"/>
          <w:sz w:val="24"/>
          <w:szCs w:val="24"/>
        </w:rPr>
        <w:noBreakHyphen/>
      </w:r>
      <w:r>
        <w:rPr>
          <w:rFonts w:hint="default" w:ascii="Arial" w:hAnsi="Arial" w:cs="Arial"/>
          <w:color w:val="auto"/>
          <w:sz w:val="24"/>
          <w:szCs w:val="24"/>
        </w:rPr>
        <w:t>Region TGW Peering (Hub</w:t>
      </w:r>
      <w:r>
        <w:rPr>
          <w:rFonts w:hint="default" w:ascii="Arial" w:hAnsi="Arial" w:cs="Arial"/>
          <w:color w:val="auto"/>
          <w:sz w:val="24"/>
          <w:szCs w:val="24"/>
        </w:rPr>
        <w:noBreakHyphen/>
      </w:r>
      <w:r>
        <w:rPr>
          <w:rFonts w:hint="default" w:ascii="Arial" w:hAnsi="Arial" w:cs="Arial"/>
          <w:color w:val="auto"/>
          <w:sz w:val="24"/>
          <w:szCs w:val="24"/>
        </w:rPr>
        <w:t>and</w:t>
      </w:r>
      <w:r>
        <w:rPr>
          <w:rFonts w:hint="default" w:ascii="Arial" w:hAnsi="Arial" w:cs="Arial"/>
          <w:color w:val="auto"/>
          <w:sz w:val="24"/>
          <w:szCs w:val="24"/>
        </w:rPr>
        <w:noBreakHyphen/>
      </w:r>
      <w:r>
        <w:rPr>
          <w:rFonts w:hint="default" w:ascii="Arial" w:hAnsi="Arial" w:cs="Arial"/>
          <w:color w:val="auto"/>
          <w:sz w:val="24"/>
          <w:szCs w:val="24"/>
        </w:rPr>
        <w:t>Spoke)</w:t>
      </w:r>
    </w:p>
    <w:p w14:paraId="56C8526B">
      <w:pPr>
        <w:pStyle w:val="3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Peering Attachment (Requester Side)</w:t>
      </w:r>
    </w:p>
    <w:p w14:paraId="4B854494">
      <w:pPr>
        <w:pStyle w:val="8"/>
        <w:numPr>
          <w:ilvl w:val="0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In the </w:t>
      </w:r>
      <w:r>
        <w:rPr>
          <w:rStyle w:val="9"/>
          <w:rFonts w:hint="default" w:ascii="Arial" w:hAnsi="Arial" w:cs="Arial"/>
          <w:sz w:val="24"/>
          <w:szCs w:val="24"/>
        </w:rPr>
        <w:t>AWS Console</w:t>
      </w:r>
      <w:r>
        <w:rPr>
          <w:rFonts w:hint="default" w:ascii="Arial" w:hAnsi="Arial" w:cs="Arial"/>
          <w:sz w:val="24"/>
          <w:szCs w:val="24"/>
        </w:rPr>
        <w:t xml:space="preserve">, go to the </w:t>
      </w:r>
      <w:r>
        <w:rPr>
          <w:rStyle w:val="9"/>
          <w:rFonts w:hint="default" w:ascii="Arial" w:hAnsi="Arial" w:cs="Arial"/>
          <w:sz w:val="24"/>
          <w:szCs w:val="24"/>
        </w:rPr>
        <w:t>VPC Dashboard</w:t>
      </w:r>
      <w:r>
        <w:rPr>
          <w:rFonts w:hint="default" w:ascii="Arial" w:hAnsi="Arial" w:cs="Arial"/>
          <w:sz w:val="24"/>
          <w:szCs w:val="24"/>
        </w:rPr>
        <w:t xml:space="preserve"> in </w:t>
      </w:r>
      <w:r>
        <w:rPr>
          <w:rStyle w:val="9"/>
          <w:rFonts w:hint="default" w:ascii="Arial" w:hAnsi="Arial" w:cs="Arial"/>
          <w:sz w:val="24"/>
          <w:szCs w:val="24"/>
        </w:rPr>
        <w:t>Region A</w:t>
      </w:r>
      <w:r>
        <w:rPr>
          <w:rFonts w:hint="default" w:ascii="Arial" w:hAnsi="Arial" w:cs="Arial"/>
          <w:sz w:val="24"/>
          <w:szCs w:val="24"/>
        </w:rPr>
        <w:t xml:space="preserve"> (e.g., </w:t>
      </w:r>
      <w:r>
        <w:rPr>
          <w:rStyle w:val="7"/>
          <w:rFonts w:hint="default" w:ascii="Arial" w:hAnsi="Arial" w:cs="Arial"/>
          <w:sz w:val="24"/>
          <w:szCs w:val="24"/>
        </w:rPr>
        <w:t>us-east-1</w:t>
      </w:r>
      <w:r>
        <w:rPr>
          <w:rFonts w:hint="default" w:ascii="Arial" w:hAnsi="Arial" w:cs="Arial"/>
          <w:sz w:val="24"/>
          <w:szCs w:val="24"/>
        </w:rPr>
        <w:t>).</w:t>
      </w:r>
    </w:p>
    <w:p w14:paraId="7A977C72">
      <w:pPr>
        <w:pStyle w:val="8"/>
        <w:numPr>
          <w:ilvl w:val="0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On the left menu, choose </w:t>
      </w:r>
      <w:r>
        <w:rPr>
          <w:rStyle w:val="9"/>
          <w:rFonts w:hint="default" w:ascii="Arial" w:hAnsi="Arial" w:cs="Arial"/>
          <w:sz w:val="24"/>
          <w:szCs w:val="24"/>
        </w:rPr>
        <w:t>Transit Gateway Attachments → Create transit gateway attachment</w:t>
      </w:r>
      <w:r>
        <w:rPr>
          <w:rFonts w:hint="default" w:ascii="Arial" w:hAnsi="Arial" w:cs="Arial"/>
          <w:sz w:val="24"/>
          <w:szCs w:val="24"/>
        </w:rPr>
        <w:t>.</w:t>
      </w:r>
    </w:p>
    <w:p w14:paraId="68CED92B">
      <w:pPr>
        <w:pStyle w:val="8"/>
        <w:numPr>
          <w:ilvl w:val="0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Select:</w:t>
      </w:r>
    </w:p>
    <w:p w14:paraId="433ABEDD">
      <w:pPr>
        <w:pStyle w:val="8"/>
        <w:numPr>
          <w:ilvl w:val="1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Attachment type</w:t>
      </w:r>
      <w:r>
        <w:rPr>
          <w:rFonts w:hint="default" w:ascii="Arial" w:hAnsi="Arial" w:cs="Arial"/>
          <w:sz w:val="24"/>
          <w:szCs w:val="24"/>
        </w:rPr>
        <w:t xml:space="preserve"> → </w:t>
      </w:r>
      <w:r>
        <w:rPr>
          <w:rStyle w:val="6"/>
          <w:rFonts w:hint="default" w:ascii="Arial" w:hAnsi="Arial" w:cs="Arial"/>
          <w:sz w:val="24"/>
          <w:szCs w:val="24"/>
        </w:rPr>
        <w:t>Peering connection</w:t>
      </w:r>
      <w:r>
        <w:rPr>
          <w:rFonts w:hint="default" w:ascii="Arial" w:hAnsi="Arial" w:cs="Arial"/>
          <w:sz w:val="24"/>
          <w:szCs w:val="24"/>
        </w:rPr>
        <w:t>.</w:t>
      </w:r>
    </w:p>
    <w:p w14:paraId="61211D99">
      <w:pPr>
        <w:pStyle w:val="8"/>
        <w:numPr>
          <w:ilvl w:val="1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Transit Gateway ID</w:t>
      </w:r>
      <w:r>
        <w:rPr>
          <w:rFonts w:hint="default" w:ascii="Arial" w:hAnsi="Arial" w:cs="Arial"/>
          <w:sz w:val="24"/>
          <w:szCs w:val="24"/>
        </w:rPr>
        <w:t xml:space="preserve"> → </w:t>
      </w:r>
      <w:r>
        <w:rPr>
          <w:rStyle w:val="7"/>
          <w:rFonts w:hint="default" w:ascii="Arial" w:hAnsi="Arial" w:cs="Arial"/>
          <w:sz w:val="24"/>
          <w:szCs w:val="24"/>
        </w:rPr>
        <w:t>TGW-US-E1</w:t>
      </w:r>
      <w:r>
        <w:rPr>
          <w:rFonts w:hint="default" w:ascii="Arial" w:hAnsi="Arial" w:cs="Arial"/>
          <w:sz w:val="24"/>
          <w:szCs w:val="24"/>
        </w:rPr>
        <w:t>.-Virginia</w:t>
      </w:r>
    </w:p>
    <w:p w14:paraId="698957F6">
      <w:pPr>
        <w:pStyle w:val="8"/>
        <w:numPr>
          <w:ilvl w:val="1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Region</w:t>
      </w:r>
      <w:r>
        <w:rPr>
          <w:rFonts w:hint="default" w:ascii="Arial" w:hAnsi="Arial" w:cs="Arial"/>
          <w:sz w:val="24"/>
          <w:szCs w:val="24"/>
        </w:rPr>
        <w:t xml:space="preserve"> → target region (e.g., </w:t>
      </w:r>
      <w:r>
        <w:rPr>
          <w:rStyle w:val="7"/>
          <w:rFonts w:hint="default" w:ascii="Arial" w:hAnsi="Arial" w:cs="Arial"/>
          <w:sz w:val="24"/>
          <w:szCs w:val="24"/>
        </w:rPr>
        <w:t>us-west-2 ohio</w:t>
      </w:r>
      <w:r>
        <w:rPr>
          <w:rFonts w:hint="default" w:ascii="Arial" w:hAnsi="Arial" w:cs="Arial"/>
          <w:sz w:val="24"/>
          <w:szCs w:val="24"/>
        </w:rPr>
        <w:t>).</w:t>
      </w:r>
    </w:p>
    <w:p w14:paraId="30C4B99C">
      <w:pPr>
        <w:pStyle w:val="8"/>
        <w:numPr>
          <w:ilvl w:val="1"/>
          <w:numId w:val="4"/>
        </w:numPr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Transit Gateway ID</w:t>
      </w:r>
      <w:r>
        <w:rPr>
          <w:rFonts w:hint="default" w:ascii="Arial" w:hAnsi="Arial" w:cs="Arial"/>
          <w:sz w:val="24"/>
          <w:szCs w:val="24"/>
        </w:rPr>
        <w:t xml:space="preserve"> of the peer (</w:t>
      </w:r>
      <w:r>
        <w:rPr>
          <w:rStyle w:val="7"/>
          <w:rFonts w:hint="default" w:ascii="Arial" w:hAnsi="Arial" w:cs="Arial"/>
          <w:sz w:val="24"/>
          <w:szCs w:val="24"/>
        </w:rPr>
        <w:t>TGW-of-Ohio</w:t>
      </w:r>
      <w:r>
        <w:rPr>
          <w:rFonts w:hint="default" w:ascii="Arial" w:hAnsi="Arial" w:cs="Arial"/>
          <w:sz w:val="24"/>
          <w:szCs w:val="24"/>
        </w:rPr>
        <w:t>)</w:t>
      </w:r>
    </w:p>
    <w:p w14:paraId="1E5835D6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Click </w:t>
      </w:r>
      <w:r>
        <w:rPr>
          <w:rStyle w:val="9"/>
          <w:rFonts w:hint="default" w:ascii="Arial" w:hAnsi="Arial" w:cs="Arial"/>
          <w:sz w:val="24"/>
          <w:szCs w:val="24"/>
        </w:rPr>
        <w:t>Create transit gateway attachment</w:t>
      </w:r>
      <w:r>
        <w:rPr>
          <w:rFonts w:hint="default" w:ascii="Arial" w:hAnsi="Arial" w:cs="Arial"/>
          <w:sz w:val="24"/>
          <w:szCs w:val="24"/>
        </w:rPr>
        <w:t>.</w:t>
      </w:r>
    </w:p>
    <w:p w14:paraId="6AC13F11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8595" cy="1565275"/>
            <wp:effectExtent l="0" t="0" r="8255" b="15875"/>
            <wp:docPr id="29" name="Picture 29" descr="Screenshot 2025-08-20 20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8-20 2009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A3DA">
      <w:pPr>
        <w:pStyle w:val="3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.</w:t>
      </w:r>
      <w:r>
        <w:rPr>
          <w:rFonts w:hint="default" w:ascii="Arial" w:hAnsi="Arial" w:cs="Arial"/>
          <w:sz w:val="24"/>
          <w:szCs w:val="24"/>
        </w:rPr>
        <w:t>Accept Peering Attachment (Accepter Side)</w:t>
      </w:r>
    </w:p>
    <w:p w14:paraId="28F23D13">
      <w:pPr>
        <w:pStyle w:val="8"/>
        <w:numPr>
          <w:ilvl w:val="0"/>
          <w:numId w:val="5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Switch to the </w:t>
      </w:r>
      <w:r>
        <w:rPr>
          <w:rStyle w:val="9"/>
          <w:rFonts w:hint="default" w:ascii="Arial" w:hAnsi="Arial" w:cs="Arial"/>
          <w:sz w:val="24"/>
          <w:szCs w:val="24"/>
        </w:rPr>
        <w:t>peer region’s console</w:t>
      </w:r>
      <w:r>
        <w:rPr>
          <w:rFonts w:hint="default" w:ascii="Arial" w:hAnsi="Arial" w:cs="Arial"/>
          <w:b/>
          <w:sz w:val="24"/>
          <w:szCs w:val="24"/>
        </w:rPr>
        <w:t xml:space="preserve"> (e.g.,</w:t>
      </w:r>
      <w:r>
        <w:rPr>
          <w:rStyle w:val="7"/>
          <w:rFonts w:hint="default" w:ascii="Arial" w:hAnsi="Arial" w:cs="Arial"/>
          <w:b/>
          <w:sz w:val="24"/>
          <w:szCs w:val="24"/>
        </w:rPr>
        <w:t>Ohio-region</w:t>
      </w:r>
      <w:r>
        <w:rPr>
          <w:rFonts w:hint="default" w:ascii="Arial" w:hAnsi="Arial" w:cs="Arial"/>
          <w:b/>
          <w:sz w:val="24"/>
          <w:szCs w:val="24"/>
        </w:rPr>
        <w:t>).</w:t>
      </w:r>
    </w:p>
    <w:p w14:paraId="2BED6CB3">
      <w:pPr>
        <w:pStyle w:val="8"/>
        <w:numPr>
          <w:ilvl w:val="0"/>
          <w:numId w:val="5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Go to </w:t>
      </w:r>
      <w:r>
        <w:rPr>
          <w:rStyle w:val="9"/>
          <w:rFonts w:hint="default" w:ascii="Arial" w:hAnsi="Arial" w:cs="Arial"/>
          <w:sz w:val="24"/>
          <w:szCs w:val="24"/>
        </w:rPr>
        <w:t>Transit Gateway Attachments</w:t>
      </w:r>
      <w:r>
        <w:rPr>
          <w:rFonts w:hint="default" w:ascii="Arial" w:hAnsi="Arial" w:cs="Arial"/>
          <w:b/>
          <w:sz w:val="24"/>
          <w:szCs w:val="24"/>
        </w:rPr>
        <w:t>.</w:t>
      </w:r>
    </w:p>
    <w:p w14:paraId="3AFA822A">
      <w:pPr>
        <w:pStyle w:val="8"/>
        <w:numPr>
          <w:ilvl w:val="0"/>
          <w:numId w:val="5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You’ll see a </w:t>
      </w:r>
      <w:r>
        <w:rPr>
          <w:rStyle w:val="9"/>
          <w:rFonts w:hint="default" w:ascii="Arial" w:hAnsi="Arial" w:cs="Arial"/>
          <w:sz w:val="24"/>
          <w:szCs w:val="24"/>
        </w:rPr>
        <w:t>pending peering request</w:t>
      </w:r>
      <w:r>
        <w:rPr>
          <w:rFonts w:hint="default" w:ascii="Arial" w:hAnsi="Arial" w:cs="Arial"/>
          <w:b/>
          <w:sz w:val="24"/>
          <w:szCs w:val="24"/>
        </w:rPr>
        <w:t>.</w:t>
      </w:r>
    </w:p>
    <w:p w14:paraId="31DDCAEA">
      <w:pPr>
        <w:pStyle w:val="8"/>
        <w:numPr>
          <w:ilvl w:val="0"/>
          <w:numId w:val="5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Select it → </w:t>
      </w:r>
      <w:r>
        <w:rPr>
          <w:rStyle w:val="9"/>
          <w:rFonts w:hint="default" w:ascii="Arial" w:hAnsi="Arial" w:cs="Arial"/>
          <w:sz w:val="24"/>
          <w:szCs w:val="24"/>
        </w:rPr>
        <w:t>Actions → Accept</w:t>
      </w:r>
      <w:r>
        <w:rPr>
          <w:rFonts w:hint="default" w:ascii="Arial" w:hAnsi="Arial" w:cs="Arial"/>
          <w:b/>
          <w:sz w:val="24"/>
          <w:szCs w:val="24"/>
        </w:rPr>
        <w:t>.</w:t>
      </w:r>
    </w:p>
    <w:p w14:paraId="636E14B0">
      <w:pPr>
        <w:pStyle w:val="8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7325" cy="1523365"/>
            <wp:effectExtent l="0" t="0" r="9525" b="635"/>
            <wp:docPr id="30" name="Picture 30" descr="Screenshot 2025-08-20 20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8-20 2009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4354">
      <w:pPr>
        <w:rPr>
          <w:rFonts w:hint="default" w:ascii="Arial" w:hAnsi="Arial" w:cs="Arial"/>
          <w:sz w:val="24"/>
          <w:szCs w:val="24"/>
        </w:rPr>
      </w:pPr>
    </w:p>
    <w:p w14:paraId="451BAB8A">
      <w:pPr>
        <w:pStyle w:val="10"/>
        <w:numPr>
          <w:ilvl w:val="0"/>
          <w:numId w:val="6"/>
        </w:numPr>
        <w:spacing w:after="0" w:line="240" w:lineRule="auto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Similarly configure with the vpc3 and vpc4 and </w:t>
      </w:r>
    </w:p>
    <w:p w14:paraId="689017D2">
      <w:pPr>
        <w:pStyle w:val="10"/>
        <w:numPr>
          <w:ilvl w:val="0"/>
          <w:numId w:val="6"/>
        </w:numPr>
        <w:spacing w:after="0" w:line="240" w:lineRule="auto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also configure the same with all the Regions with one to all </w:t>
      </w:r>
    </w:p>
    <w:p w14:paraId="62D73444">
      <w:pPr>
        <w:spacing w:after="0" w:line="240" w:lineRule="auto"/>
        <w:rPr>
          <w:rFonts w:hint="default" w:ascii="Arial" w:hAnsi="Arial" w:cs="Arial"/>
          <w:b/>
          <w:sz w:val="24"/>
          <w:szCs w:val="24"/>
        </w:rPr>
      </w:pPr>
    </w:p>
    <w:p w14:paraId="0A2E7FBD">
      <w:pPr>
        <w:spacing w:after="0" w:line="240" w:lineRule="auto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7960" cy="1351280"/>
            <wp:effectExtent l="0" t="0" r="8890" b="1270"/>
            <wp:docPr id="31" name="Picture 31" descr="Screenshot 2025-08-20 20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8-20 2009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79CD">
      <w:pPr>
        <w:spacing w:after="0" w:line="240" w:lineRule="auto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72405" cy="1546860"/>
            <wp:effectExtent l="0" t="0" r="4445" b="15240"/>
            <wp:docPr id="32" name="Picture 32" descr="Screenshot 2025-08-20 20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8-20 2009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D2A">
      <w:pPr>
        <w:pStyle w:val="10"/>
        <w:rPr>
          <w:rFonts w:hint="default" w:ascii="Arial" w:hAnsi="Arial" w:cs="Arial"/>
          <w:b/>
          <w:sz w:val="24"/>
          <w:szCs w:val="24"/>
        </w:rPr>
      </w:pPr>
    </w:p>
    <w:p w14:paraId="541C5280">
      <w:pPr>
        <w:rPr>
          <w:rFonts w:hint="default" w:ascii="Arial" w:hAnsi="Arial" w:cs="Arial"/>
          <w:sz w:val="24"/>
          <w:szCs w:val="24"/>
        </w:rPr>
      </w:pPr>
    </w:p>
    <w:p w14:paraId="69DD15DC">
      <w:pPr>
        <w:rPr>
          <w:rFonts w:hint="default" w:ascii="Arial" w:hAnsi="Arial" w:cs="Arial"/>
          <w:sz w:val="24"/>
          <w:szCs w:val="24"/>
        </w:rPr>
      </w:pPr>
    </w:p>
    <w:p w14:paraId="5EA9C4FA">
      <w:pPr>
        <w:rPr>
          <w:rFonts w:hint="default" w:ascii="Arial" w:hAnsi="Arial" w:cs="Arial"/>
          <w:sz w:val="24"/>
          <w:szCs w:val="24"/>
        </w:rPr>
      </w:pPr>
    </w:p>
    <w:p w14:paraId="71FF5B25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Step-6:</w:t>
      </w:r>
    </w:p>
    <w:p w14:paraId="3765714A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Configure TGW Route Tables</w:t>
      </w:r>
    </w:p>
    <w:p w14:paraId="0D301800">
      <w:pPr>
        <w:pStyle w:val="8"/>
        <w:numPr>
          <w:ilvl w:val="0"/>
          <w:numId w:val="7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After the peering is active, you must </w:t>
      </w:r>
      <w:r>
        <w:rPr>
          <w:rStyle w:val="9"/>
          <w:rFonts w:hint="default" w:ascii="Arial" w:hAnsi="Arial" w:cs="Arial"/>
          <w:sz w:val="24"/>
          <w:szCs w:val="24"/>
        </w:rPr>
        <w:t>update TGW route tables</w:t>
      </w:r>
      <w:r>
        <w:rPr>
          <w:rFonts w:hint="default" w:ascii="Arial" w:hAnsi="Arial" w:cs="Arial"/>
          <w:sz w:val="24"/>
          <w:szCs w:val="24"/>
        </w:rPr>
        <w:t xml:space="preserve"> so traffic can flow.</w:t>
      </w:r>
    </w:p>
    <w:p w14:paraId="0A6487CF">
      <w:pPr>
        <w:pStyle w:val="8"/>
        <w:numPr>
          <w:ilvl w:val="0"/>
          <w:numId w:val="8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In each TGW’s </w:t>
      </w:r>
      <w:r>
        <w:rPr>
          <w:rStyle w:val="9"/>
          <w:rFonts w:hint="default" w:ascii="Arial" w:hAnsi="Arial" w:cs="Arial"/>
          <w:sz w:val="24"/>
          <w:szCs w:val="24"/>
        </w:rPr>
        <w:t>Route Table</w:t>
      </w:r>
      <w:r>
        <w:rPr>
          <w:rFonts w:hint="default" w:ascii="Arial" w:hAnsi="Arial" w:cs="Arial"/>
          <w:sz w:val="24"/>
          <w:szCs w:val="24"/>
        </w:rPr>
        <w:t>, add routes for the remote VPC CIDRs.</w:t>
      </w:r>
    </w:p>
    <w:p w14:paraId="276EA872">
      <w:pPr>
        <w:rPr>
          <w:rFonts w:hint="default" w:ascii="Arial" w:hAnsi="Arial" w:cs="Arial"/>
          <w:sz w:val="24"/>
          <w:szCs w:val="24"/>
        </w:rPr>
      </w:pPr>
    </w:p>
    <w:p w14:paraId="1CFDE6FC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1135" cy="2276475"/>
            <wp:effectExtent l="0" t="0" r="5715" b="9525"/>
            <wp:docPr id="25" name="Picture 25" descr="Screenshot 2025-08-20 20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20 201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146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1135" cy="2268220"/>
            <wp:effectExtent l="0" t="0" r="5715" b="17780"/>
            <wp:docPr id="26" name="Picture 26" descr="Screenshot 2025-08-20 20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8-20 2013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769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64150" cy="2186940"/>
            <wp:effectExtent l="0" t="0" r="12700" b="3810"/>
            <wp:docPr id="27" name="Picture 27" descr="Screenshot 2025-08-20 20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8-20 2013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7828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1135" cy="2472690"/>
            <wp:effectExtent l="0" t="0" r="5715" b="3810"/>
            <wp:docPr id="28" name="Picture 28" descr="Screenshot 2025-08-20 20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8-20 2013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F8B3">
      <w:pPr>
        <w:rPr>
          <w:rFonts w:hint="default" w:ascii="Arial" w:hAnsi="Arial" w:cs="Arial"/>
          <w:sz w:val="24"/>
          <w:szCs w:val="24"/>
        </w:rPr>
      </w:pPr>
    </w:p>
    <w:p w14:paraId="0E07E40C">
      <w:pPr>
        <w:rPr>
          <w:rFonts w:hint="default" w:ascii="Arial" w:hAnsi="Arial" w:cs="Arial"/>
          <w:b/>
          <w:sz w:val="24"/>
          <w:szCs w:val="24"/>
        </w:rPr>
      </w:pPr>
    </w:p>
    <w:p w14:paraId="2079321C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 -7 Update VPC Route Tables in all regions</w:t>
      </w:r>
    </w:p>
    <w:p w14:paraId="4D2790D2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For each </w:t>
      </w:r>
      <w:r>
        <w:rPr>
          <w:rStyle w:val="9"/>
          <w:rFonts w:hint="default" w:ascii="Arial" w:hAnsi="Arial" w:cs="Arial"/>
          <w:sz w:val="24"/>
          <w:szCs w:val="24"/>
        </w:rPr>
        <w:t>VPC’s private subnet RTB</w:t>
      </w:r>
      <w:r>
        <w:rPr>
          <w:rFonts w:hint="default" w:ascii="Arial" w:hAnsi="Arial" w:cs="Arial"/>
          <w:sz w:val="24"/>
          <w:szCs w:val="24"/>
        </w:rPr>
        <w:t>:</w:t>
      </w:r>
    </w:p>
    <w:p w14:paraId="7C5C11C5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Add a route to the </w:t>
      </w:r>
      <w:r>
        <w:rPr>
          <w:rStyle w:val="9"/>
          <w:rFonts w:hint="default" w:ascii="Arial" w:hAnsi="Arial" w:cs="Arial"/>
          <w:sz w:val="24"/>
          <w:szCs w:val="24"/>
        </w:rPr>
        <w:t>other VPC CIDRs via TGW attachment</w:t>
      </w:r>
      <w:r>
        <w:rPr>
          <w:rFonts w:hint="default" w:ascii="Arial" w:hAnsi="Arial" w:cs="Arial"/>
          <w:sz w:val="24"/>
          <w:szCs w:val="24"/>
        </w:rPr>
        <w:t>.</w:t>
      </w:r>
    </w:p>
    <w:p w14:paraId="28E816DD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Repeat in all the other Regions </w:t>
      </w:r>
    </w:p>
    <w:p w14:paraId="056E6E42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73040" cy="2265045"/>
            <wp:effectExtent l="0" t="0" r="3810" b="1905"/>
            <wp:docPr id="16" name="Picture 16" descr="Screenshot 2025-08-20 20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20 2015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61CA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2245" cy="2338070"/>
            <wp:effectExtent l="0" t="0" r="14605" b="5080"/>
            <wp:docPr id="22" name="Picture 22" descr="Screenshot 2025-08-20 20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20 2015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48D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6690" cy="2279650"/>
            <wp:effectExtent l="0" t="0" r="10160" b="6350"/>
            <wp:docPr id="23" name="Picture 23" descr="Screenshot 2025-08-20 20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20 2015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E5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4150" cy="2265045"/>
            <wp:effectExtent l="0" t="0" r="12700" b="1905"/>
            <wp:docPr id="24" name="Picture 24" descr="Screenshot 2025-08-20 20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20 2016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FF7">
      <w:pPr>
        <w:rPr>
          <w:rFonts w:hint="default" w:ascii="Arial" w:hAnsi="Arial" w:cs="Arial"/>
          <w:b/>
          <w:sz w:val="24"/>
          <w:szCs w:val="24"/>
          <w:lang w:val="en-US"/>
        </w:rPr>
      </w:pPr>
    </w:p>
    <w:p w14:paraId="23BC5DA6">
      <w:p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Step-8 :Verification</w:t>
      </w:r>
    </w:p>
    <w:p w14:paraId="43B16878">
      <w:pPr>
        <w:pStyle w:val="8"/>
        <w:rPr>
          <w:rFonts w:hint="default" w:ascii="Arial" w:hAnsi="Arial" w:cs="Arial"/>
          <w:b/>
          <w:sz w:val="24"/>
          <w:szCs w:val="24"/>
        </w:rPr>
      </w:pPr>
      <w:r>
        <w:rPr>
          <w:rStyle w:val="9"/>
          <w:rFonts w:hint="default" w:ascii="Arial" w:hAnsi="Arial" w:cs="Arial"/>
          <w:sz w:val="24"/>
          <w:szCs w:val="24"/>
        </w:rPr>
        <w:t>EC2-to-EC2 connectivity</w:t>
      </w:r>
      <w:r>
        <w:rPr>
          <w:rFonts w:hint="default" w:ascii="Arial" w:hAnsi="Arial" w:cs="Arial"/>
          <w:b/>
          <w:sz w:val="24"/>
          <w:szCs w:val="24"/>
        </w:rPr>
        <w:t>:</w:t>
      </w:r>
    </w:p>
    <w:p w14:paraId="4F8CC01C">
      <w:pPr>
        <w:pStyle w:val="8"/>
        <w:numPr>
          <w:ilvl w:val="0"/>
          <w:numId w:val="9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Launch 1 EC2 in each VPC in public subnet- - Vpc-1-( N.Virginia)</w:t>
      </w:r>
    </w:p>
    <w:p w14:paraId="530AE45B">
      <w:pPr>
        <w:pStyle w:val="8"/>
        <w:numPr>
          <w:ilvl w:val="0"/>
          <w:numId w:val="9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drawing>
          <wp:inline distT="0" distB="0" distL="114300" distR="114300">
            <wp:extent cx="5267960" cy="1932940"/>
            <wp:effectExtent l="0" t="0" r="8890" b="10160"/>
            <wp:docPr id="6" name="Picture 6" descr="Screenshot 2025-08-20 19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20 1953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05E">
      <w:pPr>
        <w:pStyle w:val="8"/>
        <w:ind w:left="72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Remaining all Launch 1 EC2 in each VPC private subnet.</w:t>
      </w:r>
    </w:p>
    <w:p w14:paraId="0B4ECFA1">
      <w:pPr>
        <w:pStyle w:val="8"/>
        <w:ind w:left="720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72405" cy="1890395"/>
            <wp:effectExtent l="0" t="0" r="4445" b="14605"/>
            <wp:docPr id="9" name="Picture 9" descr="Screenshot 2025-08-20 1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20 1953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F31B">
      <w:pPr>
        <w:pStyle w:val="8"/>
        <w:ind w:left="720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7325" cy="2022475"/>
            <wp:effectExtent l="0" t="0" r="9525" b="15875"/>
            <wp:docPr id="10" name="Picture 10" descr="Screenshot 2025-08-20 19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20 1954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221">
      <w:pPr>
        <w:pStyle w:val="8"/>
        <w:ind w:left="720"/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drawing>
          <wp:inline distT="0" distB="0" distL="114300" distR="114300">
            <wp:extent cx="5266055" cy="2009140"/>
            <wp:effectExtent l="0" t="0" r="10795" b="10160"/>
            <wp:docPr id="11" name="Picture 11" descr="Screenshot 2025-08-20 19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20 1954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1F74">
      <w:pPr>
        <w:pStyle w:val="8"/>
        <w:numPr>
          <w:ilvl w:val="0"/>
          <w:numId w:val="9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From Virginia EC2 → ping Ohio EC2’s private IP.</w:t>
      </w:r>
    </w:p>
    <w:p w14:paraId="01580EB7">
      <w:pPr>
        <w:pStyle w:val="8"/>
        <w:numPr>
          <w:ilvl w:val="0"/>
          <w:numId w:val="9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From Virginia EC2 → ping </w:t>
      </w:r>
      <w:r>
        <w:rPr>
          <w:rFonts w:hint="default" w:ascii="Arial" w:hAnsi="Arial" w:cs="Arial"/>
          <w:b/>
          <w:sz w:val="24"/>
          <w:szCs w:val="24"/>
        </w:rPr>
        <w:t>California</w:t>
      </w:r>
      <w:r>
        <w:rPr>
          <w:rFonts w:hint="default" w:ascii="Arial" w:hAnsi="Arial" w:cs="Arial"/>
          <w:b/>
          <w:sz w:val="24"/>
          <w:szCs w:val="24"/>
        </w:rPr>
        <w:t xml:space="preserve"> EC2’s private IP.</w:t>
      </w:r>
    </w:p>
    <w:p w14:paraId="25D68B6A">
      <w:pPr>
        <w:pStyle w:val="8"/>
        <w:numPr>
          <w:ilvl w:val="0"/>
          <w:numId w:val="9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 xml:space="preserve">From Virginia EC2 → ping </w:t>
      </w:r>
      <w:r>
        <w:rPr>
          <w:rFonts w:hint="default" w:ascii="Arial" w:hAnsi="Arial" w:cs="Arial"/>
          <w:b/>
          <w:sz w:val="24"/>
          <w:szCs w:val="24"/>
          <w:lang w:val="en-US"/>
        </w:rPr>
        <w:t>Mumbai</w:t>
      </w:r>
      <w:r>
        <w:rPr>
          <w:rFonts w:hint="default" w:ascii="Arial" w:hAnsi="Arial" w:cs="Arial"/>
          <w:b/>
          <w:sz w:val="24"/>
          <w:szCs w:val="24"/>
        </w:rPr>
        <w:t xml:space="preserve"> EC2’s private IP</w:t>
      </w:r>
      <w:r>
        <w:rPr>
          <w:rFonts w:hint="default" w:ascii="Arial" w:hAnsi="Arial" w:cs="Arial"/>
          <w:b/>
          <w:sz w:val="24"/>
          <w:szCs w:val="24"/>
          <w:lang w:val="en-US"/>
        </w:rPr>
        <w:t>.</w:t>
      </w:r>
    </w:p>
    <w:p w14:paraId="7E7A142E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1770" cy="3985895"/>
            <wp:effectExtent l="0" t="0" r="5080" b="14605"/>
            <wp:docPr id="12" name="Picture 12" descr="Screenshot 2025-08-20 19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0 1952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12A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3675" cy="5401310"/>
            <wp:effectExtent l="0" t="0" r="3175" b="8890"/>
            <wp:docPr id="15" name="Picture 15" descr="Screenshot 2025-08-20 19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20 1952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23D">
      <w:pPr>
        <w:rPr>
          <w:rFonts w:hint="default" w:ascii="Arial" w:hAnsi="Arial" w:cs="Arial"/>
          <w:sz w:val="24"/>
          <w:szCs w:val="24"/>
          <w:lang w:val="en-US"/>
        </w:rPr>
      </w:pPr>
    </w:p>
    <w:p w14:paraId="379AAA67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drawing>
          <wp:inline distT="0" distB="0" distL="114300" distR="114300">
            <wp:extent cx="5272405" cy="3517265"/>
            <wp:effectExtent l="0" t="0" r="4445" b="6985"/>
            <wp:docPr id="65" name="Picture 65" descr="Transit Gteway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ransit Gteway Diagram.drawio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B0B">
      <w:pPr>
        <w:rPr>
          <w:rFonts w:hint="default" w:ascii="Arial" w:hAnsi="Arial" w:cs="Arial"/>
          <w:b/>
          <w:sz w:val="24"/>
          <w:szCs w:val="24"/>
        </w:rPr>
      </w:pPr>
    </w:p>
    <w:p w14:paraId="2C60152A">
      <w:pPr>
        <w:rPr>
          <w:rFonts w:hint="default" w:ascii="Arial" w:hAnsi="Arial" w:cs="Arial"/>
          <w:sz w:val="24"/>
          <w:szCs w:val="24"/>
        </w:rPr>
      </w:pPr>
    </w:p>
    <w:p w14:paraId="3BA34E2F">
      <w:pPr>
        <w:pStyle w:val="10"/>
        <w:numPr>
          <w:ilvl w:val="0"/>
          <w:numId w:val="1"/>
        </w:numPr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Configure VPC endpoints to securely access AWS services without internet gateways or NAT gateways, ensuring data privacy and minimizing exposure to external threats.</w:t>
      </w:r>
    </w:p>
    <w:p w14:paraId="73868C60">
      <w:pPr>
        <w:pStyle w:val="10"/>
        <w:rPr>
          <w:rFonts w:hint="default" w:ascii="Arial" w:hAnsi="Arial" w:cs="Arial"/>
          <w:b/>
          <w:sz w:val="24"/>
          <w:szCs w:val="24"/>
        </w:rPr>
      </w:pPr>
    </w:p>
    <w:p w14:paraId="7D670431">
      <w:pPr>
        <w:pStyle w:val="10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b/>
          <w:sz w:val="24"/>
          <w:szCs w:val="24"/>
        </w:rPr>
        <w:t>Configure VPC Endpoints (Private access to AWS services)</w:t>
      </w:r>
    </w:p>
    <w:p w14:paraId="2C0CD756">
      <w:pPr>
        <w:pStyle w:val="10"/>
        <w:rPr>
          <w:rFonts w:hint="default" w:ascii="Arial" w:hAnsi="Arial" w:cs="Arial"/>
          <w:b/>
          <w:sz w:val="24"/>
          <w:szCs w:val="24"/>
        </w:rPr>
      </w:pPr>
    </w:p>
    <w:p w14:paraId="05438388">
      <w:pPr>
        <w:pStyle w:val="8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For </w:t>
      </w:r>
      <w:r>
        <w:rPr>
          <w:rStyle w:val="9"/>
          <w:rFonts w:hint="default" w:ascii="Arial" w:hAnsi="Arial" w:cs="Arial"/>
          <w:sz w:val="24"/>
          <w:szCs w:val="24"/>
        </w:rPr>
        <w:t>each VPC</w:t>
      </w:r>
      <w:r>
        <w:rPr>
          <w:rFonts w:hint="default" w:ascii="Arial" w:hAnsi="Arial" w:cs="Arial"/>
          <w:sz w:val="24"/>
          <w:szCs w:val="24"/>
        </w:rPr>
        <w:t xml:space="preserve"> → Go to </w:t>
      </w:r>
      <w:r>
        <w:rPr>
          <w:rStyle w:val="9"/>
          <w:rFonts w:hint="default" w:ascii="Arial" w:hAnsi="Arial" w:cs="Arial"/>
          <w:sz w:val="24"/>
          <w:szCs w:val="24"/>
        </w:rPr>
        <w:t>Endpoints → Create Endpoint</w:t>
      </w:r>
      <w:r>
        <w:rPr>
          <w:rFonts w:hint="default" w:ascii="Arial" w:hAnsi="Arial" w:cs="Arial"/>
          <w:sz w:val="24"/>
          <w:szCs w:val="24"/>
        </w:rPr>
        <w:t>.</w:t>
      </w:r>
    </w:p>
    <w:p w14:paraId="0532B5A2">
      <w:pPr>
        <w:pStyle w:val="8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       Choose services:</w:t>
      </w:r>
    </w:p>
    <w:p w14:paraId="14A50472">
      <w:pPr>
        <w:pStyle w:val="8"/>
        <w:numPr>
          <w:ilvl w:val="0"/>
          <w:numId w:val="10"/>
        </w:num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Gateway Endpoint: </w:t>
      </w:r>
      <w:r>
        <w:rPr>
          <w:rStyle w:val="9"/>
          <w:rFonts w:hint="default" w:ascii="Arial" w:hAnsi="Arial" w:cs="Arial"/>
          <w:sz w:val="24"/>
          <w:szCs w:val="24"/>
        </w:rPr>
        <w:t>S3</w:t>
      </w:r>
    </w:p>
    <w:p w14:paraId="3D831A88">
      <w:pPr>
        <w:pStyle w:val="10"/>
        <w:rPr>
          <w:rFonts w:hint="default" w:ascii="Arial" w:hAnsi="Arial" w:cs="Arial"/>
          <w:b/>
          <w:sz w:val="24"/>
          <w:szCs w:val="24"/>
        </w:rPr>
      </w:pPr>
    </w:p>
    <w:p w14:paraId="2A20F67C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Create an S3 endpoint  in Ohio </w:t>
      </w:r>
    </w:p>
    <w:p w14:paraId="6D188236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eastAsia="en-IN"/>
        </w:rPr>
        <w:drawing>
          <wp:inline distT="0" distB="0" distL="0" distR="0">
            <wp:extent cx="5731510" cy="21774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rcRect t="119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E7E">
      <w:pPr>
        <w:rPr>
          <w:rFonts w:hint="default" w:ascii="Arial" w:hAnsi="Arial" w:cs="Arial"/>
          <w:sz w:val="24"/>
          <w:szCs w:val="24"/>
        </w:rPr>
      </w:pPr>
    </w:p>
    <w:p w14:paraId="7232F300">
      <w:pPr>
        <w:rPr>
          <w:rFonts w:hint="default" w:ascii="Arial" w:hAnsi="Arial" w:cs="Arial"/>
          <w:sz w:val="24"/>
          <w:szCs w:val="24"/>
        </w:rPr>
      </w:pPr>
    </w:p>
    <w:p w14:paraId="74AFEA91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From  N.virgina Ec2</w:t>
      </w:r>
      <w:r>
        <w:rPr>
          <w:rFonts w:hint="default" w:ascii="Arial" w:hAnsi="Arial" w:cs="Arial"/>
          <w:sz w:val="24"/>
          <w:szCs w:val="24"/>
        </w:rPr>
        <w:softHyphen/>
      </w:r>
      <w:r>
        <w:rPr>
          <w:rFonts w:hint="default" w:ascii="Arial" w:hAnsi="Arial" w:cs="Arial"/>
          <w:sz w:val="24"/>
          <w:szCs w:val="24"/>
        </w:rPr>
        <w:t>--</w:t>
      </w:r>
      <w:r>
        <w:rPr>
          <w:rFonts w:hint="default" w:ascii="Arial" w:hAnsi="Arial" w:cs="Arial"/>
          <w:sz w:val="24"/>
          <w:szCs w:val="24"/>
        </w:rPr>
        <w:sym w:font="Wingdings" w:char="F0E0"/>
      </w:r>
      <w:r>
        <w:rPr>
          <w:rFonts w:hint="default" w:ascii="Arial" w:hAnsi="Arial" w:cs="Arial"/>
          <w:sz w:val="24"/>
          <w:szCs w:val="24"/>
        </w:rPr>
        <w:t xml:space="preserve">ssh to Ohio private ip </w:t>
      </w:r>
    </w:p>
    <w:p w14:paraId="768CFF1A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Login to ohio ec2 and configure aws 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 xml:space="preserve">and check the access to resources like s3 </w:t>
      </w:r>
    </w:p>
    <w:p w14:paraId="598077FD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aws s3 ls --region us-east-2</w:t>
      </w:r>
    </w:p>
    <w:p w14:paraId="44885940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eastAsia="en-IN"/>
        </w:rPr>
        <w:drawing>
          <wp:inline distT="0" distB="0" distL="0" distR="0">
            <wp:extent cx="5731510" cy="5676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DD2">
      <w:pPr>
        <w:rPr>
          <w:rFonts w:hint="default" w:ascii="Arial" w:hAnsi="Arial" w:cs="Arial"/>
          <w:sz w:val="24"/>
          <w:szCs w:val="24"/>
        </w:rPr>
      </w:pPr>
    </w:p>
    <w:p w14:paraId="168C1811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Create an S3 endpoint  California and connect with Ssh private ip in ohio</w:t>
      </w:r>
    </w:p>
    <w:p w14:paraId="1C159A1F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 </w:t>
      </w:r>
    </w:p>
    <w:p w14:paraId="33CA7B5C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eastAsia="en-IN"/>
        </w:rPr>
        <w:drawing>
          <wp:inline distT="0" distB="0" distL="0" distR="0">
            <wp:extent cx="5731510" cy="2186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rcRect t="125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809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From Ohio -</w:t>
      </w:r>
      <w:r>
        <w:rPr>
          <w:rFonts w:hint="default" w:ascii="Arial" w:hAnsi="Arial" w:cs="Arial"/>
          <w:sz w:val="24"/>
          <w:szCs w:val="24"/>
        </w:rPr>
        <w:sym w:font="Wingdings" w:char="F0E0"/>
      </w:r>
      <w:r>
        <w:rPr>
          <w:rFonts w:hint="default" w:ascii="Arial" w:hAnsi="Arial" w:cs="Arial"/>
          <w:sz w:val="24"/>
          <w:szCs w:val="24"/>
        </w:rPr>
        <w:t xml:space="preserve">jump into California ec2 private ip </w:t>
      </w:r>
    </w:p>
    <w:p w14:paraId="402E013E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And give permissions</w:t>
      </w:r>
    </w:p>
    <w:p w14:paraId="1941F01A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And configure aws in this region </w:t>
      </w:r>
    </w:p>
    <w:p w14:paraId="4560F64B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Create a s3 bucket in California  region </w:t>
      </w:r>
    </w:p>
    <w:p w14:paraId="10516327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Verify  using </w:t>
      </w:r>
    </w:p>
    <w:p w14:paraId="7774AD65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aws s3 ls --region us-west-1</w:t>
      </w:r>
    </w:p>
    <w:p w14:paraId="0CED0F95">
      <w:pPr>
        <w:rPr>
          <w:rFonts w:hint="default" w:ascii="Arial" w:hAnsi="Arial" w:cs="Arial"/>
          <w:sz w:val="24"/>
          <w:szCs w:val="24"/>
        </w:rPr>
      </w:pPr>
    </w:p>
    <w:p w14:paraId="2C438BEF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eastAsia="en-IN"/>
        </w:rPr>
        <w:drawing>
          <wp:inline distT="0" distB="0" distL="0" distR="0">
            <wp:extent cx="5728335" cy="4108450"/>
            <wp:effectExtent l="0" t="0" r="571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rcRect t="54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7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AB48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eastAsia="en-IN"/>
        </w:rPr>
        <w:drawing>
          <wp:inline distT="0" distB="0" distL="0" distR="0">
            <wp:extent cx="5086350" cy="2204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rcRect t="15317" r="1125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34E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Simlarly Configure in Other regions and Verify</w:t>
      </w:r>
    </w:p>
    <w:p w14:paraId="762F349F">
      <w:pPr>
        <w:rPr>
          <w:rFonts w:hint="default" w:ascii="Arial" w:hAnsi="Arial" w:cs="Arial"/>
          <w:b/>
          <w:sz w:val="24"/>
          <w:szCs w:val="24"/>
        </w:rPr>
      </w:pPr>
    </w:p>
    <w:p w14:paraId="72816723">
      <w:pPr>
        <w:rPr>
          <w:rFonts w:hint="default" w:ascii="Arial" w:hAnsi="Arial" w:cs="Arial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A3F72"/>
    <w:multiLevelType w:val="multilevel"/>
    <w:tmpl w:val="0C3A3F72"/>
    <w:lvl w:ilvl="0" w:tentative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">
    <w:nsid w:val="142C0631"/>
    <w:multiLevelType w:val="multilevel"/>
    <w:tmpl w:val="142C06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A9F76A6"/>
    <w:multiLevelType w:val="multilevel"/>
    <w:tmpl w:val="1A9F76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ED02C24"/>
    <w:multiLevelType w:val="multilevel"/>
    <w:tmpl w:val="2ED02C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007262D"/>
    <w:multiLevelType w:val="multilevel"/>
    <w:tmpl w:val="300726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C304BED"/>
    <w:multiLevelType w:val="multilevel"/>
    <w:tmpl w:val="3C304B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F641C1A"/>
    <w:multiLevelType w:val="multilevel"/>
    <w:tmpl w:val="3F641C1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E383B0C"/>
    <w:multiLevelType w:val="multilevel"/>
    <w:tmpl w:val="6E383B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4814762"/>
    <w:multiLevelType w:val="multilevel"/>
    <w:tmpl w:val="7481476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46284A"/>
    <w:multiLevelType w:val="multilevel"/>
    <w:tmpl w:val="7D4628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  <w:num w:numId="8">
    <w:abstractNumId w:val="9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007C6E"/>
    <w:rsid w:val="00030BFE"/>
    <w:rsid w:val="073B2A6B"/>
    <w:rsid w:val="15E8637F"/>
    <w:rsid w:val="1A007C6E"/>
    <w:rsid w:val="2F6F34DE"/>
    <w:rsid w:val="3D6548C9"/>
    <w:rsid w:val="456707EC"/>
    <w:rsid w:val="4EEF1F8C"/>
    <w:rsid w:val="65E55EB8"/>
    <w:rsid w:val="738454D3"/>
    <w:rsid w:val="7CD16015"/>
    <w:rsid w:val="7CF6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3">
    <w:name w:val="heading 3"/>
    <w:basedOn w:val="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9">
    <w:name w:val="Strong"/>
    <w:basedOn w:val="4"/>
    <w:qFormat/>
    <w:uiPriority w:val="22"/>
    <w:rPr>
      <w:b/>
      <w:bCs/>
    </w:rPr>
  </w:style>
  <w:style w:type="paragraph" w:styleId="10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522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2025-08-20T11:51:00Z</dcterms:created>
  <dc:creator>Permi Naveen</dc:creator>
  <cp:lastModifiedBy>Permi Naveen</cp:lastModifiedBy>
  <dcterms:modified xsi:type="dcterms:W3CDTF">2025-08-21T12:44:57Z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85C0DB06785544049B3B7A64CE88A425_11</vt:lpwstr>
  </property>
</Properties>
</file>