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2563EB"/>
          <w:sz w:val="32"/>
          <w:szCs w:val="32"/>
        </w:rPr>
        <w:t xml:space="preserve">VOXLINGUA</w:t>
      </w:r>
    </w:p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Product Requirement Document</w:t>
      </w:r>
    </w:p>
    <w:p>
      <w:pPr>
        <w:spacing w:after="800"/>
        <w:jc w:val="center"/>
      </w:pPr>
      <w:r>
        <w:rPr>
          <w:i/>
          <w:iCs/>
          <w:color w:val="555555"/>
          <w:sz w:val="24"/>
          <w:szCs w:val="24"/>
        </w:rPr>
        <w:t xml:space="preserve">VoxLingua Frontend Module — Interaction Scenarios &amp; Functional Requirements</w:t>
      </w:r>
    </w:p>
    <w:p>
      <w:pPr>
        <w:jc w:val="center"/>
      </w:pPr>
      <w:r>
        <w:rPr>
          <w:b/>
          <w:bCs/>
          <w:color w:val="EF4444"/>
          <w:sz w:val="20"/>
          <w:szCs w:val="20"/>
        </w:rPr>
        <w:t xml:space="preserve">[CONFIDENTIAL — FOR INTERNAL DEVELOPMENT ONLY]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1. Product Context</w:t>
      </w:r>
    </w:p>
    <w:p>
      <w:pPr>
        <w:spacing w:after="160"/>
      </w:pPr>
      <w:r>
        <w:t xml:space="preserve">VoxLingua's frontend module is the single-page dashboard through which a user uploads a spoken-language audio clip and receives a bilingual transcript (native-language source text alongside an English translation) with time-aligned playback. This PRD expands the original interaction scenarios into fuller Gherkin specifications, adds previously-missing edge-case scenarios, and defines the non-functional requirements that support them.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1.1 Primary User Persona</w:t>
      </w:r>
    </w:p>
    <w:p>
      <w:pPr>
        <w:spacing w:after="160"/>
      </w:pPr>
      <w:r>
        <w:t xml:space="preserve">Field researchers and interpreters who record short-to-medium spoken audio clips (typically under 10 minutes) in a source language and need a fast, low-friction way to get an English working translation with timestamps for later reference or transcription cross-checking.</w:t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2. Interaction Scenarios (Gherkin Syntax)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2.1 Feature: Multilingual Audio Dashboard Interactions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Scenario: Drag-and-Drop Valid File Upload Flow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Given the user is on the VoxLingua main interface dashboard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And the upload drop-zone is in an idle state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When the user drags and drops a valid "test_audio.wav" file (under 10MB) onto the target element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Then the drop-zone border must flash an active tracking highlight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And the file metadata (name, format, size) must instantly render in a processing list card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And the backend translation pipeline API must be triggered immediately</w:t>
      </w:r>
    </w:p>
    <w:p>
      <w:pPr>
        <w:spacing w:after="160"/>
      </w:pPr>
      <w:r>
        <w:t xml:space="preserve">Implementation note: the 'active tracking highlight' should trigger on dragenter/dragover and clear on dragleave/drop, using a CSS ring/border-color transition rather than a layout-affecting box-shadow, to avoid contributing to CLS.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Scenario: Processing State Feedback Display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Given a valid file upload has been acknowledged by the server backend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When the translation engine state changes to "processing"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Then the file card upload icon must mutate into a pulsing indeterminate loading ring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And the Main Action Button must display "Transcribing Speech..." and enter a disabled state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And the UI text panel displays a temporary animated skeleton mockup placeholder</w:t>
      </w:r>
    </w:p>
    <w:p>
      <w:pPr>
        <w:spacing w:after="160"/>
      </w:pPr>
      <w:r>
        <w:t xml:space="preserve">Additional detail: the skeleton placeholder must match the eventual two-column transcript layout's dimensions exactly, so that when real content arrives it replaces the skeleton without any reflow (see CLS requirement in the Constraints document).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Scenario: Successful Multi-Language Output Rendering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Given the backend pipeline returns a status code of "success" with valid JSON payloads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When the client application finishes parsing the response data object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Then the left typography viewport container must render the native speech text string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And the right typography viewport container must render the translated English text string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And the layout container must automatically smooth-scroll to expose the multi-segmented audio timestamp blocks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Scenario: File Oversize Rejection Handling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Given the user selects a massive file "heavy_recording.mp3" sized at 24MB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When the client-side system checks file attributes before staging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Then the system must halt all outgoing network transactions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And drop a red system warning alert notification reading: "Upload Cancelled: Maximum allowed size limit is 10MB"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Scenario: Unsupported File Type Rejection (New)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Given the user selects a file "meeting_notes.pdf" of an unsupported MIME type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When the client validates the file against the accepted audio MIME whitelist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Then the system must reject the file before any upload begins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And display the warning: "Unsupported file type. Please upload WAV, MP3, MP4, or M4A audio."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Scenario: Upload Stall / Timeout Recovery (New)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Given a valid upload is in progress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When no upload progress event is received for 45 continuous seconds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Then the client must abort the request and clear the internal buffer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And display: "Connection Timeout - Please retry upload"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And the drop-zone and upload controls must return to an idle, enabled state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Scenario: Backend Processing Failure (New)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Given a file has been successfully uploaded and is awaiting translation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When the backend pipeline returns a status code of "error"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Then the file card must display an error state icon in place of the loading ring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And an inline message must read: "Translation failed. Please try again or use a different file."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And the Main Action Button must reset to its idle, enabled state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Scenario: Concurrent Upload Attempt Blocked (New)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Given a file is currently in the processing state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When the user attempts to drag a second file onto the drop-zone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Then the drop-zone must reject the interaction without initiating a new upload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And a toast must read: "Please wait for the current translation to finish."</w:t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3. Non-Functional Requirements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2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First Contentful Paint under 1.8s on a throttled 4G profile; dashboard interactive within 3.5s.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scenarios above must remain fully operable via keyboard-only navigation and screen readers.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Resilience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scenario may leave the UI in a state requiring a manual page refresh to recover.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Internationalization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Native-language transcript panel must correctly render right-to-left scripts where applicable.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state transition (idle → uploading → processing → success/error) must emit a client-side analytics event.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4. Acceptance Criteria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eight scenarios above pass automated end-to-end tests (e.g., Playwright or Cypress) prior to release.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scenario's UI copy matches the exact warning/status strings specified — no paraphrasing in implementation.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QA sign-off confirms behavior parity across Mobile, Tablet, and Desktop breakpoints for every scenario.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scenario introduces a CLS regression above the 0.1 threshold defined in the Constraints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2026-07-06T04:17:38.683Z</dcterms:created>
  <dcterms:modified xsi:type="dcterms:W3CDTF">2026-07-06T04:17:38.683Z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