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C4F" w:rsidRDefault="00787C4F" w:rsidP="00787C4F">
      <w:pPr>
        <w:pStyle w:val="Title"/>
        <w:jc w:val="center"/>
      </w:pPr>
      <w:r>
        <w:t>Persuasion API - Reference</w:t>
      </w:r>
    </w:p>
    <w:p w:rsidR="00787C4F" w:rsidRDefault="00787C4F" w:rsidP="001B67D7">
      <w:pPr>
        <w:pStyle w:val="Heading1"/>
        <w:spacing w:line="276" w:lineRule="auto"/>
        <w:jc w:val="both"/>
      </w:pPr>
      <w:bookmarkStart w:id="0" w:name="_GoBack"/>
      <w:bookmarkEnd w:id="0"/>
    </w:p>
    <w:p w:rsidR="009E0508" w:rsidRDefault="007F7917" w:rsidP="001B67D7">
      <w:pPr>
        <w:pStyle w:val="Heading1"/>
        <w:spacing w:line="276" w:lineRule="auto"/>
        <w:jc w:val="both"/>
      </w:pPr>
      <w:r>
        <w:t>Setup Instruction</w:t>
      </w:r>
      <w:r w:rsidR="00B53BEB">
        <w:t>s</w:t>
      </w:r>
    </w:p>
    <w:p w:rsidR="00B53BEB" w:rsidRPr="00B53BEB" w:rsidRDefault="00797AE0" w:rsidP="001B67D7">
      <w:pPr>
        <w:spacing w:line="276" w:lineRule="auto"/>
        <w:jc w:val="both"/>
      </w:pPr>
      <w:r>
        <w:t>There is no automated setup process available as of now to install and configure the Persuasion API. Manual installation and configuration of dependent components is required to get the API up and running. The following section explains these steps in detail.</w:t>
      </w:r>
    </w:p>
    <w:p w:rsidR="00B53BEB" w:rsidRDefault="00B53BEB" w:rsidP="001B67D7">
      <w:pPr>
        <w:pStyle w:val="Heading2"/>
        <w:spacing w:line="276" w:lineRule="auto"/>
        <w:jc w:val="both"/>
      </w:pPr>
      <w:r>
        <w:t>Pre-requisites</w:t>
      </w:r>
    </w:p>
    <w:p w:rsidR="00B53BEB" w:rsidRPr="00B53BEB" w:rsidRDefault="00B53BEB" w:rsidP="001B67D7">
      <w:pPr>
        <w:spacing w:line="276" w:lineRule="auto"/>
        <w:jc w:val="both"/>
      </w:pPr>
      <w:r>
        <w:t>The following software must be installed and configured as directed below before installing the API to a web container.</w:t>
      </w:r>
    </w:p>
    <w:p w:rsidR="00B53BEB" w:rsidRDefault="00B53BEB" w:rsidP="001B67D7">
      <w:pPr>
        <w:pStyle w:val="Heading4"/>
        <w:spacing w:line="276" w:lineRule="auto"/>
        <w:jc w:val="both"/>
      </w:pPr>
      <w:r>
        <w:t>Java v8 or above</w:t>
      </w:r>
    </w:p>
    <w:p w:rsidR="00B53BEB" w:rsidRDefault="00B53BEB" w:rsidP="001B67D7">
      <w:pPr>
        <w:spacing w:line="276" w:lineRule="auto"/>
        <w:jc w:val="both"/>
      </w:pPr>
      <w:r>
        <w:t xml:space="preserve">Java version 8 or later is required for the </w:t>
      </w:r>
      <w:r w:rsidR="00FB63C0">
        <w:t xml:space="preserve">Java based Persuasion </w:t>
      </w:r>
      <w:r>
        <w:t xml:space="preserve">API. Latest version can be downloaded from </w:t>
      </w:r>
      <w:hyperlink r:id="rId8" w:history="1">
        <w:r w:rsidRPr="005B6FF3">
          <w:rPr>
            <w:rStyle w:val="Hyperlink"/>
          </w:rPr>
          <w:t>https://java.com/en/download/</w:t>
        </w:r>
      </w:hyperlink>
      <w:r>
        <w:t xml:space="preserve">. Installation instructions can be found in the download page. After performing the install, make sure that JAVA_HOME path variable is set to the Java installation directory (not including the bin directory) and that </w:t>
      </w:r>
      <w:r w:rsidR="008C15BB">
        <w:t>JAVA_HOME/bin is added to the system path.</w:t>
      </w:r>
    </w:p>
    <w:p w:rsidR="00B53BEB" w:rsidRDefault="00B53BEB" w:rsidP="001B67D7">
      <w:pPr>
        <w:pStyle w:val="Heading4"/>
        <w:spacing w:line="276" w:lineRule="auto"/>
        <w:jc w:val="both"/>
      </w:pPr>
      <w:r>
        <w:t>MySQL Server 5.x or abov</w:t>
      </w:r>
      <w:r w:rsidR="008C15BB">
        <w:t>e</w:t>
      </w:r>
    </w:p>
    <w:p w:rsidR="008C15BB" w:rsidRDefault="008C15BB" w:rsidP="001B67D7">
      <w:pPr>
        <w:spacing w:line="276" w:lineRule="auto"/>
        <w:jc w:val="both"/>
      </w:pPr>
      <w:r>
        <w:t xml:space="preserve">MySQL is the database server used in Persuasion API. </w:t>
      </w:r>
      <w:r w:rsidR="00FB63C0">
        <w:t xml:space="preserve">Latest version of </w:t>
      </w:r>
      <w:r>
        <w:t xml:space="preserve">MySQL can be downloaded from </w:t>
      </w:r>
      <w:hyperlink r:id="rId9" w:history="1">
        <w:r w:rsidRPr="005B6FF3">
          <w:rPr>
            <w:rStyle w:val="Hyperlink"/>
          </w:rPr>
          <w:t>https://www.mysql.com/downloads/</w:t>
        </w:r>
      </w:hyperlink>
      <w:r>
        <w:t xml:space="preserve">. Download the </w:t>
      </w:r>
      <w:r w:rsidR="00FB63C0">
        <w:t xml:space="preserve">offering </w:t>
      </w:r>
      <w:r>
        <w:t>appropriate to your enterprise requirements. Install and configure a user for access by the API with read and write permissions</w:t>
      </w:r>
      <w:r w:rsidR="00336B79">
        <w:t>.</w:t>
      </w:r>
      <w:r w:rsidR="00797AE0">
        <w:t xml:space="preserve"> </w:t>
      </w:r>
      <w:r w:rsidR="008A5F2A">
        <w:t xml:space="preserve">Installation instructions can be found at </w:t>
      </w:r>
      <w:hyperlink r:id="rId10" w:history="1">
        <w:r w:rsidR="008A5F2A" w:rsidRPr="005B6FF3">
          <w:rPr>
            <w:rStyle w:val="Hyperlink"/>
          </w:rPr>
          <w:t>https://dev.mysql.com/doc/refman/5.7/en/installing.html</w:t>
        </w:r>
      </w:hyperlink>
      <w:r w:rsidR="008A5F2A">
        <w:t xml:space="preserve">. </w:t>
      </w:r>
      <w:r w:rsidR="00797AE0">
        <w:t>If the database is installed in a different server than the API, make sure that the firewall is setup accordingly that the database port</w:t>
      </w:r>
      <w:r w:rsidR="001C3C34">
        <w:t xml:space="preserve"> </w:t>
      </w:r>
      <w:r w:rsidR="00797AE0">
        <w:t xml:space="preserve">(default: 3306) </w:t>
      </w:r>
      <w:r w:rsidR="001C3C34">
        <w:t>is accessible from the server were API is installed.</w:t>
      </w:r>
      <w:r w:rsidR="00861497">
        <w:t xml:space="preserve"> Also, make sure that the database service is set to start with system startup.</w:t>
      </w:r>
    </w:p>
    <w:p w:rsidR="00FB63C0" w:rsidRDefault="00B53BEB" w:rsidP="001B67D7">
      <w:pPr>
        <w:pStyle w:val="Heading4"/>
        <w:spacing w:line="276" w:lineRule="auto"/>
        <w:jc w:val="both"/>
      </w:pPr>
      <w:r>
        <w:t xml:space="preserve">Apache </w:t>
      </w:r>
      <w:proofErr w:type="spellStart"/>
      <w:r>
        <w:t>ActiveMQ</w:t>
      </w:r>
      <w:proofErr w:type="spellEnd"/>
    </w:p>
    <w:p w:rsidR="00FB63C0" w:rsidRPr="00FB63C0" w:rsidRDefault="00FB63C0" w:rsidP="001B67D7">
      <w:pPr>
        <w:spacing w:line="276" w:lineRule="auto"/>
        <w:jc w:val="both"/>
      </w:pPr>
      <w:r>
        <w:t xml:space="preserve">Apache </w:t>
      </w:r>
      <w:proofErr w:type="spellStart"/>
      <w:r>
        <w:t>ActiveMQ</w:t>
      </w:r>
      <w:proofErr w:type="spellEnd"/>
      <w:r>
        <w:t xml:space="preserve"> </w:t>
      </w:r>
      <w:r w:rsidR="00861497">
        <w:t xml:space="preserve">broker </w:t>
      </w:r>
      <w:r>
        <w:t>is the Java Messaging Service</w:t>
      </w:r>
      <w:r w:rsidR="00797AE0">
        <w:t xml:space="preserve"> </w:t>
      </w:r>
      <w:r>
        <w:t xml:space="preserve">(JMS) provider used by the API for internal and external communications. Latest version can be downloaded from </w:t>
      </w:r>
      <w:hyperlink r:id="rId11" w:history="1">
        <w:r w:rsidRPr="005B6FF3">
          <w:rPr>
            <w:rStyle w:val="Hyperlink"/>
          </w:rPr>
          <w:t>http://activemq.apache.org/download.html</w:t>
        </w:r>
      </w:hyperlink>
      <w:r>
        <w:t>.</w:t>
      </w:r>
      <w:r w:rsidR="00D732B1">
        <w:t xml:space="preserve"> </w:t>
      </w:r>
      <w:r w:rsidR="004C2DCA">
        <w:t xml:space="preserve">Installation instructions can be found at </w:t>
      </w:r>
      <w:hyperlink r:id="rId12" w:history="1">
        <w:r w:rsidR="004C2DCA" w:rsidRPr="005B6FF3">
          <w:rPr>
            <w:rStyle w:val="Hyperlink"/>
          </w:rPr>
          <w:t>http://activemq.apache.org/installation.html</w:t>
        </w:r>
      </w:hyperlink>
      <w:r w:rsidR="004C2DCA">
        <w:t xml:space="preserve">. </w:t>
      </w:r>
      <w:r w:rsidR="00861497">
        <w:t>If the broker is installed in a different server than the API, make sure that the firewall is setup accordingly that the broker port (default: 8161) is accessible from the server were API is installed. Make sure that the broker is set to start with system startup. If not, add the command ‘</w:t>
      </w:r>
      <w:r w:rsidR="00861497" w:rsidRPr="00861497">
        <w:rPr>
          <w:i/>
        </w:rPr>
        <w:t>&lt;</w:t>
      </w:r>
      <w:proofErr w:type="spellStart"/>
      <w:r w:rsidR="00861497" w:rsidRPr="00861497">
        <w:rPr>
          <w:i/>
        </w:rPr>
        <w:t>path_to_activemq_broker_installation</w:t>
      </w:r>
      <w:proofErr w:type="spellEnd"/>
      <w:r w:rsidR="00861497" w:rsidRPr="00861497">
        <w:rPr>
          <w:i/>
        </w:rPr>
        <w:t>&gt;/bin/</w:t>
      </w:r>
      <w:proofErr w:type="spellStart"/>
      <w:r w:rsidR="00861497" w:rsidRPr="00861497">
        <w:rPr>
          <w:i/>
        </w:rPr>
        <w:t>activemq</w:t>
      </w:r>
      <w:proofErr w:type="spellEnd"/>
      <w:r w:rsidR="00861497" w:rsidRPr="00861497">
        <w:rPr>
          <w:i/>
        </w:rPr>
        <w:t xml:space="preserve"> start</w:t>
      </w:r>
      <w:r w:rsidR="00861497">
        <w:t>’ to the</w:t>
      </w:r>
      <w:r w:rsidR="009C2F36">
        <w:t xml:space="preserve"> </w:t>
      </w:r>
      <w:r w:rsidR="00861497">
        <w:t>startup script.</w:t>
      </w:r>
    </w:p>
    <w:p w:rsidR="00FB63C0" w:rsidRDefault="00B53BEB" w:rsidP="001B67D7">
      <w:pPr>
        <w:pStyle w:val="Heading4"/>
        <w:spacing w:line="276" w:lineRule="auto"/>
        <w:jc w:val="both"/>
      </w:pPr>
      <w:r>
        <w:t>Apache Tomcat</w:t>
      </w:r>
    </w:p>
    <w:p w:rsidR="00901706" w:rsidRDefault="00FB63C0" w:rsidP="001B67D7">
      <w:pPr>
        <w:spacing w:line="276" w:lineRule="auto"/>
        <w:jc w:val="both"/>
      </w:pPr>
      <w:r>
        <w:t xml:space="preserve">Apache Tomcat is the preferred web container for installing the API services. Any similar web container should serve the purpose. Latest version of Tomcat can be downloaded from </w:t>
      </w:r>
      <w:hyperlink r:id="rId13" w:history="1">
        <w:r w:rsidRPr="005B6FF3">
          <w:rPr>
            <w:rStyle w:val="Hyperlink"/>
          </w:rPr>
          <w:t>https://tomcat.apache.org/</w:t>
        </w:r>
      </w:hyperlink>
      <w:r>
        <w:t>.</w:t>
      </w:r>
      <w:r w:rsidR="00EF600A">
        <w:t xml:space="preserve"> Make sure that Tomcat is setup as a service and is set to start at system startup</w:t>
      </w:r>
      <w:r w:rsidR="005D2464">
        <w:t>.</w:t>
      </w:r>
    </w:p>
    <w:p w:rsidR="0027042C" w:rsidRDefault="0027042C" w:rsidP="001B67D7">
      <w:pPr>
        <w:spacing w:line="276" w:lineRule="auto"/>
        <w:jc w:val="both"/>
      </w:pPr>
    </w:p>
    <w:p w:rsidR="00901706" w:rsidRDefault="00901706" w:rsidP="001B67D7">
      <w:pPr>
        <w:pStyle w:val="Heading2"/>
        <w:spacing w:line="276" w:lineRule="auto"/>
        <w:jc w:val="both"/>
      </w:pPr>
      <w:r>
        <w:lastRenderedPageBreak/>
        <w:t>Setting up the database</w:t>
      </w:r>
    </w:p>
    <w:p w:rsidR="00901706" w:rsidRDefault="00797AE0" w:rsidP="001B67D7">
      <w:pPr>
        <w:spacing w:line="276" w:lineRule="auto"/>
        <w:jc w:val="both"/>
      </w:pPr>
      <w:r>
        <w:t xml:space="preserve">After MySQL is installed, the Persuasion API database and the associated tables needs to be created. Download the file </w:t>
      </w:r>
      <w:proofErr w:type="spellStart"/>
      <w:r w:rsidRPr="00797AE0">
        <w:rPr>
          <w:i/>
        </w:rPr>
        <w:t>persuasionapi_create_scripts.sql</w:t>
      </w:r>
      <w:proofErr w:type="spellEnd"/>
      <w:r>
        <w:t xml:space="preserve"> and run it against the installed MySQL instance. Create a user with read and write permissions to the </w:t>
      </w:r>
      <w:proofErr w:type="spellStart"/>
      <w:r w:rsidRPr="00797AE0">
        <w:rPr>
          <w:i/>
        </w:rPr>
        <w:t>persuasion_api</w:t>
      </w:r>
      <w:proofErr w:type="spellEnd"/>
      <w:r>
        <w:t xml:space="preserve"> database.</w:t>
      </w:r>
      <w:r w:rsidR="00D732B1">
        <w:t xml:space="preserve"> This will be required later </w:t>
      </w:r>
      <w:r w:rsidR="00342917">
        <w:t xml:space="preserve">during configuration of </w:t>
      </w:r>
      <w:r w:rsidR="00D732B1">
        <w:t>the API</w:t>
      </w:r>
      <w:r w:rsidR="004C5C97">
        <w:t>.</w:t>
      </w:r>
    </w:p>
    <w:p w:rsidR="004C5C97" w:rsidRDefault="004C5C97" w:rsidP="001B67D7">
      <w:pPr>
        <w:pStyle w:val="Heading2"/>
        <w:spacing w:line="276" w:lineRule="auto"/>
        <w:jc w:val="both"/>
      </w:pPr>
      <w:r>
        <w:t>Installing and configuring the services component</w:t>
      </w:r>
    </w:p>
    <w:p w:rsidR="004C5C97" w:rsidRDefault="004C5C97" w:rsidP="001B67D7">
      <w:pPr>
        <w:spacing w:line="276" w:lineRule="auto"/>
        <w:jc w:val="both"/>
      </w:pPr>
      <w:r>
        <w:t xml:space="preserve">Open Tomcat manager, typically located in </w:t>
      </w:r>
      <w:hyperlink w:history="1">
        <w:r w:rsidR="00536C06" w:rsidRPr="005B6FF3">
          <w:rPr>
            <w:rStyle w:val="Hyperlink"/>
          </w:rPr>
          <w:t>http://&lt;server&gt;:8080/manager</w:t>
        </w:r>
      </w:hyperlink>
      <w:r w:rsidR="00536C06">
        <w:t xml:space="preserve">. </w:t>
      </w:r>
      <w:r w:rsidR="007D4A65">
        <w:t xml:space="preserve">Download the file </w:t>
      </w:r>
      <w:proofErr w:type="spellStart"/>
      <w:r w:rsidR="007D4A65" w:rsidRPr="007D4A65">
        <w:rPr>
          <w:i/>
        </w:rPr>
        <w:t>PersuasionAPI.war</w:t>
      </w:r>
      <w:proofErr w:type="spellEnd"/>
      <w:r w:rsidR="007D4A65">
        <w:t xml:space="preserve"> and deploy it in Tomcat. This can be done in the </w:t>
      </w:r>
      <w:r w:rsidR="007D4A65" w:rsidRPr="007D4A65">
        <w:rPr>
          <w:i/>
        </w:rPr>
        <w:t>WAR file to deploy</w:t>
      </w:r>
      <w:r w:rsidR="007D4A65">
        <w:t xml:space="preserve"> section of the manager, by selecting the file </w:t>
      </w:r>
      <w:proofErr w:type="spellStart"/>
      <w:r w:rsidR="007D4A65" w:rsidRPr="007D4A65">
        <w:rPr>
          <w:i/>
        </w:rPr>
        <w:t>PersuasionAPI.war</w:t>
      </w:r>
      <w:proofErr w:type="spellEnd"/>
      <w:r w:rsidR="007D4A65">
        <w:t xml:space="preserve"> and clicking on </w:t>
      </w:r>
      <w:r w:rsidR="007D4A65" w:rsidRPr="007D4A65">
        <w:rPr>
          <w:i/>
        </w:rPr>
        <w:t>Deploy</w:t>
      </w:r>
      <w:r w:rsidR="007D4A65">
        <w:t xml:space="preserve"> button.</w:t>
      </w:r>
      <w:r w:rsidR="007B16C1">
        <w:t xml:space="preserve"> Installation can be verified by clicking on </w:t>
      </w:r>
      <w:r w:rsidR="007B16C1" w:rsidRPr="007B16C1">
        <w:rPr>
          <w:i/>
        </w:rPr>
        <w:t>/</w:t>
      </w:r>
      <w:proofErr w:type="spellStart"/>
      <w:r w:rsidR="007B16C1" w:rsidRPr="007B16C1">
        <w:rPr>
          <w:i/>
        </w:rPr>
        <w:t>PersuasionAPI</w:t>
      </w:r>
      <w:proofErr w:type="spellEnd"/>
      <w:r w:rsidR="007B16C1">
        <w:t xml:space="preserve"> in Tomcat manager to open without any error.</w:t>
      </w:r>
    </w:p>
    <w:p w:rsidR="007B16C1" w:rsidRDefault="00F64821" w:rsidP="001B67D7">
      <w:pPr>
        <w:spacing w:line="276" w:lineRule="auto"/>
        <w:jc w:val="both"/>
      </w:pPr>
      <w:r>
        <w:t xml:space="preserve">Next, </w:t>
      </w:r>
      <w:r w:rsidR="00593B31">
        <w:t xml:space="preserve">we will let the API know how to access the installed database and the Apache </w:t>
      </w:r>
      <w:proofErr w:type="spellStart"/>
      <w:r w:rsidR="00593B31">
        <w:t>ActiveMQ</w:t>
      </w:r>
      <w:proofErr w:type="spellEnd"/>
      <w:r w:rsidR="00593B31">
        <w:t xml:space="preserve"> instance. </w:t>
      </w:r>
      <w:r w:rsidR="0050075A">
        <w:t xml:space="preserve">The configuration file </w:t>
      </w:r>
      <w:proofErr w:type="spellStart"/>
      <w:r w:rsidR="0050075A" w:rsidRPr="0050075A">
        <w:rPr>
          <w:i/>
        </w:rPr>
        <w:t>persuasionapi.properties</w:t>
      </w:r>
      <w:proofErr w:type="spellEnd"/>
      <w:r w:rsidR="0050075A">
        <w:t xml:space="preserve"> for Persuasion API is located in &lt;path_to_tomcat_installation&gt;/webapps/PersuasionAPI/WEB-INF/classes/properties.</w:t>
      </w:r>
    </w:p>
    <w:p w:rsidR="00011593" w:rsidRDefault="00011593" w:rsidP="00011593">
      <w:pPr>
        <w:pStyle w:val="ListParagraph"/>
        <w:numPr>
          <w:ilvl w:val="0"/>
          <w:numId w:val="1"/>
        </w:numPr>
        <w:spacing w:line="276" w:lineRule="auto"/>
        <w:jc w:val="both"/>
      </w:pPr>
      <w:r>
        <w:t>Enter the path to the MySQL database for the field value jdbc.url (typically jdbc://&lt;servername&gt;:&lt;port&gt;/persuasion_api)</w:t>
      </w:r>
    </w:p>
    <w:p w:rsidR="00011593" w:rsidRDefault="00011593" w:rsidP="00011593">
      <w:pPr>
        <w:pStyle w:val="ListParagraph"/>
        <w:numPr>
          <w:ilvl w:val="0"/>
          <w:numId w:val="1"/>
        </w:numPr>
        <w:spacing w:line="276" w:lineRule="auto"/>
        <w:jc w:val="both"/>
      </w:pPr>
      <w:r>
        <w:t xml:space="preserve">Enter the configured username and password for the fields </w:t>
      </w:r>
      <w:proofErr w:type="spellStart"/>
      <w:r>
        <w:t>jdbc.username</w:t>
      </w:r>
      <w:proofErr w:type="spellEnd"/>
      <w:r>
        <w:t xml:space="preserve"> and </w:t>
      </w:r>
      <w:proofErr w:type="spellStart"/>
      <w:r>
        <w:t>jdbc.password</w:t>
      </w:r>
      <w:proofErr w:type="spellEnd"/>
    </w:p>
    <w:p w:rsidR="00011593" w:rsidRDefault="00011593" w:rsidP="00011593">
      <w:pPr>
        <w:pStyle w:val="ListParagraph"/>
        <w:numPr>
          <w:ilvl w:val="0"/>
          <w:numId w:val="1"/>
        </w:numPr>
        <w:spacing w:line="276" w:lineRule="auto"/>
        <w:jc w:val="both"/>
      </w:pPr>
      <w:r>
        <w:t xml:space="preserve">Enter the path to the </w:t>
      </w:r>
      <w:proofErr w:type="spellStart"/>
      <w:r>
        <w:t>ActiveMQ</w:t>
      </w:r>
      <w:proofErr w:type="spellEnd"/>
      <w:r>
        <w:t xml:space="preserve"> server for the field </w:t>
      </w:r>
      <w:proofErr w:type="spellStart"/>
      <w:r>
        <w:t>activemq.server</w:t>
      </w:r>
      <w:proofErr w:type="spellEnd"/>
      <w:r>
        <w:t xml:space="preserve"> (typically tcp://&lt;servername&gt;:&lt;port&gt;)</w:t>
      </w:r>
    </w:p>
    <w:p w:rsidR="00593B31" w:rsidRDefault="00593B31" w:rsidP="00011593">
      <w:pPr>
        <w:pStyle w:val="ListParagraph"/>
        <w:numPr>
          <w:ilvl w:val="0"/>
          <w:numId w:val="1"/>
        </w:numPr>
        <w:spacing w:line="276" w:lineRule="auto"/>
        <w:jc w:val="both"/>
      </w:pPr>
      <w:r>
        <w:t>Restart the tomcat server or click ‘Reload’ for the application /</w:t>
      </w:r>
      <w:proofErr w:type="spellStart"/>
      <w:r>
        <w:t>PersuasionAPI</w:t>
      </w:r>
      <w:proofErr w:type="spellEnd"/>
      <w:r>
        <w:t xml:space="preserve"> in Tomcat manager</w:t>
      </w:r>
    </w:p>
    <w:p w:rsidR="0090339A" w:rsidRDefault="0090339A" w:rsidP="001B67D7">
      <w:pPr>
        <w:pStyle w:val="Heading2"/>
        <w:spacing w:line="276" w:lineRule="auto"/>
        <w:jc w:val="both"/>
      </w:pPr>
      <w:r>
        <w:t>Installing and configuring the background processor</w:t>
      </w:r>
    </w:p>
    <w:p w:rsidR="00593B31" w:rsidRPr="00593B31" w:rsidRDefault="00593B31" w:rsidP="00593B31">
      <w:pPr>
        <w:jc w:val="both"/>
      </w:pPr>
      <w:r>
        <w:t xml:space="preserve">Similar to the services component, the background processor is also managed by a web container such as Tomcat. Deploy the file </w:t>
      </w:r>
      <w:proofErr w:type="spellStart"/>
      <w:r>
        <w:t>PersuasionAPIAsyncProcessor.war</w:t>
      </w:r>
      <w:proofErr w:type="spellEnd"/>
      <w:r>
        <w:t xml:space="preserve"> in Tomcat manager and verify the installation. Next follow the same steps as above to configure /</w:t>
      </w:r>
      <w:proofErr w:type="spellStart"/>
      <w:r>
        <w:t>PersuasionAPIAsyncProcessor</w:t>
      </w:r>
      <w:proofErr w:type="spellEnd"/>
      <w:r>
        <w:t xml:space="preserve">. The configuration file will be found in </w:t>
      </w:r>
      <w:r>
        <w:t>&lt;path_to_tomcat_installation&gt;/webapps/PersuasionAPI</w:t>
      </w:r>
      <w:r>
        <w:t>AsyncProcessor/</w:t>
      </w:r>
      <w:r>
        <w:t>WEB-INF/classes/properties.</w:t>
      </w:r>
      <w:r w:rsidR="00513755">
        <w:t xml:space="preserve"> Reload the application or restart tomcat for the changes to take effect.</w:t>
      </w:r>
    </w:p>
    <w:p w:rsidR="008F0EAA" w:rsidRDefault="008F0EAA" w:rsidP="001B67D7">
      <w:pPr>
        <w:pStyle w:val="Heading1"/>
        <w:spacing w:line="276" w:lineRule="auto"/>
        <w:jc w:val="both"/>
      </w:pPr>
      <w:r>
        <w:t>Developing with Persuasion API</w:t>
      </w:r>
    </w:p>
    <w:p w:rsidR="008F0EAA" w:rsidRDefault="008F0EAA" w:rsidP="001B67D7">
      <w:pPr>
        <w:spacing w:line="276" w:lineRule="auto"/>
        <w:jc w:val="both"/>
      </w:pPr>
      <w:r>
        <w:t>Once the above setup is done and the API is up and running, integration with a consumer is simple. The clients have to do two things.</w:t>
      </w:r>
    </w:p>
    <w:p w:rsidR="008F0EAA" w:rsidRDefault="008F0EAA" w:rsidP="001B67D7">
      <w:pPr>
        <w:pStyle w:val="Heading2"/>
        <w:spacing w:line="276" w:lineRule="auto"/>
        <w:jc w:val="both"/>
      </w:pPr>
      <w:r>
        <w:t>Creating/maintaining configurations</w:t>
      </w:r>
    </w:p>
    <w:p w:rsidR="0090339A" w:rsidRPr="0090339A" w:rsidRDefault="0090339A" w:rsidP="001B67D7">
      <w:pPr>
        <w:spacing w:line="276" w:lineRule="auto"/>
        <w:jc w:val="both"/>
        <w:rPr>
          <w:color w:val="FF0000"/>
        </w:rPr>
      </w:pPr>
      <w:r w:rsidRPr="0090339A">
        <w:rPr>
          <w:color w:val="FF0000"/>
        </w:rPr>
        <w:t>&lt;Add content here after creating the UI&gt;</w:t>
      </w:r>
    </w:p>
    <w:p w:rsidR="008F0EAA" w:rsidRDefault="008F0EAA" w:rsidP="001B67D7">
      <w:pPr>
        <w:pStyle w:val="Heading2"/>
        <w:spacing w:line="276" w:lineRule="auto"/>
        <w:jc w:val="both"/>
      </w:pPr>
      <w:r>
        <w:t>Consuming the API</w:t>
      </w:r>
      <w:r w:rsidR="006423C7">
        <w:t xml:space="preserve"> services</w:t>
      </w:r>
    </w:p>
    <w:p w:rsidR="00EB635E" w:rsidRDefault="00EB635E" w:rsidP="001B67D7">
      <w:pPr>
        <w:spacing w:line="276" w:lineRule="auto"/>
        <w:jc w:val="both"/>
      </w:pPr>
      <w:r>
        <w:t xml:space="preserve">Java based consumers can import the PersuasionAPIClient </w:t>
      </w:r>
      <w:r w:rsidR="00506897">
        <w:t xml:space="preserve">package </w:t>
      </w:r>
      <w:r>
        <w:t>and start consuming the API</w:t>
      </w:r>
      <w:r w:rsidR="008D1DAA">
        <w:t xml:space="preserve"> </w:t>
      </w:r>
      <w:r w:rsidR="00506897">
        <w:t>through the available service proxies.</w:t>
      </w:r>
      <w:r w:rsidR="00B61510">
        <w:t xml:space="preserve"> Details of the request/response parameters can be found in the </w:t>
      </w:r>
      <w:hyperlink w:anchor="_API_Reference" w:history="1">
        <w:r w:rsidR="00B61510" w:rsidRPr="00606BAE">
          <w:rPr>
            <w:rStyle w:val="Hyperlink"/>
          </w:rPr>
          <w:t>API Reference</w:t>
        </w:r>
      </w:hyperlink>
      <w:r w:rsidR="00B61510">
        <w:t xml:space="preserve"> section of this document.</w:t>
      </w:r>
    </w:p>
    <w:p w:rsidR="00506897" w:rsidRDefault="00506897" w:rsidP="001B67D7">
      <w:pPr>
        <w:spacing w:line="276" w:lineRule="auto"/>
        <w:jc w:val="both"/>
      </w:pPr>
      <w:r>
        <w:t xml:space="preserve">Important: The PersuasionAPIClient package has to be initialized before it can be used. The </w:t>
      </w:r>
      <w:r w:rsidR="00BF7F5A">
        <w:t xml:space="preserve">context path URL to the installed Persuasion API services component </w:t>
      </w:r>
      <w:proofErr w:type="spellStart"/>
      <w:r w:rsidR="00BF7F5A">
        <w:t>PersuasionAPI</w:t>
      </w:r>
      <w:proofErr w:type="spellEnd"/>
      <w:r w:rsidR="00BF7F5A">
        <w:t xml:space="preserve"> is required </w:t>
      </w:r>
      <w:r w:rsidR="00324C04">
        <w:t>to do this</w:t>
      </w:r>
      <w:r w:rsidR="00BF7F5A">
        <w:t>.</w:t>
      </w:r>
      <w:r w:rsidR="00CA54F7">
        <w:t xml:space="preserve"> </w:t>
      </w:r>
      <w:r w:rsidR="00324C04">
        <w:t xml:space="preserve">This can be </w:t>
      </w:r>
      <w:r w:rsidR="00324C04">
        <w:lastRenderedPageBreak/>
        <w:t xml:space="preserve">done by creating the </w:t>
      </w:r>
      <w:proofErr w:type="gramStart"/>
      <w:r w:rsidR="00324C04" w:rsidRPr="000F05E4">
        <w:rPr>
          <w:rFonts w:ascii="Consolas" w:hAnsi="Consolas" w:cs="Consolas"/>
          <w:sz w:val="20"/>
        </w:rPr>
        <w:t>initialize(</w:t>
      </w:r>
      <w:proofErr w:type="gramEnd"/>
      <w:r w:rsidR="00324C04" w:rsidRPr="000F05E4">
        <w:rPr>
          <w:rFonts w:ascii="Consolas" w:hAnsi="Consolas" w:cs="Consolas"/>
          <w:sz w:val="20"/>
        </w:rPr>
        <w:t>)</w:t>
      </w:r>
      <w:r w:rsidR="00324C04">
        <w:t xml:space="preserve"> method on </w:t>
      </w:r>
      <w:proofErr w:type="spellStart"/>
      <w:r w:rsidR="00324C04" w:rsidRPr="000F05E4">
        <w:rPr>
          <w:rFonts w:ascii="Consolas" w:hAnsi="Consolas" w:cs="Consolas"/>
          <w:color w:val="000000"/>
          <w:sz w:val="20"/>
          <w:szCs w:val="20"/>
        </w:rPr>
        <w:t>osu.ceti.persuasionapi.PersuasionAPIClient</w:t>
      </w:r>
      <w:proofErr w:type="spellEnd"/>
      <w:r w:rsidR="00324C04">
        <w:t>.</w:t>
      </w:r>
      <w:r w:rsidR="007E6E84">
        <w:t xml:space="preserve"> </w:t>
      </w:r>
      <w:r w:rsidR="00CA54F7">
        <w:t>Example</w:t>
      </w:r>
      <w:r w:rsidR="00324C04">
        <w:t xml:space="preserve"> URL</w:t>
      </w:r>
      <w:r w:rsidR="00CA54F7">
        <w:t xml:space="preserve">: </w:t>
      </w:r>
      <w:hyperlink w:history="1">
        <w:r w:rsidR="00CA54F7" w:rsidRPr="005B6FF3">
          <w:rPr>
            <w:rStyle w:val="Hyperlink"/>
          </w:rPr>
          <w:t>https://&lt;server&gt;:8080/PersuasionAPI</w:t>
        </w:r>
      </w:hyperlink>
      <w:r w:rsidR="00CA54F7">
        <w:t xml:space="preserve">. It is important to specify this without the </w:t>
      </w:r>
      <w:proofErr w:type="gramStart"/>
      <w:r w:rsidR="00CA54F7">
        <w:t>slash(</w:t>
      </w:r>
      <w:proofErr w:type="gramEnd"/>
      <w:r w:rsidR="00CA54F7">
        <w:t>/) at the end of the URL</w:t>
      </w:r>
      <w:r w:rsidR="0001040F">
        <w:t>.</w:t>
      </w:r>
      <w:r w:rsidR="00A34421">
        <w:t xml:space="preserve"> An example code for retrieving all badge assignments for a user is shown below.</w:t>
      </w:r>
    </w:p>
    <w:p w:rsidR="00A34421" w:rsidRDefault="00A34421" w:rsidP="00A344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PersuasionAPIClient </w:t>
      </w:r>
      <w:r w:rsidRPr="00A34421">
        <w:rPr>
          <w:rFonts w:ascii="Consolas" w:hAnsi="Consolas" w:cs="Consolas"/>
          <w:color w:val="6A3E3E"/>
          <w:sz w:val="20"/>
          <w:szCs w:val="20"/>
        </w:rPr>
        <w:t>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PersuasionAPIClient(</w:t>
      </w:r>
      <w:proofErr w:type="gramEnd"/>
      <w:r>
        <w:rPr>
          <w:rFonts w:ascii="Consolas" w:hAnsi="Consolas" w:cs="Consolas"/>
          <w:color w:val="000000"/>
          <w:sz w:val="20"/>
          <w:szCs w:val="20"/>
        </w:rPr>
        <w:t>);</w:t>
      </w:r>
    </w:p>
    <w:p w:rsidR="00A34421" w:rsidRDefault="00A34421" w:rsidP="00A34421">
      <w:pPr>
        <w:spacing w:line="276" w:lineRule="auto"/>
        <w:jc w:val="both"/>
        <w:rPr>
          <w:rFonts w:ascii="Consolas" w:hAnsi="Consolas" w:cs="Consolas"/>
          <w:color w:val="000000"/>
          <w:sz w:val="20"/>
          <w:szCs w:val="20"/>
        </w:rPr>
      </w:pPr>
      <w:proofErr w:type="spellStart"/>
      <w:proofErr w:type="gramStart"/>
      <w:r w:rsidRPr="00A34421">
        <w:rPr>
          <w:rFonts w:ascii="Consolas" w:hAnsi="Consolas" w:cs="Consolas"/>
          <w:color w:val="6A3E3E"/>
          <w:sz w:val="20"/>
          <w:szCs w:val="20"/>
        </w:rPr>
        <w:t>client</w:t>
      </w:r>
      <w:r>
        <w:rPr>
          <w:rFonts w:ascii="Consolas" w:hAnsi="Consolas" w:cs="Consolas"/>
          <w:color w:val="000000"/>
          <w:sz w:val="20"/>
          <w:szCs w:val="20"/>
        </w:rPr>
        <w:t>.initialize</w:t>
      </w:r>
      <w:proofErr w:type="spellEnd"/>
      <w:r>
        <w:rPr>
          <w:rFonts w:ascii="Consolas" w:hAnsi="Consolas" w:cs="Consolas"/>
          <w:color w:val="000000"/>
          <w:sz w:val="20"/>
          <w:szCs w:val="20"/>
        </w:rPr>
        <w:t>(</w:t>
      </w:r>
      <w:proofErr w:type="gramEnd"/>
      <w:r>
        <w:rPr>
          <w:rFonts w:ascii="Consolas" w:hAnsi="Consolas" w:cs="Consolas"/>
          <w:color w:val="2A00FF"/>
          <w:sz w:val="20"/>
          <w:szCs w:val="20"/>
        </w:rPr>
        <w:t>"http://localhost:8080/</w:t>
      </w:r>
      <w:proofErr w:type="spellStart"/>
      <w:r>
        <w:rPr>
          <w:rFonts w:ascii="Consolas" w:hAnsi="Consolas" w:cs="Consolas"/>
          <w:color w:val="2A00FF"/>
          <w:sz w:val="20"/>
          <w:szCs w:val="20"/>
        </w:rPr>
        <w:t>PersuasiveAPI</w:t>
      </w:r>
      <w:proofErr w:type="spellEnd"/>
      <w:r>
        <w:rPr>
          <w:rFonts w:ascii="Consolas" w:hAnsi="Consolas" w:cs="Consolas"/>
          <w:color w:val="2A00FF"/>
          <w:sz w:val="20"/>
          <w:szCs w:val="20"/>
        </w:rPr>
        <w:t>"</w:t>
      </w:r>
      <w:r>
        <w:rPr>
          <w:rFonts w:ascii="Consolas" w:hAnsi="Consolas" w:cs="Consolas"/>
          <w:color w:val="000000"/>
          <w:sz w:val="20"/>
          <w:szCs w:val="20"/>
        </w:rPr>
        <w:t>);</w:t>
      </w:r>
    </w:p>
    <w:p w:rsidR="00A34421" w:rsidRDefault="00A34421" w:rsidP="00A344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"2"</w:t>
      </w:r>
      <w:r>
        <w:rPr>
          <w:rFonts w:ascii="Consolas" w:hAnsi="Consolas" w:cs="Consolas"/>
          <w:color w:val="000000"/>
          <w:sz w:val="20"/>
          <w:szCs w:val="20"/>
        </w:rPr>
        <w:t>;</w:t>
      </w:r>
    </w:p>
    <w:p w:rsidR="00A34421" w:rsidRDefault="00A34421" w:rsidP="00A3442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BadgeService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badgeService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BadgeService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34421" w:rsidRDefault="00A34421" w:rsidP="00A344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GetUserBadgeResponse</w:t>
      </w:r>
      <w:proofErr w:type="spellEnd"/>
      <w:r>
        <w:rPr>
          <w:rFonts w:ascii="Consolas" w:hAnsi="Consolas" w:cs="Consolas"/>
          <w:color w:val="000000"/>
          <w:sz w:val="20"/>
          <w:szCs w:val="20"/>
        </w:rPr>
        <w:t xml:space="preserve">&gt; </w:t>
      </w:r>
      <w:r>
        <w:rPr>
          <w:rFonts w:ascii="Consolas" w:hAnsi="Consolas" w:cs="Consolas"/>
          <w:color w:val="6A3E3E"/>
          <w:sz w:val="20"/>
          <w:szCs w:val="20"/>
        </w:rPr>
        <w:t>response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badgeService</w:t>
      </w:r>
      <w:r>
        <w:rPr>
          <w:rFonts w:ascii="Consolas" w:hAnsi="Consolas" w:cs="Consolas"/>
          <w:color w:val="000000"/>
          <w:sz w:val="20"/>
          <w:szCs w:val="20"/>
        </w:rPr>
        <w:t>.getAllBadgesForUser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w:t>
      </w:r>
      <w:proofErr w:type="spellEnd"/>
      <w:r>
        <w:rPr>
          <w:rFonts w:ascii="Consolas" w:hAnsi="Consolas" w:cs="Consolas"/>
          <w:color w:val="000000"/>
          <w:sz w:val="20"/>
          <w:szCs w:val="20"/>
        </w:rPr>
        <w:t>);</w:t>
      </w:r>
    </w:p>
    <w:p w:rsidR="00A34421" w:rsidRDefault="00A34421" w:rsidP="00A34421">
      <w:pPr>
        <w:autoSpaceDE w:val="0"/>
        <w:autoSpaceDN w:val="0"/>
        <w:adjustRightInd w:val="0"/>
        <w:spacing w:after="0" w:line="240" w:lineRule="auto"/>
        <w:rPr>
          <w:rFonts w:ascii="Consolas" w:hAnsi="Consolas" w:cs="Consolas"/>
          <w:color w:val="538135" w:themeColor="accent6" w:themeShade="BF"/>
          <w:sz w:val="20"/>
          <w:szCs w:val="20"/>
        </w:rPr>
      </w:pPr>
      <w:r w:rsidRPr="00A34421">
        <w:rPr>
          <w:rFonts w:ascii="Consolas" w:hAnsi="Consolas" w:cs="Consolas"/>
          <w:color w:val="538135" w:themeColor="accent6" w:themeShade="BF"/>
          <w:sz w:val="20"/>
          <w:szCs w:val="20"/>
        </w:rPr>
        <w:t>//do something with the response</w:t>
      </w:r>
    </w:p>
    <w:p w:rsidR="00AE4855" w:rsidRPr="001140DA" w:rsidRDefault="00AE4855" w:rsidP="001140DA">
      <w:pPr>
        <w:spacing w:before="240" w:line="276" w:lineRule="auto"/>
        <w:jc w:val="both"/>
      </w:pPr>
      <w:r>
        <w:t xml:space="preserve">PersuasionAPIClient proxy details for each service are specified in the </w:t>
      </w:r>
      <w:hyperlink w:anchor="_API_Reference" w:history="1">
        <w:r w:rsidRPr="00606BAE">
          <w:rPr>
            <w:rStyle w:val="Hyperlink"/>
          </w:rPr>
          <w:t>API Reference</w:t>
        </w:r>
      </w:hyperlink>
      <w:r>
        <w:t xml:space="preserve"> section</w:t>
      </w:r>
      <w:proofErr w:type="gramStart"/>
      <w:r w:rsidR="002E3A39">
        <w:t>.</w:t>
      </w:r>
      <w:r w:rsidR="00241B44" w:rsidRPr="00241B44">
        <w:rPr>
          <w:color w:val="FF0000"/>
        </w:rPr>
        <w:t>&lt;</w:t>
      </w:r>
      <w:proofErr w:type="gramEnd"/>
      <w:r w:rsidR="00241B44" w:rsidRPr="00241B44">
        <w:rPr>
          <w:color w:val="FF0000"/>
        </w:rPr>
        <w:t>Add this&gt;</w:t>
      </w:r>
      <w:r w:rsidR="001140DA">
        <w:rPr>
          <w:color w:val="FF0000"/>
        </w:rPr>
        <w:t xml:space="preserve">. </w:t>
      </w:r>
      <w:r w:rsidR="001140DA">
        <w:t xml:space="preserve">If the service returns a failure, or in case of an error in calling the service, an exception of type </w:t>
      </w:r>
      <w:proofErr w:type="spellStart"/>
      <w:r w:rsidR="001140DA" w:rsidRPr="001140DA">
        <w:rPr>
          <w:rFonts w:ascii="Consolas" w:hAnsi="Consolas" w:cs="Consolas"/>
          <w:color w:val="000000"/>
          <w:sz w:val="20"/>
          <w:szCs w:val="20"/>
        </w:rPr>
        <w:t>osu.ceti.persuasionapi.core.exceptions</w:t>
      </w:r>
      <w:r w:rsidR="001140DA" w:rsidRPr="001140DA">
        <w:rPr>
          <w:rFonts w:ascii="Consolas" w:hAnsi="Consolas" w:cs="Consolas"/>
          <w:color w:val="000000"/>
          <w:sz w:val="20"/>
          <w:szCs w:val="20"/>
        </w:rPr>
        <w:t>.PersuasionAPIException</w:t>
      </w:r>
      <w:proofErr w:type="spellEnd"/>
      <w:r w:rsidR="001140DA">
        <w:t xml:space="preserve"> is thrown. This contains the error code and error message </w:t>
      </w:r>
      <w:r w:rsidR="00983EEF">
        <w:t>for more detailed information.</w:t>
      </w:r>
    </w:p>
    <w:p w:rsidR="008D1DAA" w:rsidRDefault="008D1DAA" w:rsidP="001B67D7">
      <w:pPr>
        <w:spacing w:line="276" w:lineRule="auto"/>
        <w:jc w:val="both"/>
      </w:pPr>
      <w:r>
        <w:t xml:space="preserve">Non-Java based consumers can call the REST based APIs directly using the method of their </w:t>
      </w:r>
      <w:r w:rsidR="000C56E2">
        <w:t>choice</w:t>
      </w:r>
      <w:r w:rsidR="00606BAE">
        <w:t xml:space="preserve">. Details of the API methods can be found in the </w:t>
      </w:r>
      <w:hyperlink w:anchor="_API_Reference" w:history="1">
        <w:r w:rsidR="00606BAE" w:rsidRPr="00606BAE">
          <w:rPr>
            <w:rStyle w:val="Hyperlink"/>
          </w:rPr>
          <w:t>API Reference</w:t>
        </w:r>
      </w:hyperlink>
      <w:r w:rsidR="00606BAE">
        <w:t xml:space="preserve"> section</w:t>
      </w:r>
      <w:r w:rsidR="00B61510">
        <w:t xml:space="preserve"> of this document</w:t>
      </w:r>
      <w:r w:rsidR="00606BAE">
        <w:t>.</w:t>
      </w:r>
    </w:p>
    <w:p w:rsidR="006423C7" w:rsidRDefault="006423C7" w:rsidP="006423C7">
      <w:pPr>
        <w:pStyle w:val="Heading2"/>
      </w:pPr>
      <w:bookmarkStart w:id="1" w:name="_Consuming_messages_from"/>
      <w:bookmarkEnd w:id="1"/>
      <w:r>
        <w:t>Consuming messages from JMS queues</w:t>
      </w:r>
    </w:p>
    <w:p w:rsidR="006423C7" w:rsidRDefault="006423C7" w:rsidP="00513676">
      <w:pPr>
        <w:jc w:val="both"/>
      </w:pPr>
      <w:r>
        <w:t xml:space="preserve">All the JMS queues used by the API are located in the same Apache </w:t>
      </w:r>
      <w:proofErr w:type="spellStart"/>
      <w:r>
        <w:t>ActiveMQ</w:t>
      </w:r>
      <w:proofErr w:type="spellEnd"/>
      <w:r>
        <w:t xml:space="preserve"> server configured during the initial setup of the API. </w:t>
      </w:r>
      <w:proofErr w:type="spellStart"/>
      <w:r>
        <w:t>ActiveMQ</w:t>
      </w:r>
      <w:proofErr w:type="spellEnd"/>
      <w:r>
        <w:t xml:space="preserve"> has platform specific adapter that can be used to connect to the server to access the queues. Refer to </w:t>
      </w:r>
      <w:proofErr w:type="spellStart"/>
      <w:r>
        <w:t>ActiveMQ</w:t>
      </w:r>
      <w:proofErr w:type="spellEnd"/>
      <w:r>
        <w:t xml:space="preserve"> documentation at </w:t>
      </w:r>
      <w:hyperlink r:id="rId14" w:history="1">
        <w:r w:rsidR="00513676" w:rsidRPr="005B6FF3">
          <w:rPr>
            <w:rStyle w:val="Hyperlink"/>
          </w:rPr>
          <w:t>http://activemq.apache.org/connectivity.html</w:t>
        </w:r>
      </w:hyperlink>
      <w:r w:rsidR="00513676">
        <w:t xml:space="preserve"> </w:t>
      </w:r>
      <w:r>
        <w:t>for more information.</w:t>
      </w:r>
    </w:p>
    <w:p w:rsidR="006423C7" w:rsidRDefault="006423C7" w:rsidP="006423C7">
      <w:r>
        <w:t>PersuasionAPIClient package contains abstract listener interfaces that can help Java based consumers to easily implement message listeners</w:t>
      </w:r>
      <w:r w:rsidR="00A34421">
        <w:t>.</w:t>
      </w:r>
    </w:p>
    <w:p w:rsidR="00BE43C9" w:rsidRDefault="00BE43C9" w:rsidP="006423C7">
      <w:r>
        <w:t xml:space="preserve">To implement a listener for a particular queue, create a custom listener class extending the abstract implementation </w:t>
      </w:r>
      <w:proofErr w:type="spellStart"/>
      <w:r w:rsidRPr="0009768A">
        <w:rPr>
          <w:rFonts w:ascii="Consolas" w:hAnsi="Consolas" w:cs="Consolas"/>
          <w:sz w:val="20"/>
        </w:rPr>
        <w:t>osu.ceti.persuasionapi.client.MessageListener</w:t>
      </w:r>
      <w:proofErr w:type="spellEnd"/>
      <w:r w:rsidR="00B653C0">
        <w:t xml:space="preserve"> and </w:t>
      </w:r>
      <w:r>
        <w:t xml:space="preserve">provide the implementation for the method </w:t>
      </w:r>
      <w:proofErr w:type="spellStart"/>
      <w:proofErr w:type="gramStart"/>
      <w:r w:rsidRPr="0009768A">
        <w:rPr>
          <w:rFonts w:ascii="Consolas" w:hAnsi="Consolas" w:cs="Consolas"/>
          <w:sz w:val="20"/>
        </w:rPr>
        <w:t>handleMessage</w:t>
      </w:r>
      <w:proofErr w:type="spellEnd"/>
      <w:r w:rsidRPr="0009768A">
        <w:rPr>
          <w:rFonts w:ascii="Consolas" w:hAnsi="Consolas" w:cs="Consolas"/>
          <w:sz w:val="20"/>
        </w:rPr>
        <w:t>(</w:t>
      </w:r>
      <w:proofErr w:type="gramEnd"/>
      <w:r w:rsidRPr="0009768A">
        <w:rPr>
          <w:rFonts w:ascii="Consolas" w:hAnsi="Consolas" w:cs="Consolas"/>
          <w:sz w:val="20"/>
        </w:rPr>
        <w:t>)</w:t>
      </w:r>
      <w:r w:rsidR="00B653C0">
        <w:t>. Then register this new listener class as the listener for the queue</w:t>
      </w:r>
      <w:r w:rsidR="00AE4855">
        <w:t xml:space="preserve"> and start listening</w:t>
      </w:r>
      <w:r w:rsidR="00B653C0">
        <w:t xml:space="preserve">. An example implementation for listening to queue </w:t>
      </w:r>
      <w:r w:rsidR="00B653C0" w:rsidRPr="00B653C0">
        <w:rPr>
          <w:i/>
        </w:rPr>
        <w:t>com.example.queue1</w:t>
      </w:r>
      <w:r w:rsidR="00B653C0">
        <w:t xml:space="preserve"> is shown below.</w:t>
      </w:r>
    </w:p>
    <w:p w:rsidR="00AE4855" w:rsidRDefault="00AE4855" w:rsidP="00AE48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queueName</w:t>
      </w:r>
      <w:proofErr w:type="spellEnd"/>
      <w:r>
        <w:rPr>
          <w:rFonts w:ascii="Consolas" w:hAnsi="Consolas" w:cs="Consolas"/>
          <w:color w:val="000000"/>
          <w:sz w:val="20"/>
          <w:szCs w:val="20"/>
        </w:rPr>
        <w:t xml:space="preserve"> = </w:t>
      </w:r>
      <w:r w:rsidRPr="00AE4855">
        <w:rPr>
          <w:rFonts w:ascii="Consolas" w:hAnsi="Consolas" w:cs="Consolas"/>
          <w:color w:val="2A00FF"/>
          <w:sz w:val="20"/>
          <w:szCs w:val="20"/>
        </w:rPr>
        <w:t>"</w:t>
      </w:r>
      <w:r>
        <w:rPr>
          <w:rFonts w:ascii="Consolas" w:hAnsi="Consolas" w:cs="Consolas"/>
          <w:color w:val="2A00FF"/>
          <w:sz w:val="20"/>
          <w:szCs w:val="20"/>
        </w:rPr>
        <w:t>com.example.queue1</w:t>
      </w:r>
      <w:r w:rsidRPr="00AE4855">
        <w:rPr>
          <w:rFonts w:ascii="Consolas" w:hAnsi="Consolas" w:cs="Consolas"/>
          <w:color w:val="2A00FF"/>
          <w:sz w:val="20"/>
          <w:szCs w:val="20"/>
        </w:rPr>
        <w:t>"</w:t>
      </w:r>
      <w:r>
        <w:rPr>
          <w:rFonts w:ascii="Consolas" w:hAnsi="Consolas" w:cs="Consolas"/>
          <w:color w:val="000000"/>
          <w:sz w:val="20"/>
          <w:szCs w:val="20"/>
        </w:rPr>
        <w:t>;</w:t>
      </w:r>
    </w:p>
    <w:p w:rsidR="00AE4855" w:rsidRPr="00AE4855" w:rsidRDefault="00AE4855" w:rsidP="00AE4855">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MessageListenerRegist</w:t>
      </w:r>
      <w:r>
        <w:rPr>
          <w:rFonts w:ascii="Consolas" w:hAnsi="Consolas" w:cs="Consolas"/>
          <w:color w:val="000000"/>
          <w:sz w:val="20"/>
          <w:szCs w:val="20"/>
        </w:rPr>
        <w:t>rar.registerListener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queueName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Example</w:t>
      </w:r>
      <w:r>
        <w:rPr>
          <w:rFonts w:ascii="Consolas" w:hAnsi="Consolas" w:cs="Consolas"/>
          <w:color w:val="000000"/>
          <w:sz w:val="20"/>
          <w:szCs w:val="20"/>
        </w:rPr>
        <w:t>MessageListener.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AE4855" w:rsidRDefault="00AE4855" w:rsidP="00AE485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MessageListener</w:t>
      </w:r>
      <w:proofErr w:type="spellEnd"/>
      <w:r>
        <w:rPr>
          <w:rFonts w:ascii="Consolas" w:hAnsi="Consolas" w:cs="Consolas"/>
          <w:color w:val="000000"/>
          <w:sz w:val="20"/>
          <w:szCs w:val="20"/>
        </w:rPr>
        <w:t xml:space="preserve"> listener = </w:t>
      </w:r>
      <w:proofErr w:type="spellStart"/>
      <w:proofErr w:type="gramStart"/>
      <w:r>
        <w:rPr>
          <w:rFonts w:ascii="Consolas" w:hAnsi="Consolas" w:cs="Consolas"/>
          <w:color w:val="000000"/>
          <w:sz w:val="20"/>
          <w:szCs w:val="20"/>
        </w:rPr>
        <w:t>MessageListenerRegistrar.getListener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queueName</w:t>
      </w:r>
      <w:proofErr w:type="spellEnd"/>
      <w:r>
        <w:rPr>
          <w:rFonts w:ascii="Consolas" w:hAnsi="Consolas" w:cs="Consolas"/>
          <w:color w:val="000000"/>
          <w:sz w:val="20"/>
          <w:szCs w:val="20"/>
        </w:rPr>
        <w:t>);</w:t>
      </w:r>
    </w:p>
    <w:p w:rsidR="00B653C0" w:rsidRDefault="00AE4855" w:rsidP="00AE4855">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listener.start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E4855" w:rsidRDefault="00AE4855" w:rsidP="00AE4855">
      <w:pPr>
        <w:autoSpaceDE w:val="0"/>
        <w:autoSpaceDN w:val="0"/>
        <w:adjustRightInd w:val="0"/>
        <w:spacing w:after="0" w:line="240" w:lineRule="auto"/>
        <w:rPr>
          <w:rFonts w:ascii="Consolas" w:hAnsi="Consolas" w:cs="Consolas"/>
          <w:color w:val="000000"/>
          <w:sz w:val="20"/>
          <w:szCs w:val="20"/>
        </w:rPr>
      </w:pPr>
    </w:p>
    <w:p w:rsidR="00AE4855" w:rsidRDefault="00AE4855" w:rsidP="00AE4855">
      <w:pPr>
        <w:autoSpaceDE w:val="0"/>
        <w:autoSpaceDN w:val="0"/>
        <w:adjustRightInd w:val="0"/>
        <w:spacing w:after="0" w:line="240" w:lineRule="auto"/>
      </w:pPr>
      <w:r w:rsidRPr="00AE4855">
        <w:t xml:space="preserve">Listening can be </w:t>
      </w:r>
      <w:r>
        <w:t xml:space="preserve">stopped and started at any time by using the </w:t>
      </w:r>
      <w:proofErr w:type="gramStart"/>
      <w:r w:rsidRPr="00AE4855">
        <w:rPr>
          <w:i/>
        </w:rPr>
        <w:t>stop(</w:t>
      </w:r>
      <w:proofErr w:type="gramEnd"/>
      <w:r w:rsidRPr="00AE4855">
        <w:rPr>
          <w:i/>
        </w:rPr>
        <w:t>)</w:t>
      </w:r>
      <w:r>
        <w:t xml:space="preserve"> and </w:t>
      </w:r>
      <w:r w:rsidRPr="00AE4855">
        <w:rPr>
          <w:i/>
        </w:rPr>
        <w:t>start()</w:t>
      </w:r>
      <w:r>
        <w:t xml:space="preserve"> methods.</w:t>
      </w:r>
    </w:p>
    <w:p w:rsidR="00AE4855" w:rsidRDefault="00AE4855" w:rsidP="00AE4855">
      <w:pPr>
        <w:autoSpaceDE w:val="0"/>
        <w:autoSpaceDN w:val="0"/>
        <w:adjustRightInd w:val="0"/>
        <w:spacing w:after="0" w:line="240" w:lineRule="auto"/>
        <w:rPr>
          <w:rFonts w:ascii="Consolas" w:hAnsi="Consolas" w:cs="Consolas"/>
          <w:color w:val="000000"/>
          <w:sz w:val="20"/>
          <w:szCs w:val="20"/>
        </w:rPr>
      </w:pPr>
      <w:proofErr w:type="spellStart"/>
      <w:r w:rsidRPr="00AE4855">
        <w:rPr>
          <w:rFonts w:ascii="Consolas" w:hAnsi="Consolas" w:cs="Consolas"/>
          <w:color w:val="000000"/>
          <w:sz w:val="20"/>
          <w:szCs w:val="20"/>
        </w:rPr>
        <w:t>MessageListener</w:t>
      </w:r>
      <w:proofErr w:type="spellEnd"/>
      <w:r w:rsidRPr="00AE4855">
        <w:rPr>
          <w:rFonts w:ascii="Consolas" w:hAnsi="Consolas" w:cs="Consolas"/>
          <w:color w:val="000000"/>
          <w:sz w:val="20"/>
          <w:szCs w:val="20"/>
        </w:rPr>
        <w:t xml:space="preserve"> </w:t>
      </w:r>
      <w:r w:rsidRPr="00AE4855">
        <w:rPr>
          <w:rFonts w:ascii="Consolas" w:hAnsi="Consolas" w:cs="Consolas"/>
          <w:color w:val="6A3E3E"/>
          <w:sz w:val="20"/>
          <w:szCs w:val="20"/>
        </w:rPr>
        <w:t>listener</w:t>
      </w:r>
      <w:r w:rsidRPr="00AE4855">
        <w:rPr>
          <w:rFonts w:ascii="Consolas" w:hAnsi="Consolas" w:cs="Consolas"/>
          <w:color w:val="000000"/>
          <w:sz w:val="20"/>
          <w:szCs w:val="20"/>
        </w:rPr>
        <w:t xml:space="preserve"> = </w:t>
      </w:r>
      <w:proofErr w:type="spellStart"/>
      <w:proofErr w:type="gramStart"/>
      <w:r w:rsidRPr="00AE4855">
        <w:rPr>
          <w:rFonts w:ascii="Consolas" w:hAnsi="Consolas" w:cs="Consolas"/>
          <w:color w:val="000000"/>
          <w:sz w:val="20"/>
          <w:szCs w:val="20"/>
        </w:rPr>
        <w:t>MessageListenerRegistrar.</w:t>
      </w:r>
      <w:r w:rsidRPr="00AE4855">
        <w:rPr>
          <w:rFonts w:ascii="Consolas" w:hAnsi="Consolas" w:cs="Consolas"/>
          <w:i/>
          <w:iCs/>
          <w:color w:val="000000"/>
          <w:sz w:val="20"/>
          <w:szCs w:val="20"/>
        </w:rPr>
        <w:t>getListener</w:t>
      </w:r>
      <w:proofErr w:type="spellEnd"/>
      <w:r w:rsidRPr="00AE4855">
        <w:rPr>
          <w:rFonts w:ascii="Consolas" w:hAnsi="Consolas" w:cs="Consolas"/>
          <w:color w:val="000000"/>
          <w:sz w:val="20"/>
          <w:szCs w:val="20"/>
        </w:rPr>
        <w:t>(</w:t>
      </w:r>
      <w:proofErr w:type="spellStart"/>
      <w:proofErr w:type="gramEnd"/>
      <w:r w:rsidRPr="00AE4855">
        <w:rPr>
          <w:rFonts w:ascii="Consolas" w:hAnsi="Consolas" w:cs="Consolas"/>
          <w:color w:val="6A3E3E"/>
          <w:sz w:val="20"/>
          <w:szCs w:val="20"/>
        </w:rPr>
        <w:t>queueName</w:t>
      </w:r>
      <w:proofErr w:type="spellEnd"/>
      <w:r w:rsidRPr="00AE4855">
        <w:rPr>
          <w:rFonts w:ascii="Consolas" w:hAnsi="Consolas" w:cs="Consolas"/>
          <w:color w:val="000000"/>
          <w:sz w:val="20"/>
          <w:szCs w:val="20"/>
        </w:rPr>
        <w:t>);</w:t>
      </w:r>
    </w:p>
    <w:p w:rsidR="00AE4855" w:rsidRDefault="00AE4855" w:rsidP="00AE4855">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listener.stop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E4855" w:rsidRPr="00AE4855" w:rsidRDefault="00AE4855" w:rsidP="00AE4855">
      <w:pPr>
        <w:autoSpaceDE w:val="0"/>
        <w:autoSpaceDN w:val="0"/>
        <w:adjustRightInd w:val="0"/>
        <w:spacing w:after="0" w:line="240" w:lineRule="auto"/>
        <w:rPr>
          <w:rFonts w:ascii="Consolas" w:hAnsi="Consolas" w:cs="Consolas"/>
          <w:color w:val="538135" w:themeColor="accent6" w:themeShade="BF"/>
          <w:sz w:val="20"/>
          <w:szCs w:val="20"/>
        </w:rPr>
      </w:pPr>
      <w:r w:rsidRPr="00AE4855">
        <w:rPr>
          <w:rFonts w:ascii="Consolas" w:hAnsi="Consolas" w:cs="Consolas"/>
          <w:color w:val="538135" w:themeColor="accent6" w:themeShade="BF"/>
          <w:sz w:val="20"/>
          <w:szCs w:val="20"/>
        </w:rPr>
        <w:t>//do some processing</w:t>
      </w:r>
    </w:p>
    <w:p w:rsidR="00AE4855" w:rsidRDefault="00AE4855" w:rsidP="00AE4855">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listener.start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E4855" w:rsidRDefault="00AE4855" w:rsidP="00AE4855">
      <w:pPr>
        <w:autoSpaceDE w:val="0"/>
        <w:autoSpaceDN w:val="0"/>
        <w:adjustRightInd w:val="0"/>
        <w:spacing w:after="0" w:line="240" w:lineRule="auto"/>
        <w:rPr>
          <w:rFonts w:ascii="Consolas" w:hAnsi="Consolas" w:cs="Consolas"/>
          <w:color w:val="000000"/>
          <w:sz w:val="20"/>
          <w:szCs w:val="20"/>
        </w:rPr>
      </w:pPr>
    </w:p>
    <w:p w:rsidR="00AE4855" w:rsidRDefault="00AE4855" w:rsidP="00AE4855">
      <w:pPr>
        <w:autoSpaceDE w:val="0"/>
        <w:autoSpaceDN w:val="0"/>
        <w:adjustRightInd w:val="0"/>
        <w:spacing w:after="0" w:line="240" w:lineRule="auto"/>
      </w:pPr>
      <w:r>
        <w:t>The listener can also be permanently unregistered and removed from the configuration as below.</w:t>
      </w:r>
    </w:p>
    <w:p w:rsidR="00AE4855" w:rsidRDefault="00AE4855" w:rsidP="00AE4855">
      <w:pPr>
        <w:autoSpaceDE w:val="0"/>
        <w:autoSpaceDN w:val="0"/>
        <w:adjustRightInd w:val="0"/>
        <w:spacing w:after="0" w:line="240" w:lineRule="auto"/>
        <w:rPr>
          <w:rFonts w:ascii="Consolas" w:hAnsi="Consolas" w:cs="Consolas"/>
          <w:color w:val="000000"/>
          <w:sz w:val="20"/>
          <w:szCs w:val="20"/>
        </w:rPr>
      </w:pPr>
      <w:proofErr w:type="spellStart"/>
      <w:proofErr w:type="gramStart"/>
      <w:r w:rsidRPr="00AE4855">
        <w:rPr>
          <w:rFonts w:ascii="Consolas" w:hAnsi="Consolas" w:cs="Consolas"/>
          <w:color w:val="000000"/>
          <w:sz w:val="20"/>
          <w:szCs w:val="20"/>
        </w:rPr>
        <w:t>MessageListenerRegistrar.unregisterListener</w:t>
      </w:r>
      <w:proofErr w:type="spellEnd"/>
      <w:r w:rsidRPr="00AE4855">
        <w:rPr>
          <w:rFonts w:ascii="Consolas" w:hAnsi="Consolas" w:cs="Consolas"/>
          <w:color w:val="000000"/>
          <w:sz w:val="20"/>
          <w:szCs w:val="20"/>
        </w:rPr>
        <w:t>(</w:t>
      </w:r>
      <w:proofErr w:type="spellStart"/>
      <w:proofErr w:type="gramEnd"/>
      <w:r w:rsidRPr="00AE4855">
        <w:rPr>
          <w:rFonts w:ascii="Consolas" w:hAnsi="Consolas" w:cs="Consolas"/>
          <w:color w:val="6A3E3E"/>
          <w:sz w:val="20"/>
          <w:szCs w:val="20"/>
        </w:rPr>
        <w:t>queueName</w:t>
      </w:r>
      <w:proofErr w:type="spellEnd"/>
      <w:r w:rsidRPr="00AE4855">
        <w:rPr>
          <w:rFonts w:ascii="Consolas" w:hAnsi="Consolas" w:cs="Consolas"/>
          <w:color w:val="000000"/>
          <w:sz w:val="20"/>
          <w:szCs w:val="20"/>
        </w:rPr>
        <w:t>);</w:t>
      </w:r>
    </w:p>
    <w:p w:rsidR="00AE4855" w:rsidRDefault="00AE4855" w:rsidP="00AE4855">
      <w:pPr>
        <w:autoSpaceDE w:val="0"/>
        <w:autoSpaceDN w:val="0"/>
        <w:adjustRightInd w:val="0"/>
        <w:spacing w:after="0" w:line="240" w:lineRule="auto"/>
        <w:rPr>
          <w:rFonts w:ascii="Consolas" w:hAnsi="Consolas" w:cs="Consolas"/>
          <w:color w:val="000000"/>
          <w:sz w:val="20"/>
          <w:szCs w:val="20"/>
        </w:rPr>
      </w:pPr>
    </w:p>
    <w:p w:rsidR="00AE4855" w:rsidRDefault="00AE4855" w:rsidP="00AE4855">
      <w:pPr>
        <w:autoSpaceDE w:val="0"/>
        <w:autoSpaceDN w:val="0"/>
        <w:adjustRightInd w:val="0"/>
        <w:spacing w:after="0" w:line="240" w:lineRule="auto"/>
      </w:pPr>
      <w:r w:rsidRPr="00AE4855">
        <w:lastRenderedPageBreak/>
        <w:t>Note that only one listener can be registered for a queue at any point in time.</w:t>
      </w:r>
      <w:r w:rsidR="00066179">
        <w:t xml:space="preserve"> And hence an attempt to register more than one listener will result in an error</w:t>
      </w:r>
      <w:r w:rsidR="00EF3591">
        <w:t>.</w:t>
      </w:r>
      <w:r w:rsidR="00ED0176">
        <w:t xml:space="preserve"> Also, a listener implementation can be used to listen to only one queue and an attempt to register it to multiple queues will result in an error.</w:t>
      </w:r>
    </w:p>
    <w:p w:rsidR="007F7917" w:rsidRDefault="007F7917" w:rsidP="001B67D7">
      <w:pPr>
        <w:pStyle w:val="Heading1"/>
        <w:spacing w:line="276" w:lineRule="auto"/>
        <w:jc w:val="both"/>
      </w:pPr>
      <w:bookmarkStart w:id="2" w:name="_API_Reference"/>
      <w:bookmarkEnd w:id="2"/>
      <w:r>
        <w:t>API Referenc</w:t>
      </w:r>
      <w:r w:rsidR="0098384C">
        <w:t>e</w:t>
      </w:r>
    </w:p>
    <w:p w:rsidR="00C3145F" w:rsidRDefault="00C3145F" w:rsidP="001B67D7">
      <w:pPr>
        <w:spacing w:line="276" w:lineRule="auto"/>
        <w:jc w:val="both"/>
      </w:pPr>
      <w:r>
        <w:t>The services provided by Persuasion API are REST based POST services. They use JSON for data transfer.</w:t>
      </w:r>
      <w:r w:rsidR="0098384C">
        <w:t xml:space="preserve"> PersuasionAPIClient contains proxy implementations for these services</w:t>
      </w:r>
      <w:r w:rsidR="00DD5B38">
        <w:t>.</w:t>
      </w:r>
    </w:p>
    <w:p w:rsidR="00C3145F" w:rsidRDefault="00C3145F" w:rsidP="001B67D7">
      <w:pPr>
        <w:spacing w:line="276" w:lineRule="auto"/>
        <w:jc w:val="both"/>
      </w:pPr>
      <w:r>
        <w:t>The general format for a request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tblGrid>
      <w:tr w:rsidR="00C3145F" w:rsidTr="000614D7">
        <w:trPr>
          <w:trHeight w:val="1485"/>
          <w:jc w:val="center"/>
        </w:trPr>
        <w:tc>
          <w:tcPr>
            <w:tcW w:w="4050" w:type="dxa"/>
          </w:tcPr>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w:t>
            </w:r>
          </w:p>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"data":</w:t>
            </w:r>
          </w:p>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w:t>
            </w:r>
          </w:p>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"field1":"value1",</w:t>
            </w:r>
          </w:p>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"field2":"value2"</w:t>
            </w:r>
          </w:p>
          <w:p w:rsidR="00C3145F" w:rsidRPr="00324C04" w:rsidRDefault="00C3145F" w:rsidP="001B67D7">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w:t>
            </w:r>
          </w:p>
          <w:p w:rsidR="00C3145F" w:rsidRPr="00C3145F" w:rsidRDefault="00C3145F" w:rsidP="001B67D7">
            <w:pPr>
              <w:spacing w:line="276" w:lineRule="auto"/>
              <w:jc w:val="both"/>
              <w:rPr>
                <w:rFonts w:ascii="Courier New" w:hAnsi="Courier New" w:cs="Courier New"/>
                <w:sz w:val="18"/>
              </w:rPr>
            </w:pPr>
            <w:r w:rsidRPr="00324C04">
              <w:rPr>
                <w:rFonts w:ascii="Consolas" w:hAnsi="Consolas" w:cs="Consolas"/>
                <w:color w:val="000000"/>
                <w:sz w:val="20"/>
                <w:szCs w:val="20"/>
              </w:rPr>
              <w:t>}</w:t>
            </w:r>
          </w:p>
        </w:tc>
      </w:tr>
    </w:tbl>
    <w:p w:rsidR="00C3145F" w:rsidRDefault="00C3145F" w:rsidP="001B67D7">
      <w:pPr>
        <w:spacing w:line="276" w:lineRule="auto"/>
        <w:jc w:val="both"/>
      </w:pPr>
    </w:p>
    <w:p w:rsidR="00D74BC7" w:rsidRDefault="00D74BC7" w:rsidP="001B67D7">
      <w:pPr>
        <w:spacing w:line="276" w:lineRule="auto"/>
        <w:jc w:val="both"/>
      </w:pPr>
      <w:r>
        <w:t>R</w:t>
      </w:r>
      <w:r w:rsidR="00C3145F">
        <w:t xml:space="preserve">equest data specified by the service methods are to be wrapped inside the object </w:t>
      </w:r>
      <w:r w:rsidR="00C3145F" w:rsidRPr="00C3145F">
        <w:rPr>
          <w:i/>
        </w:rPr>
        <w:t>data</w:t>
      </w:r>
      <w:r w:rsidR="00C3145F">
        <w:t xml:space="preserve"> in the JSON request.</w:t>
      </w:r>
      <w:r w:rsidR="009C1FD4">
        <w:t xml:space="preserve"> </w:t>
      </w:r>
      <w:r w:rsidR="003D7D9B">
        <w:t>If a</w:t>
      </w:r>
      <w:r w:rsidR="009C1FD4">
        <w:t xml:space="preserve"> particular field is a list or an object, it can be nested using standard JSON formats.</w:t>
      </w:r>
    </w:p>
    <w:p w:rsidR="00C3145F" w:rsidRDefault="00D43622" w:rsidP="001B67D7">
      <w:pPr>
        <w:spacing w:line="276" w:lineRule="auto"/>
        <w:jc w:val="both"/>
      </w:pPr>
      <w:r>
        <w:t xml:space="preserve">In case of a single request parameter, the value of the parameter can be directly specified under </w:t>
      </w:r>
      <w:r w:rsidRPr="00D43622">
        <w:rPr>
          <w:i/>
        </w:rPr>
        <w:t>data</w:t>
      </w:r>
      <w:r>
        <w:t xml:space="preserve">. The field data is then considered as a string key-value pair and not an object.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D43622" w:rsidTr="000614D7">
        <w:trPr>
          <w:jc w:val="center"/>
        </w:trPr>
        <w:tc>
          <w:tcPr>
            <w:tcW w:w="3960" w:type="dxa"/>
          </w:tcPr>
          <w:p w:rsidR="00D43622" w:rsidRPr="00324C04" w:rsidRDefault="00D43622" w:rsidP="00D43622">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w:t>
            </w:r>
          </w:p>
          <w:p w:rsidR="00D43622" w:rsidRPr="00324C04" w:rsidRDefault="00D43622" w:rsidP="00D43622">
            <w:pPr>
              <w:spacing w:line="276" w:lineRule="auto"/>
              <w:jc w:val="both"/>
              <w:rPr>
                <w:rFonts w:ascii="Consolas" w:hAnsi="Consolas" w:cs="Consolas"/>
                <w:color w:val="000000"/>
                <w:sz w:val="20"/>
                <w:szCs w:val="20"/>
              </w:rPr>
            </w:pPr>
            <w:r w:rsidRPr="00324C04">
              <w:rPr>
                <w:rFonts w:ascii="Consolas" w:hAnsi="Consolas" w:cs="Consolas"/>
                <w:color w:val="000000"/>
                <w:sz w:val="20"/>
                <w:szCs w:val="20"/>
              </w:rPr>
              <w:t xml:space="preserve">    "data":</w:t>
            </w:r>
            <w:r w:rsidR="00D74BC7">
              <w:rPr>
                <w:rFonts w:ascii="Consolas" w:hAnsi="Consolas" w:cs="Consolas"/>
                <w:color w:val="000000"/>
                <w:sz w:val="20"/>
                <w:szCs w:val="20"/>
              </w:rPr>
              <w:t>&lt;value&gt;</w:t>
            </w:r>
          </w:p>
          <w:p w:rsidR="00D43622" w:rsidRDefault="00D43622" w:rsidP="00D74BC7">
            <w:pPr>
              <w:spacing w:line="276" w:lineRule="auto"/>
              <w:jc w:val="both"/>
            </w:pPr>
            <w:r w:rsidRPr="00324C04">
              <w:rPr>
                <w:rFonts w:ascii="Consolas" w:hAnsi="Consolas" w:cs="Consolas"/>
                <w:color w:val="000000"/>
                <w:sz w:val="20"/>
                <w:szCs w:val="20"/>
              </w:rPr>
              <w:t>}</w:t>
            </w:r>
          </w:p>
        </w:tc>
      </w:tr>
    </w:tbl>
    <w:p w:rsidR="00D43622" w:rsidRDefault="00D43622" w:rsidP="001B67D7">
      <w:pPr>
        <w:spacing w:line="276" w:lineRule="auto"/>
        <w:jc w:val="both"/>
      </w:pPr>
    </w:p>
    <w:p w:rsidR="00C3145F" w:rsidRDefault="002E02E8" w:rsidP="001B67D7">
      <w:pPr>
        <w:spacing w:line="276" w:lineRule="auto"/>
        <w:jc w:val="both"/>
      </w:pPr>
      <w:r>
        <w:t>T</w:t>
      </w:r>
      <w:r w:rsidR="00C3145F">
        <w:t>he general response format in case of a success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C3145F" w:rsidTr="000614D7">
        <w:trPr>
          <w:jc w:val="center"/>
        </w:trPr>
        <w:tc>
          <w:tcPr>
            <w:tcW w:w="3960" w:type="dxa"/>
          </w:tcPr>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roofErr w:type="spellStart"/>
            <w:r w:rsidRPr="00324C04">
              <w:rPr>
                <w:rFonts w:ascii="Consolas" w:hAnsi="Consolas" w:cs="Consolas"/>
                <w:sz w:val="20"/>
                <w:szCs w:val="20"/>
              </w:rPr>
              <w:t>responseType</w:t>
            </w:r>
            <w:proofErr w:type="spellEnd"/>
            <w:r w:rsidRPr="00324C04">
              <w:rPr>
                <w:rFonts w:ascii="Consolas" w:hAnsi="Consolas" w:cs="Consolas"/>
                <w:sz w:val="20"/>
                <w:szCs w:val="20"/>
              </w:rPr>
              <w:t>": "SUCCESS",</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"data":</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"field1": "value1",</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"field2":"value2"</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
          <w:p w:rsidR="00C3145F" w:rsidRPr="00324C04" w:rsidRDefault="00C3145F" w:rsidP="001B67D7">
            <w:pPr>
              <w:spacing w:line="276" w:lineRule="auto"/>
              <w:jc w:val="both"/>
              <w:rPr>
                <w:rFonts w:ascii="Courier New" w:hAnsi="Courier New" w:cs="Courier New"/>
                <w:sz w:val="20"/>
                <w:szCs w:val="20"/>
              </w:rPr>
            </w:pPr>
            <w:r w:rsidRPr="00324C04">
              <w:rPr>
                <w:rFonts w:ascii="Consolas" w:hAnsi="Consolas" w:cs="Consolas"/>
                <w:sz w:val="20"/>
                <w:szCs w:val="20"/>
              </w:rPr>
              <w:t>}</w:t>
            </w:r>
          </w:p>
        </w:tc>
      </w:tr>
    </w:tbl>
    <w:p w:rsidR="00C3145F" w:rsidRDefault="00C3145F" w:rsidP="001B67D7">
      <w:pPr>
        <w:spacing w:line="276" w:lineRule="auto"/>
        <w:jc w:val="both"/>
      </w:pPr>
      <w:r>
        <w:t xml:space="preserve">The response type will contain </w:t>
      </w:r>
      <w:r w:rsidRPr="00C3145F">
        <w:rPr>
          <w:i/>
        </w:rPr>
        <w:t>SUCCESS</w:t>
      </w:r>
      <w:r>
        <w:t xml:space="preserve"> and the response content will be wrapped inside </w:t>
      </w:r>
      <w:r w:rsidRPr="00C3145F">
        <w:rPr>
          <w:i/>
        </w:rPr>
        <w:t>data</w:t>
      </w:r>
      <w:r>
        <w:t>.</w:t>
      </w:r>
      <w:r w:rsidR="00FE157A">
        <w:t xml:space="preserve"> In the case where there are no response parameters, only </w:t>
      </w:r>
      <w:proofErr w:type="spellStart"/>
      <w:r w:rsidR="00FE157A" w:rsidRPr="00FE157A">
        <w:rPr>
          <w:i/>
        </w:rPr>
        <w:t>responseType</w:t>
      </w:r>
      <w:proofErr w:type="spellEnd"/>
      <w:r w:rsidR="00FE157A" w:rsidRPr="00FE157A">
        <w:rPr>
          <w:i/>
        </w:rPr>
        <w:t xml:space="preserve"> SUCCESS</w:t>
      </w:r>
      <w:r w:rsidR="00FE157A">
        <w:t xml:space="preserve"> will be returned in the response.</w:t>
      </w:r>
    </w:p>
    <w:p w:rsidR="00C3145F" w:rsidRDefault="00C3145F" w:rsidP="001B67D7">
      <w:pPr>
        <w:spacing w:line="276" w:lineRule="auto"/>
        <w:jc w:val="both"/>
      </w:pPr>
      <w:r>
        <w:t>The general response format in case of an error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tblGrid>
      <w:tr w:rsidR="00C3145F" w:rsidRPr="00324C04" w:rsidTr="000614D7">
        <w:trPr>
          <w:jc w:val="center"/>
        </w:trPr>
        <w:tc>
          <w:tcPr>
            <w:tcW w:w="4050" w:type="dxa"/>
          </w:tcPr>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roofErr w:type="spellStart"/>
            <w:r w:rsidRPr="00324C04">
              <w:rPr>
                <w:rFonts w:ascii="Consolas" w:hAnsi="Consolas" w:cs="Consolas"/>
                <w:sz w:val="20"/>
                <w:szCs w:val="20"/>
              </w:rPr>
              <w:t>responseType</w:t>
            </w:r>
            <w:proofErr w:type="spellEnd"/>
            <w:r w:rsidRPr="00324C04">
              <w:rPr>
                <w:rFonts w:ascii="Consolas" w:hAnsi="Consolas" w:cs="Consolas"/>
                <w:sz w:val="20"/>
                <w:szCs w:val="20"/>
              </w:rPr>
              <w:t>": "</w:t>
            </w:r>
            <w:r w:rsidR="00A162DE" w:rsidRPr="00324C04">
              <w:rPr>
                <w:rFonts w:ascii="Consolas" w:hAnsi="Consolas" w:cs="Consolas"/>
                <w:sz w:val="20"/>
                <w:szCs w:val="20"/>
              </w:rPr>
              <w:t>FAILURE</w:t>
            </w:r>
            <w:r w:rsidRPr="00324C04">
              <w:rPr>
                <w:rFonts w:ascii="Consolas" w:hAnsi="Consolas" w:cs="Consolas"/>
                <w:sz w:val="20"/>
                <w:szCs w:val="20"/>
              </w:rPr>
              <w:t>",</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roofErr w:type="spellStart"/>
            <w:r w:rsidRPr="00324C04">
              <w:rPr>
                <w:rFonts w:ascii="Consolas" w:hAnsi="Consolas" w:cs="Consolas"/>
                <w:sz w:val="20"/>
                <w:szCs w:val="20"/>
              </w:rPr>
              <w:t>errorCode</w:t>
            </w:r>
            <w:proofErr w:type="spellEnd"/>
            <w:r w:rsidRPr="00324C04">
              <w:rPr>
                <w:rFonts w:ascii="Consolas" w:hAnsi="Consolas" w:cs="Consolas"/>
                <w:sz w:val="20"/>
                <w:szCs w:val="20"/>
              </w:rPr>
              <w:t>": &lt;</w:t>
            </w:r>
            <w:proofErr w:type="spellStart"/>
            <w:r w:rsidRPr="00324C04">
              <w:rPr>
                <w:rFonts w:ascii="Consolas" w:hAnsi="Consolas" w:cs="Consolas"/>
                <w:sz w:val="20"/>
                <w:szCs w:val="20"/>
              </w:rPr>
              <w:t>error_code</w:t>
            </w:r>
            <w:proofErr w:type="spellEnd"/>
            <w:r w:rsidRPr="00324C04">
              <w:rPr>
                <w:rFonts w:ascii="Consolas" w:hAnsi="Consolas" w:cs="Consolas"/>
                <w:sz w:val="20"/>
                <w:szCs w:val="20"/>
              </w:rPr>
              <w:t>&gt;,</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t xml:space="preserve">    "</w:t>
            </w:r>
            <w:proofErr w:type="spellStart"/>
            <w:r w:rsidRPr="00324C04">
              <w:rPr>
                <w:rFonts w:ascii="Consolas" w:hAnsi="Consolas" w:cs="Consolas"/>
                <w:sz w:val="20"/>
                <w:szCs w:val="20"/>
              </w:rPr>
              <w:t>errorMessage</w:t>
            </w:r>
            <w:proofErr w:type="spellEnd"/>
            <w:r w:rsidRPr="00324C04">
              <w:rPr>
                <w:rFonts w:ascii="Consolas" w:hAnsi="Consolas" w:cs="Consolas"/>
                <w:sz w:val="20"/>
                <w:szCs w:val="20"/>
              </w:rPr>
              <w:t>": &lt;</w:t>
            </w:r>
            <w:proofErr w:type="spellStart"/>
            <w:r w:rsidRPr="00324C04">
              <w:rPr>
                <w:rFonts w:ascii="Consolas" w:hAnsi="Consolas" w:cs="Consolas"/>
                <w:sz w:val="20"/>
                <w:szCs w:val="20"/>
              </w:rPr>
              <w:t>error_message</w:t>
            </w:r>
            <w:proofErr w:type="spellEnd"/>
            <w:r w:rsidRPr="00324C04">
              <w:rPr>
                <w:rFonts w:ascii="Consolas" w:hAnsi="Consolas" w:cs="Consolas"/>
                <w:sz w:val="20"/>
                <w:szCs w:val="20"/>
              </w:rPr>
              <w:t>&gt;</w:t>
            </w:r>
          </w:p>
          <w:p w:rsidR="00C3145F" w:rsidRPr="00324C04" w:rsidRDefault="00C3145F" w:rsidP="001B67D7">
            <w:pPr>
              <w:spacing w:line="276" w:lineRule="auto"/>
              <w:jc w:val="both"/>
              <w:rPr>
                <w:rFonts w:ascii="Consolas" w:hAnsi="Consolas" w:cs="Consolas"/>
                <w:sz w:val="20"/>
                <w:szCs w:val="20"/>
              </w:rPr>
            </w:pPr>
            <w:r w:rsidRPr="00324C04">
              <w:rPr>
                <w:rFonts w:ascii="Consolas" w:hAnsi="Consolas" w:cs="Consolas"/>
                <w:sz w:val="20"/>
                <w:szCs w:val="20"/>
              </w:rPr>
              <w:lastRenderedPageBreak/>
              <w:t>}</w:t>
            </w:r>
          </w:p>
        </w:tc>
      </w:tr>
    </w:tbl>
    <w:p w:rsidR="00C3145F" w:rsidRDefault="00A162DE" w:rsidP="001B67D7">
      <w:pPr>
        <w:spacing w:line="276" w:lineRule="auto"/>
        <w:jc w:val="both"/>
      </w:pPr>
      <w:r>
        <w:lastRenderedPageBreak/>
        <w:t xml:space="preserve">The response type will contain </w:t>
      </w:r>
      <w:r w:rsidRPr="00A162DE">
        <w:rPr>
          <w:i/>
        </w:rPr>
        <w:t>FAILURE</w:t>
      </w:r>
      <w:r>
        <w:t xml:space="preserve"> and the error code and error message will contain appropriate details</w:t>
      </w:r>
      <w:r w:rsidR="0098384C">
        <w:t>.</w:t>
      </w:r>
    </w:p>
    <w:p w:rsidR="0098384C" w:rsidRDefault="0098384C" w:rsidP="001B67D7">
      <w:pPr>
        <w:pStyle w:val="Heading2"/>
        <w:spacing w:line="276" w:lineRule="auto"/>
      </w:pPr>
      <w:r>
        <w:t>Activity/report</w:t>
      </w:r>
    </w:p>
    <w:p w:rsidR="0098384C" w:rsidRDefault="0098384C" w:rsidP="001B67D7">
      <w:pPr>
        <w:spacing w:line="276" w:lineRule="auto"/>
        <w:jc w:val="both"/>
      </w:pPr>
      <w:r>
        <w:t>This API is</w:t>
      </w:r>
      <w:r w:rsidR="007E3BE3">
        <w:t xml:space="preserve"> </w:t>
      </w:r>
      <w:r>
        <w:t xml:space="preserve">used for reporting user activity to the API. </w:t>
      </w:r>
      <w:r w:rsidR="007E3BE3">
        <w:t xml:space="preserve">This can be accessed using the </w:t>
      </w:r>
      <w:r w:rsidR="007E3BE3" w:rsidRPr="00087318">
        <w:rPr>
          <w:rFonts w:ascii="Consolas" w:hAnsi="Consolas" w:cs="Consolas"/>
          <w:i/>
          <w:sz w:val="20"/>
        </w:rPr>
        <w:t>activity/report</w:t>
      </w:r>
      <w:r w:rsidR="007E3BE3" w:rsidRPr="007E3BE3">
        <w:rPr>
          <w:sz w:val="20"/>
        </w:rPr>
        <w:t xml:space="preserve"> </w:t>
      </w:r>
      <w:r w:rsidR="007E3BE3">
        <w:t xml:space="preserve">context path i.e. </w:t>
      </w:r>
      <w:hyperlink w:history="1">
        <w:r w:rsidR="007E3BE3" w:rsidRPr="005B6FF3">
          <w:rPr>
            <w:rStyle w:val="Hyperlink"/>
          </w:rPr>
          <w:t>http://&lt;server&gt;:&lt;port&gt;/PersuasionAPI/activity/report</w:t>
        </w:r>
      </w:hyperlink>
      <w:r w:rsidR="007E3BE3">
        <w:t>.</w:t>
      </w:r>
      <w:r w:rsidR="00306406">
        <w:t xml:space="preserve"> </w:t>
      </w:r>
    </w:p>
    <w:p w:rsidR="0098384C" w:rsidRDefault="00B61510" w:rsidP="001B67D7">
      <w:pPr>
        <w:pStyle w:val="Heading4"/>
        <w:spacing w:line="276" w:lineRule="auto"/>
      </w:pPr>
      <w:r>
        <w:t>Request Parameters</w:t>
      </w:r>
    </w:p>
    <w:tbl>
      <w:tblPr>
        <w:tblStyle w:val="TableGrid"/>
        <w:tblW w:w="0" w:type="auto"/>
        <w:tblLook w:val="04A0" w:firstRow="1" w:lastRow="0" w:firstColumn="1" w:lastColumn="0" w:noHBand="0" w:noVBand="1"/>
      </w:tblPr>
      <w:tblGrid>
        <w:gridCol w:w="1395"/>
        <w:gridCol w:w="6971"/>
        <w:gridCol w:w="984"/>
      </w:tblGrid>
      <w:tr w:rsidR="0092387A" w:rsidRPr="0092387A" w:rsidTr="0092387A">
        <w:tc>
          <w:tcPr>
            <w:tcW w:w="1255" w:type="dxa"/>
          </w:tcPr>
          <w:p w:rsidR="0092387A" w:rsidRPr="0092387A" w:rsidRDefault="0092387A" w:rsidP="001B67D7">
            <w:pPr>
              <w:spacing w:line="276" w:lineRule="auto"/>
              <w:rPr>
                <w:b/>
              </w:rPr>
            </w:pPr>
            <w:r w:rsidRPr="0092387A">
              <w:rPr>
                <w:b/>
              </w:rPr>
              <w:t>Field Name</w:t>
            </w:r>
          </w:p>
        </w:tc>
        <w:tc>
          <w:tcPr>
            <w:tcW w:w="7110" w:type="dxa"/>
          </w:tcPr>
          <w:p w:rsidR="0092387A" w:rsidRPr="0092387A" w:rsidRDefault="0092387A" w:rsidP="001B67D7">
            <w:pPr>
              <w:spacing w:line="276" w:lineRule="auto"/>
              <w:jc w:val="center"/>
              <w:rPr>
                <w:b/>
              </w:rPr>
            </w:pPr>
            <w:r w:rsidRPr="0092387A">
              <w:rPr>
                <w:b/>
              </w:rPr>
              <w:t>Description</w:t>
            </w:r>
          </w:p>
        </w:tc>
        <w:tc>
          <w:tcPr>
            <w:tcW w:w="985" w:type="dxa"/>
          </w:tcPr>
          <w:p w:rsidR="0092387A" w:rsidRPr="0092387A" w:rsidRDefault="0092387A" w:rsidP="001B67D7">
            <w:pPr>
              <w:spacing w:line="276" w:lineRule="auto"/>
              <w:rPr>
                <w:b/>
              </w:rPr>
            </w:pPr>
            <w:r w:rsidRPr="0092387A">
              <w:rPr>
                <w:b/>
              </w:rPr>
              <w:t>Accepts</w:t>
            </w:r>
          </w:p>
        </w:tc>
      </w:tr>
      <w:tr w:rsidR="0092387A" w:rsidTr="0092387A">
        <w:tc>
          <w:tcPr>
            <w:tcW w:w="1255" w:type="dxa"/>
          </w:tcPr>
          <w:p w:rsidR="0092387A" w:rsidRDefault="0092387A" w:rsidP="001B67D7">
            <w:pPr>
              <w:spacing w:line="276" w:lineRule="auto"/>
            </w:pPr>
            <w:proofErr w:type="spellStart"/>
            <w:r>
              <w:t>userId</w:t>
            </w:r>
            <w:proofErr w:type="spellEnd"/>
          </w:p>
        </w:tc>
        <w:tc>
          <w:tcPr>
            <w:tcW w:w="7110" w:type="dxa"/>
          </w:tcPr>
          <w:p w:rsidR="0092387A" w:rsidRDefault="0092387A" w:rsidP="001B67D7">
            <w:pPr>
              <w:spacing w:line="276" w:lineRule="auto"/>
            </w:pPr>
            <w:r>
              <w:t>ID of the user in the consuming system</w:t>
            </w:r>
          </w:p>
        </w:tc>
        <w:tc>
          <w:tcPr>
            <w:tcW w:w="985" w:type="dxa"/>
          </w:tcPr>
          <w:p w:rsidR="0092387A" w:rsidRDefault="0092387A" w:rsidP="001B67D7">
            <w:pPr>
              <w:spacing w:line="276" w:lineRule="auto"/>
            </w:pPr>
            <w:r>
              <w:t>String</w:t>
            </w:r>
          </w:p>
        </w:tc>
      </w:tr>
      <w:tr w:rsidR="0092387A" w:rsidTr="0092387A">
        <w:tc>
          <w:tcPr>
            <w:tcW w:w="1255" w:type="dxa"/>
          </w:tcPr>
          <w:p w:rsidR="0092387A" w:rsidRDefault="0092387A" w:rsidP="001B67D7">
            <w:pPr>
              <w:spacing w:line="276" w:lineRule="auto"/>
            </w:pPr>
            <w:proofErr w:type="spellStart"/>
            <w:r>
              <w:t>activityName</w:t>
            </w:r>
            <w:proofErr w:type="spellEnd"/>
          </w:p>
        </w:tc>
        <w:tc>
          <w:tcPr>
            <w:tcW w:w="7110" w:type="dxa"/>
          </w:tcPr>
          <w:p w:rsidR="0092387A" w:rsidRDefault="0092387A" w:rsidP="001B67D7">
            <w:pPr>
              <w:spacing w:line="276" w:lineRule="auto"/>
            </w:pPr>
            <w:r>
              <w:t>A name the uniquely identifies the activity</w:t>
            </w:r>
          </w:p>
        </w:tc>
        <w:tc>
          <w:tcPr>
            <w:tcW w:w="985" w:type="dxa"/>
          </w:tcPr>
          <w:p w:rsidR="0092387A" w:rsidRDefault="0092387A" w:rsidP="001B67D7">
            <w:pPr>
              <w:spacing w:line="276" w:lineRule="auto"/>
            </w:pPr>
            <w:r>
              <w:t>String</w:t>
            </w:r>
          </w:p>
        </w:tc>
      </w:tr>
      <w:tr w:rsidR="0092387A" w:rsidTr="0092387A">
        <w:tc>
          <w:tcPr>
            <w:tcW w:w="1255" w:type="dxa"/>
          </w:tcPr>
          <w:p w:rsidR="0092387A" w:rsidRDefault="0092387A" w:rsidP="001B67D7">
            <w:pPr>
              <w:spacing w:line="276" w:lineRule="auto"/>
            </w:pPr>
            <w:r>
              <w:t>value</w:t>
            </w:r>
          </w:p>
        </w:tc>
        <w:tc>
          <w:tcPr>
            <w:tcW w:w="7110" w:type="dxa"/>
          </w:tcPr>
          <w:p w:rsidR="0092387A" w:rsidRDefault="0092387A" w:rsidP="001B67D7">
            <w:pPr>
              <w:spacing w:line="276" w:lineRule="auto"/>
            </w:pPr>
            <w:r>
              <w:t>A value corresponding to the activity that can be helpful in rule processing</w:t>
            </w:r>
          </w:p>
        </w:tc>
        <w:tc>
          <w:tcPr>
            <w:tcW w:w="985" w:type="dxa"/>
          </w:tcPr>
          <w:p w:rsidR="0092387A" w:rsidRDefault="0092387A" w:rsidP="001B67D7">
            <w:pPr>
              <w:spacing w:line="276" w:lineRule="auto"/>
            </w:pPr>
            <w:r>
              <w:t>String</w:t>
            </w:r>
          </w:p>
        </w:tc>
      </w:tr>
    </w:tbl>
    <w:p w:rsidR="00F32415" w:rsidRDefault="00F32415" w:rsidP="008505C1">
      <w:pPr>
        <w:pStyle w:val="Heading4"/>
        <w:spacing w:line="276" w:lineRule="auto"/>
      </w:pPr>
      <w:r>
        <w:t>Response Parameters</w:t>
      </w:r>
    </w:p>
    <w:p w:rsidR="00F32415" w:rsidRDefault="0092387A" w:rsidP="001B67D7">
      <w:pPr>
        <w:spacing w:line="276" w:lineRule="auto"/>
      </w:pPr>
      <w:r>
        <w:t>There are no special response parameters</w:t>
      </w:r>
      <w:r w:rsidR="00FE157A">
        <w:t>.</w:t>
      </w:r>
    </w:p>
    <w:p w:rsidR="008505C1" w:rsidRDefault="008505C1" w:rsidP="008505C1">
      <w:pPr>
        <w:pStyle w:val="Heading4"/>
      </w:pPr>
      <w:r>
        <w:t>PersuasionAPIClient Proxy</w:t>
      </w:r>
    </w:p>
    <w:p w:rsidR="008505C1" w:rsidRDefault="008505C1" w:rsidP="003D6101">
      <w:pPr>
        <w:jc w:val="both"/>
      </w:pPr>
      <w:r>
        <w:t xml:space="preserve">This service </w:t>
      </w:r>
      <w:r w:rsidR="003D6101">
        <w:t xml:space="preserve">can also </w:t>
      </w:r>
      <w:r>
        <w:t>be accessed using</w:t>
      </w:r>
      <w:r w:rsidR="003D6101">
        <w:t xml:space="preserve"> the </w:t>
      </w:r>
      <w:proofErr w:type="spellStart"/>
      <w:r w:rsidR="003D6101">
        <w:t>PersuasionAPI</w:t>
      </w:r>
      <w:proofErr w:type="spellEnd"/>
      <w:r w:rsidR="003D6101">
        <w:t xml:space="preserve"> Client proxy method</w:t>
      </w:r>
      <w:r>
        <w:t xml:space="preserve"> </w:t>
      </w:r>
      <w:r w:rsidRPr="008505C1">
        <w:rPr>
          <w:rFonts w:ascii="Consolas" w:hAnsi="Consolas" w:cs="Consolas"/>
          <w:color w:val="000000"/>
          <w:sz w:val="20"/>
          <w:szCs w:val="20"/>
        </w:rPr>
        <w:t>osu.ceti.persuasionapi.services</w:t>
      </w:r>
      <w:r w:rsidRPr="008505C1">
        <w:rPr>
          <w:rFonts w:ascii="Consolas" w:hAnsi="Consolas" w:cs="Consolas"/>
          <w:color w:val="000000"/>
          <w:sz w:val="20"/>
          <w:szCs w:val="20"/>
        </w:rPr>
        <w:t>.</w:t>
      </w:r>
      <w:r w:rsidRPr="008505C1">
        <w:rPr>
          <w:rFonts w:ascii="Consolas" w:hAnsi="Consolas" w:cs="Consolas"/>
          <w:color w:val="000000"/>
          <w:sz w:val="20"/>
          <w:szCs w:val="20"/>
        </w:rPr>
        <w:t>ActivityService</w:t>
      </w:r>
      <w:proofErr w:type="gramStart"/>
      <w:r>
        <w:rPr>
          <w:rFonts w:ascii="Consolas" w:hAnsi="Consolas" w:cs="Consolas"/>
          <w:color w:val="000000"/>
          <w:sz w:val="20"/>
          <w:szCs w:val="20"/>
        </w:rPr>
        <w:t>:reportActivity</w:t>
      </w:r>
      <w:proofErr w:type="gramEnd"/>
      <w:r>
        <w:rPr>
          <w:rFonts w:ascii="Consolas" w:hAnsi="Consolas" w:cs="Consolas"/>
          <w:color w:val="000000"/>
          <w:sz w:val="20"/>
          <w:szCs w:val="20"/>
        </w:rPr>
        <w:t>()</w:t>
      </w:r>
      <w:r w:rsidR="003D6101">
        <w:t>.</w:t>
      </w:r>
      <w:r w:rsidR="001140DA">
        <w:t xml:space="preserve"> It takes plain string input of all the three request parameters as above.</w:t>
      </w:r>
    </w:p>
    <w:p w:rsidR="001140DA" w:rsidRDefault="001140DA" w:rsidP="001140D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ActivityService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activityService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ActivityService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140DA" w:rsidRDefault="001140DA" w:rsidP="001140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activityService</w:t>
      </w:r>
      <w:r>
        <w:rPr>
          <w:rFonts w:ascii="Consolas" w:hAnsi="Consolas" w:cs="Consolas"/>
          <w:color w:val="000000"/>
          <w:sz w:val="20"/>
          <w:szCs w:val="20"/>
        </w:rPr>
        <w:t>.reportActivity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userId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activityName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activityValue</w:t>
      </w:r>
      <w:proofErr w:type="spellEnd"/>
      <w:r>
        <w:rPr>
          <w:rFonts w:ascii="Consolas" w:hAnsi="Consolas" w:cs="Consolas"/>
          <w:color w:val="000000"/>
          <w:sz w:val="20"/>
          <w:szCs w:val="20"/>
        </w:rPr>
        <w:t>);</w:t>
      </w:r>
    </w:p>
    <w:p w:rsidR="001140DA" w:rsidRDefault="001140DA" w:rsidP="001140DA">
      <w:pPr>
        <w:jc w:val="both"/>
      </w:pPr>
      <w:r>
        <w:rPr>
          <w:rFonts w:ascii="Consolas" w:hAnsi="Consolas" w:cs="Consolas"/>
          <w:color w:val="3F7F5F"/>
          <w:sz w:val="20"/>
          <w:szCs w:val="20"/>
        </w:rPr>
        <w:t>//No further processing as no result is expected from the service</w:t>
      </w:r>
    </w:p>
    <w:p w:rsidR="001140DA" w:rsidRPr="001140DA" w:rsidRDefault="001140DA" w:rsidP="001140DA">
      <w:pPr>
        <w:jc w:val="both"/>
        <w:rPr>
          <w:rFonts w:ascii="Consolas" w:hAnsi="Consolas" w:cs="Consolas"/>
          <w:color w:val="000000"/>
          <w:sz w:val="20"/>
          <w:szCs w:val="20"/>
        </w:rPr>
      </w:pPr>
      <w:r>
        <w:t xml:space="preserve">Remember that PersuasionAPIClient needs to be initialized before consuming services. In case of a failure in calling the service, a </w:t>
      </w:r>
      <w:proofErr w:type="spellStart"/>
      <w:r>
        <w:t>Persuasion</w:t>
      </w:r>
      <w:r w:rsidR="00E56E00">
        <w:t>APIException</w:t>
      </w:r>
      <w:proofErr w:type="spellEnd"/>
      <w:r w:rsidR="00E56E00">
        <w:t xml:space="preserve"> is thrown as mentioned already.</w:t>
      </w:r>
    </w:p>
    <w:p w:rsidR="00FE157A" w:rsidRDefault="00E8467C" w:rsidP="001B67D7">
      <w:pPr>
        <w:pStyle w:val="Heading2"/>
        <w:spacing w:line="276" w:lineRule="auto"/>
      </w:pPr>
      <w:r>
        <w:t>Badges/</w:t>
      </w:r>
      <w:proofErr w:type="spellStart"/>
      <w:r w:rsidRPr="00E8467C">
        <w:t>getUserBadgeForClass</w:t>
      </w:r>
      <w:proofErr w:type="spellEnd"/>
    </w:p>
    <w:p w:rsidR="00EE1332" w:rsidRDefault="00E8467C" w:rsidP="001B67D7">
      <w:pPr>
        <w:spacing w:line="276" w:lineRule="auto"/>
      </w:pPr>
      <w:r>
        <w:t>This API is used to retrieve the badge details assigned for the user for a particular badge class</w:t>
      </w:r>
      <w:r w:rsidR="007C15C1">
        <w:t>.</w:t>
      </w:r>
      <w:r w:rsidR="007456DC">
        <w:t xml:space="preserve"> This can be accessed using the </w:t>
      </w:r>
      <w:r w:rsidR="007456DC" w:rsidRPr="00087318">
        <w:rPr>
          <w:rFonts w:ascii="Consolas" w:hAnsi="Consolas" w:cs="Consolas"/>
          <w:i/>
          <w:sz w:val="20"/>
        </w:rPr>
        <w:t>badges/</w:t>
      </w:r>
      <w:proofErr w:type="spellStart"/>
      <w:r w:rsidR="007456DC" w:rsidRPr="00087318">
        <w:rPr>
          <w:rFonts w:ascii="Consolas" w:hAnsi="Consolas" w:cs="Consolas"/>
          <w:i/>
          <w:sz w:val="20"/>
        </w:rPr>
        <w:t>getUserBadgeForClass</w:t>
      </w:r>
      <w:proofErr w:type="spellEnd"/>
      <w:r w:rsidR="007456DC">
        <w:t xml:space="preserve"> context path.</w:t>
      </w:r>
    </w:p>
    <w:p w:rsidR="00E8467C" w:rsidRDefault="007456DC" w:rsidP="001B67D7">
      <w:pPr>
        <w:pStyle w:val="Heading4"/>
        <w:spacing w:line="276" w:lineRule="auto"/>
      </w:pPr>
      <w:r>
        <w:t xml:space="preserve"> </w:t>
      </w:r>
      <w:r w:rsidR="00EE1332">
        <w:t>Request Parameters</w:t>
      </w:r>
    </w:p>
    <w:tbl>
      <w:tblPr>
        <w:tblStyle w:val="TableGrid"/>
        <w:tblW w:w="0" w:type="auto"/>
        <w:tblLook w:val="04A0" w:firstRow="1" w:lastRow="0" w:firstColumn="1" w:lastColumn="0" w:noHBand="0" w:noVBand="1"/>
      </w:tblPr>
      <w:tblGrid>
        <w:gridCol w:w="1255"/>
        <w:gridCol w:w="7110"/>
        <w:gridCol w:w="985"/>
      </w:tblGrid>
      <w:tr w:rsidR="00EE1332" w:rsidRPr="0092387A" w:rsidTr="00FD5394">
        <w:tc>
          <w:tcPr>
            <w:tcW w:w="1255" w:type="dxa"/>
          </w:tcPr>
          <w:p w:rsidR="00EE1332" w:rsidRPr="0092387A" w:rsidRDefault="00EE1332" w:rsidP="001B67D7">
            <w:pPr>
              <w:spacing w:line="276" w:lineRule="auto"/>
              <w:rPr>
                <w:b/>
              </w:rPr>
            </w:pPr>
            <w:r w:rsidRPr="0092387A">
              <w:rPr>
                <w:b/>
              </w:rPr>
              <w:t>Field Name</w:t>
            </w:r>
          </w:p>
        </w:tc>
        <w:tc>
          <w:tcPr>
            <w:tcW w:w="7110" w:type="dxa"/>
          </w:tcPr>
          <w:p w:rsidR="00EE1332" w:rsidRPr="0092387A" w:rsidRDefault="00EE1332" w:rsidP="001B67D7">
            <w:pPr>
              <w:spacing w:line="276" w:lineRule="auto"/>
              <w:jc w:val="center"/>
              <w:rPr>
                <w:b/>
              </w:rPr>
            </w:pPr>
            <w:r w:rsidRPr="0092387A">
              <w:rPr>
                <w:b/>
              </w:rPr>
              <w:t>Description</w:t>
            </w:r>
          </w:p>
        </w:tc>
        <w:tc>
          <w:tcPr>
            <w:tcW w:w="985" w:type="dxa"/>
          </w:tcPr>
          <w:p w:rsidR="00EE1332" w:rsidRPr="0092387A" w:rsidRDefault="00EE1332" w:rsidP="001B67D7">
            <w:pPr>
              <w:spacing w:line="276" w:lineRule="auto"/>
              <w:rPr>
                <w:b/>
              </w:rPr>
            </w:pPr>
            <w:r w:rsidRPr="0092387A">
              <w:rPr>
                <w:b/>
              </w:rPr>
              <w:t>Accepts</w:t>
            </w:r>
          </w:p>
        </w:tc>
      </w:tr>
      <w:tr w:rsidR="00EE1332" w:rsidTr="00FD5394">
        <w:tc>
          <w:tcPr>
            <w:tcW w:w="1255" w:type="dxa"/>
          </w:tcPr>
          <w:p w:rsidR="00EE1332" w:rsidRDefault="00EE1332" w:rsidP="001B67D7">
            <w:pPr>
              <w:spacing w:line="276" w:lineRule="auto"/>
            </w:pPr>
            <w:proofErr w:type="spellStart"/>
            <w:r>
              <w:t>userId</w:t>
            </w:r>
            <w:proofErr w:type="spellEnd"/>
          </w:p>
        </w:tc>
        <w:tc>
          <w:tcPr>
            <w:tcW w:w="7110" w:type="dxa"/>
          </w:tcPr>
          <w:p w:rsidR="00EE1332" w:rsidRDefault="00EE1332" w:rsidP="001B67D7">
            <w:pPr>
              <w:spacing w:line="276" w:lineRule="auto"/>
            </w:pPr>
            <w:r>
              <w:t>ID of the user in the consuming system</w:t>
            </w:r>
          </w:p>
        </w:tc>
        <w:tc>
          <w:tcPr>
            <w:tcW w:w="985" w:type="dxa"/>
          </w:tcPr>
          <w:p w:rsidR="00EE1332" w:rsidRDefault="00EE1332" w:rsidP="001B67D7">
            <w:pPr>
              <w:spacing w:line="276" w:lineRule="auto"/>
            </w:pPr>
            <w:r>
              <w:t>String</w:t>
            </w:r>
          </w:p>
        </w:tc>
      </w:tr>
      <w:tr w:rsidR="00EE1332" w:rsidTr="003E1053">
        <w:trPr>
          <w:trHeight w:val="70"/>
        </w:trPr>
        <w:tc>
          <w:tcPr>
            <w:tcW w:w="1255" w:type="dxa"/>
          </w:tcPr>
          <w:p w:rsidR="00EE1332" w:rsidRDefault="00EE1332" w:rsidP="001B67D7">
            <w:pPr>
              <w:spacing w:line="276" w:lineRule="auto"/>
            </w:pPr>
            <w:proofErr w:type="spellStart"/>
            <w:r>
              <w:t>badgeClass</w:t>
            </w:r>
            <w:proofErr w:type="spellEnd"/>
          </w:p>
        </w:tc>
        <w:tc>
          <w:tcPr>
            <w:tcW w:w="7110" w:type="dxa"/>
          </w:tcPr>
          <w:p w:rsidR="00EE1332" w:rsidRDefault="00EE1332" w:rsidP="001B67D7">
            <w:pPr>
              <w:spacing w:line="276" w:lineRule="auto"/>
            </w:pPr>
            <w:r>
              <w:t>Class of the badge for which badge assignment is searched for</w:t>
            </w:r>
          </w:p>
        </w:tc>
        <w:tc>
          <w:tcPr>
            <w:tcW w:w="985" w:type="dxa"/>
          </w:tcPr>
          <w:p w:rsidR="00EE1332" w:rsidRDefault="00EE1332" w:rsidP="001B67D7">
            <w:pPr>
              <w:spacing w:line="276" w:lineRule="auto"/>
            </w:pPr>
            <w:r>
              <w:t>String</w:t>
            </w:r>
          </w:p>
        </w:tc>
      </w:tr>
    </w:tbl>
    <w:p w:rsidR="00EE1332" w:rsidRDefault="00EE1332" w:rsidP="001B67D7">
      <w:pPr>
        <w:pStyle w:val="Heading4"/>
        <w:spacing w:line="276" w:lineRule="auto"/>
      </w:pPr>
      <w:r>
        <w:t>Response Parameters</w:t>
      </w:r>
    </w:p>
    <w:tbl>
      <w:tblPr>
        <w:tblStyle w:val="TableGrid"/>
        <w:tblW w:w="0" w:type="auto"/>
        <w:tblLook w:val="04A0" w:firstRow="1" w:lastRow="0" w:firstColumn="1" w:lastColumn="0" w:noHBand="0" w:noVBand="1"/>
      </w:tblPr>
      <w:tblGrid>
        <w:gridCol w:w="1299"/>
        <w:gridCol w:w="7067"/>
        <w:gridCol w:w="984"/>
      </w:tblGrid>
      <w:tr w:rsidR="00EE1332" w:rsidRPr="0092387A" w:rsidTr="001B67D7">
        <w:tc>
          <w:tcPr>
            <w:tcW w:w="1299" w:type="dxa"/>
          </w:tcPr>
          <w:p w:rsidR="00EE1332" w:rsidRPr="0092387A" w:rsidRDefault="00EE1332" w:rsidP="001B67D7">
            <w:pPr>
              <w:spacing w:line="276" w:lineRule="auto"/>
              <w:rPr>
                <w:b/>
              </w:rPr>
            </w:pPr>
            <w:r w:rsidRPr="0092387A">
              <w:rPr>
                <w:b/>
              </w:rPr>
              <w:t>Field Name</w:t>
            </w:r>
          </w:p>
        </w:tc>
        <w:tc>
          <w:tcPr>
            <w:tcW w:w="7067" w:type="dxa"/>
          </w:tcPr>
          <w:p w:rsidR="00EE1332" w:rsidRPr="0092387A" w:rsidRDefault="00EE1332" w:rsidP="001B67D7">
            <w:pPr>
              <w:spacing w:line="276" w:lineRule="auto"/>
              <w:jc w:val="center"/>
              <w:rPr>
                <w:b/>
              </w:rPr>
            </w:pPr>
            <w:r w:rsidRPr="0092387A">
              <w:rPr>
                <w:b/>
              </w:rPr>
              <w:t>Description</w:t>
            </w:r>
          </w:p>
        </w:tc>
        <w:tc>
          <w:tcPr>
            <w:tcW w:w="984" w:type="dxa"/>
          </w:tcPr>
          <w:p w:rsidR="00EE1332" w:rsidRPr="0092387A" w:rsidRDefault="00EE1332" w:rsidP="001B67D7">
            <w:pPr>
              <w:spacing w:line="276" w:lineRule="auto"/>
              <w:rPr>
                <w:b/>
              </w:rPr>
            </w:pPr>
            <w:r>
              <w:rPr>
                <w:b/>
              </w:rPr>
              <w:t>Type</w:t>
            </w:r>
          </w:p>
        </w:tc>
      </w:tr>
      <w:tr w:rsidR="00EE1332" w:rsidTr="001B67D7">
        <w:tc>
          <w:tcPr>
            <w:tcW w:w="1299" w:type="dxa"/>
          </w:tcPr>
          <w:p w:rsidR="00EE1332" w:rsidRDefault="00EE1332" w:rsidP="001B67D7">
            <w:pPr>
              <w:spacing w:line="276" w:lineRule="auto"/>
            </w:pPr>
            <w:proofErr w:type="spellStart"/>
            <w:r>
              <w:t>userId</w:t>
            </w:r>
            <w:proofErr w:type="spellEnd"/>
          </w:p>
        </w:tc>
        <w:tc>
          <w:tcPr>
            <w:tcW w:w="7067" w:type="dxa"/>
          </w:tcPr>
          <w:p w:rsidR="00EE1332" w:rsidRDefault="00EE1332" w:rsidP="001B67D7">
            <w:pPr>
              <w:spacing w:line="276" w:lineRule="auto"/>
            </w:pPr>
            <w:r>
              <w:t>ID of the user in the consuming system</w:t>
            </w:r>
          </w:p>
        </w:tc>
        <w:tc>
          <w:tcPr>
            <w:tcW w:w="984" w:type="dxa"/>
          </w:tcPr>
          <w:p w:rsidR="00EE1332" w:rsidRDefault="00EE1332" w:rsidP="001B67D7">
            <w:pPr>
              <w:spacing w:line="276" w:lineRule="auto"/>
            </w:pPr>
            <w:r>
              <w:t>String</w:t>
            </w:r>
          </w:p>
        </w:tc>
      </w:tr>
      <w:tr w:rsidR="00EE1332" w:rsidTr="001B67D7">
        <w:tc>
          <w:tcPr>
            <w:tcW w:w="1299" w:type="dxa"/>
          </w:tcPr>
          <w:p w:rsidR="00EE1332" w:rsidRDefault="00EE1332" w:rsidP="001B67D7">
            <w:pPr>
              <w:spacing w:line="276" w:lineRule="auto"/>
            </w:pPr>
            <w:proofErr w:type="spellStart"/>
            <w:r>
              <w:t>badgeClass</w:t>
            </w:r>
            <w:proofErr w:type="spellEnd"/>
          </w:p>
        </w:tc>
        <w:tc>
          <w:tcPr>
            <w:tcW w:w="7067" w:type="dxa"/>
          </w:tcPr>
          <w:p w:rsidR="00EE1332" w:rsidRDefault="00EE1332" w:rsidP="001B67D7">
            <w:pPr>
              <w:spacing w:line="276" w:lineRule="auto"/>
            </w:pPr>
            <w:r>
              <w:t>Class of the badge for which badge assignment is searched for</w:t>
            </w:r>
          </w:p>
        </w:tc>
        <w:tc>
          <w:tcPr>
            <w:tcW w:w="984" w:type="dxa"/>
          </w:tcPr>
          <w:p w:rsidR="00EE1332" w:rsidRDefault="00EE1332" w:rsidP="001B67D7">
            <w:pPr>
              <w:spacing w:line="276" w:lineRule="auto"/>
            </w:pPr>
            <w:r>
              <w:t>String</w:t>
            </w:r>
          </w:p>
        </w:tc>
      </w:tr>
      <w:tr w:rsidR="00EE1332" w:rsidTr="001B67D7">
        <w:tc>
          <w:tcPr>
            <w:tcW w:w="1299" w:type="dxa"/>
          </w:tcPr>
          <w:p w:rsidR="00EE1332" w:rsidRDefault="00EE1332" w:rsidP="001B67D7">
            <w:pPr>
              <w:spacing w:line="276" w:lineRule="auto"/>
            </w:pPr>
            <w:proofErr w:type="spellStart"/>
            <w:r>
              <w:t>badgeLevel</w:t>
            </w:r>
            <w:proofErr w:type="spellEnd"/>
          </w:p>
        </w:tc>
        <w:tc>
          <w:tcPr>
            <w:tcW w:w="7067" w:type="dxa"/>
          </w:tcPr>
          <w:p w:rsidR="00EE1332" w:rsidRDefault="00EE1332" w:rsidP="001B67D7">
            <w:pPr>
              <w:spacing w:line="276" w:lineRule="auto"/>
            </w:pPr>
            <w:r>
              <w:t>Level of the badge that is assigned for the user in this badge class</w:t>
            </w:r>
          </w:p>
        </w:tc>
        <w:tc>
          <w:tcPr>
            <w:tcW w:w="984" w:type="dxa"/>
          </w:tcPr>
          <w:p w:rsidR="00EE1332" w:rsidRDefault="00EE1332" w:rsidP="001B67D7">
            <w:pPr>
              <w:spacing w:line="276" w:lineRule="auto"/>
            </w:pPr>
            <w:r>
              <w:t>Integer</w:t>
            </w:r>
          </w:p>
        </w:tc>
      </w:tr>
      <w:tr w:rsidR="00EE1332" w:rsidTr="001B67D7">
        <w:tc>
          <w:tcPr>
            <w:tcW w:w="1299" w:type="dxa"/>
          </w:tcPr>
          <w:p w:rsidR="00EE1332" w:rsidRDefault="00EE1332" w:rsidP="001B67D7">
            <w:pPr>
              <w:spacing w:line="276" w:lineRule="auto"/>
            </w:pPr>
            <w:proofErr w:type="spellStart"/>
            <w:r>
              <w:t>badgeName</w:t>
            </w:r>
            <w:proofErr w:type="spellEnd"/>
          </w:p>
        </w:tc>
        <w:tc>
          <w:tcPr>
            <w:tcW w:w="7067" w:type="dxa"/>
          </w:tcPr>
          <w:p w:rsidR="00EE1332" w:rsidRDefault="00EE1332" w:rsidP="001B67D7">
            <w:pPr>
              <w:spacing w:line="276" w:lineRule="auto"/>
            </w:pPr>
            <w:r>
              <w:t>Name of the badge as configured</w:t>
            </w:r>
          </w:p>
        </w:tc>
        <w:tc>
          <w:tcPr>
            <w:tcW w:w="984" w:type="dxa"/>
          </w:tcPr>
          <w:p w:rsidR="00EE1332" w:rsidRDefault="00EE1332" w:rsidP="001B67D7">
            <w:pPr>
              <w:spacing w:line="276" w:lineRule="auto"/>
            </w:pPr>
            <w:r>
              <w:t>String</w:t>
            </w:r>
          </w:p>
        </w:tc>
      </w:tr>
      <w:tr w:rsidR="00EE1332" w:rsidTr="001B67D7">
        <w:tc>
          <w:tcPr>
            <w:tcW w:w="1299" w:type="dxa"/>
          </w:tcPr>
          <w:p w:rsidR="00EE1332" w:rsidRDefault="00EE1332" w:rsidP="001B67D7">
            <w:pPr>
              <w:spacing w:line="276" w:lineRule="auto"/>
            </w:pPr>
            <w:proofErr w:type="spellStart"/>
            <w:r>
              <w:t>badgeDesc</w:t>
            </w:r>
            <w:proofErr w:type="spellEnd"/>
          </w:p>
        </w:tc>
        <w:tc>
          <w:tcPr>
            <w:tcW w:w="7067" w:type="dxa"/>
          </w:tcPr>
          <w:p w:rsidR="00EE1332" w:rsidRDefault="00EE1332" w:rsidP="001B67D7">
            <w:pPr>
              <w:spacing w:line="276" w:lineRule="auto"/>
            </w:pPr>
            <w:r>
              <w:t>Description of the badge as configured</w:t>
            </w:r>
          </w:p>
        </w:tc>
        <w:tc>
          <w:tcPr>
            <w:tcW w:w="984" w:type="dxa"/>
          </w:tcPr>
          <w:p w:rsidR="00EE1332" w:rsidRDefault="00EE1332" w:rsidP="001B67D7">
            <w:pPr>
              <w:spacing w:line="276" w:lineRule="auto"/>
            </w:pPr>
            <w:r>
              <w:t>String</w:t>
            </w:r>
          </w:p>
        </w:tc>
      </w:tr>
      <w:tr w:rsidR="001B67D7" w:rsidTr="001B67D7">
        <w:tc>
          <w:tcPr>
            <w:tcW w:w="1299" w:type="dxa"/>
          </w:tcPr>
          <w:p w:rsidR="001B67D7" w:rsidRDefault="001B67D7" w:rsidP="001B67D7">
            <w:pPr>
              <w:spacing w:line="276" w:lineRule="auto"/>
            </w:pPr>
            <w:r>
              <w:t>Image</w:t>
            </w:r>
          </w:p>
        </w:tc>
        <w:tc>
          <w:tcPr>
            <w:tcW w:w="7067" w:type="dxa"/>
          </w:tcPr>
          <w:p w:rsidR="001B67D7" w:rsidRDefault="001B67D7" w:rsidP="001B67D7">
            <w:pPr>
              <w:spacing w:line="276" w:lineRule="auto"/>
            </w:pPr>
            <w:r>
              <w:t>URL to the image configured for this badge</w:t>
            </w:r>
          </w:p>
        </w:tc>
        <w:tc>
          <w:tcPr>
            <w:tcW w:w="984" w:type="dxa"/>
          </w:tcPr>
          <w:p w:rsidR="001B67D7" w:rsidRDefault="001B67D7" w:rsidP="001B67D7">
            <w:pPr>
              <w:spacing w:line="276" w:lineRule="auto"/>
            </w:pPr>
            <w:r>
              <w:t>String</w:t>
            </w:r>
          </w:p>
        </w:tc>
      </w:tr>
    </w:tbl>
    <w:p w:rsidR="001B67D7" w:rsidRDefault="00830A9E" w:rsidP="00830A9E">
      <w:pPr>
        <w:pStyle w:val="Heading4"/>
      </w:pPr>
      <w:r>
        <w:lastRenderedPageBreak/>
        <w:t>PersuasionAPIClient Proxy</w:t>
      </w:r>
    </w:p>
    <w:p w:rsidR="00830A9E" w:rsidRDefault="00830A9E" w:rsidP="00830A9E">
      <w:pPr>
        <w:jc w:val="both"/>
      </w:pPr>
      <w:r>
        <w:t xml:space="preserve">This service can also be accessed using the </w:t>
      </w:r>
      <w:proofErr w:type="spellStart"/>
      <w:r>
        <w:t>PersuasionAPI</w:t>
      </w:r>
      <w:proofErr w:type="spellEnd"/>
      <w:r>
        <w:t xml:space="preserve"> Client proxy method </w:t>
      </w:r>
      <w:proofErr w:type="spellStart"/>
      <w:r w:rsidRPr="008505C1">
        <w:rPr>
          <w:rFonts w:ascii="Consolas" w:hAnsi="Consolas" w:cs="Consolas"/>
          <w:color w:val="000000"/>
          <w:sz w:val="20"/>
          <w:szCs w:val="20"/>
        </w:rPr>
        <w:t>osu.ceti.persuasionapi.services.</w:t>
      </w:r>
      <w:r>
        <w:rPr>
          <w:rFonts w:ascii="Consolas" w:hAnsi="Consolas" w:cs="Consolas"/>
          <w:color w:val="000000"/>
          <w:sz w:val="20"/>
          <w:szCs w:val="20"/>
        </w:rPr>
        <w:t>BadgeService</w:t>
      </w:r>
      <w:proofErr w:type="gramStart"/>
      <w:r>
        <w:rPr>
          <w:rFonts w:ascii="Consolas" w:hAnsi="Consolas" w:cs="Consolas"/>
          <w:color w:val="000000"/>
          <w:sz w:val="20"/>
          <w:szCs w:val="20"/>
        </w:rPr>
        <w:t>:</w:t>
      </w:r>
      <w:r>
        <w:rPr>
          <w:rFonts w:ascii="Consolas" w:hAnsi="Consolas" w:cs="Consolas"/>
          <w:color w:val="000000"/>
          <w:sz w:val="20"/>
          <w:szCs w:val="20"/>
        </w:rPr>
        <w:t>getUserBadge</w:t>
      </w:r>
      <w:proofErr w:type="spellEnd"/>
      <w:proofErr w:type="gramEnd"/>
      <w:r>
        <w:rPr>
          <w:rFonts w:ascii="Consolas" w:hAnsi="Consolas" w:cs="Consolas"/>
          <w:color w:val="000000"/>
          <w:sz w:val="20"/>
          <w:szCs w:val="20"/>
        </w:rPr>
        <w:t>()</w:t>
      </w:r>
      <w:r>
        <w:t>. It takes plain string input of all the three request parameters as above.</w:t>
      </w:r>
    </w:p>
    <w:p w:rsidR="003E1053" w:rsidRDefault="003E1053" w:rsidP="003E105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BadgeService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badgeService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BadgeService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E1053" w:rsidRDefault="003E1053" w:rsidP="003E1053">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GetUserBadgeResponse</w:t>
      </w:r>
      <w:proofErr w:type="spellEnd"/>
      <w:r>
        <w:rPr>
          <w:rFonts w:ascii="Consolas" w:hAnsi="Consolas" w:cs="Consolas"/>
          <w:color w:val="000000"/>
          <w:sz w:val="20"/>
          <w:szCs w:val="20"/>
        </w:rPr>
        <w:t xml:space="preserve"> response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badgeService</w:t>
      </w:r>
      <w:r>
        <w:rPr>
          <w:rFonts w:ascii="Consolas" w:hAnsi="Consolas" w:cs="Consolas"/>
          <w:color w:val="000000"/>
          <w:sz w:val="20"/>
          <w:szCs w:val="20"/>
        </w:rPr>
        <w:t>.get</w:t>
      </w:r>
      <w:r>
        <w:rPr>
          <w:rFonts w:ascii="Consolas" w:hAnsi="Consolas" w:cs="Consolas"/>
          <w:color w:val="000000"/>
          <w:sz w:val="20"/>
          <w:szCs w:val="20"/>
        </w:rPr>
        <w:t>UserBadge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badgeClass</w:t>
      </w:r>
      <w:proofErr w:type="spellEnd"/>
      <w:r>
        <w:rPr>
          <w:rFonts w:ascii="Consolas" w:hAnsi="Consolas" w:cs="Consolas"/>
          <w:color w:val="000000"/>
          <w:sz w:val="20"/>
          <w:szCs w:val="20"/>
        </w:rPr>
        <w:t>);</w:t>
      </w:r>
    </w:p>
    <w:p w:rsidR="003E1053" w:rsidRDefault="003E1053" w:rsidP="003E1053">
      <w:pPr>
        <w:autoSpaceDE w:val="0"/>
        <w:autoSpaceDN w:val="0"/>
        <w:adjustRightInd w:val="0"/>
        <w:spacing w:after="0" w:line="240" w:lineRule="auto"/>
        <w:rPr>
          <w:rFonts w:ascii="Consolas" w:hAnsi="Consolas" w:cs="Consolas"/>
          <w:color w:val="538135" w:themeColor="accent6" w:themeShade="BF"/>
          <w:sz w:val="20"/>
          <w:szCs w:val="20"/>
        </w:rPr>
      </w:pPr>
      <w:r w:rsidRPr="00A34421">
        <w:rPr>
          <w:rFonts w:ascii="Consolas" w:hAnsi="Consolas" w:cs="Consolas"/>
          <w:color w:val="538135" w:themeColor="accent6" w:themeShade="BF"/>
          <w:sz w:val="20"/>
          <w:szCs w:val="20"/>
        </w:rPr>
        <w:t>//do something with the response</w:t>
      </w:r>
    </w:p>
    <w:p w:rsidR="003E1053" w:rsidRPr="003E1053" w:rsidRDefault="003E1053" w:rsidP="00D60FD7">
      <w:pPr>
        <w:spacing w:before="240"/>
        <w:jc w:val="both"/>
      </w:pPr>
      <w:r>
        <w:t>The proxy returns the response in a wrapper</w:t>
      </w:r>
      <w:r w:rsidR="00D60FD7">
        <w:t xml:space="preserve"> object </w:t>
      </w:r>
      <w:r>
        <w:t xml:space="preserve">of type </w:t>
      </w:r>
      <w:proofErr w:type="spellStart"/>
      <w:r w:rsidRPr="003E1053">
        <w:rPr>
          <w:rFonts w:ascii="Consolas" w:hAnsi="Consolas" w:cs="Consolas"/>
          <w:color w:val="000000"/>
          <w:sz w:val="20"/>
          <w:szCs w:val="20"/>
        </w:rPr>
        <w:t>osu.ceti.persuasionapi.services.wrappers</w:t>
      </w:r>
      <w:r>
        <w:rPr>
          <w:rFonts w:ascii="Consolas" w:hAnsi="Consolas" w:cs="Consolas"/>
          <w:color w:val="000000"/>
          <w:sz w:val="20"/>
          <w:szCs w:val="20"/>
        </w:rPr>
        <w:t>.GetUserBadgeResponse</w:t>
      </w:r>
      <w:proofErr w:type="spellEnd"/>
      <w:r>
        <w:t>.</w:t>
      </w:r>
    </w:p>
    <w:p w:rsidR="001B67D7" w:rsidRDefault="001B67D7" w:rsidP="001B67D7">
      <w:pPr>
        <w:pStyle w:val="Heading2"/>
        <w:spacing w:line="276" w:lineRule="auto"/>
      </w:pPr>
      <w:r>
        <w:t>Badges/</w:t>
      </w:r>
      <w:proofErr w:type="spellStart"/>
      <w:r w:rsidRPr="001B67D7">
        <w:t>getAllBadgesForUser</w:t>
      </w:r>
      <w:proofErr w:type="spellEnd"/>
    </w:p>
    <w:p w:rsidR="001B67D7" w:rsidRDefault="001B67D7" w:rsidP="001B67D7">
      <w:pPr>
        <w:spacing w:line="276" w:lineRule="auto"/>
      </w:pPr>
      <w:r>
        <w:t xml:space="preserve">This service provides the current list of badges from all badge classes assigned to the user. This can be accessed using the </w:t>
      </w:r>
      <w:r w:rsidRPr="00087318">
        <w:rPr>
          <w:rFonts w:ascii="Consolas" w:hAnsi="Consolas" w:cs="Consolas"/>
          <w:i/>
          <w:sz w:val="20"/>
        </w:rPr>
        <w:t>badges/</w:t>
      </w:r>
      <w:proofErr w:type="spellStart"/>
      <w:r w:rsidRPr="00087318">
        <w:rPr>
          <w:rFonts w:ascii="Consolas" w:hAnsi="Consolas" w:cs="Consolas"/>
          <w:i/>
          <w:sz w:val="20"/>
        </w:rPr>
        <w:t>getAllBadgesForUser</w:t>
      </w:r>
      <w:proofErr w:type="spellEnd"/>
      <w:r w:rsidRPr="001B67D7">
        <w:t xml:space="preserve"> context path</w:t>
      </w:r>
      <w:r>
        <w:t>.</w:t>
      </w:r>
    </w:p>
    <w:p w:rsidR="001B67D7" w:rsidRDefault="001B67D7" w:rsidP="001B67D7">
      <w:pPr>
        <w:pStyle w:val="Heading4"/>
      </w:pPr>
      <w:r>
        <w:t>Request Parameters</w:t>
      </w:r>
    </w:p>
    <w:tbl>
      <w:tblPr>
        <w:tblStyle w:val="TableGrid"/>
        <w:tblW w:w="0" w:type="auto"/>
        <w:tblLook w:val="04A0" w:firstRow="1" w:lastRow="0" w:firstColumn="1" w:lastColumn="0" w:noHBand="0" w:noVBand="1"/>
      </w:tblPr>
      <w:tblGrid>
        <w:gridCol w:w="1525"/>
        <w:gridCol w:w="6841"/>
        <w:gridCol w:w="984"/>
      </w:tblGrid>
      <w:tr w:rsidR="001B67D7" w:rsidRPr="0092387A" w:rsidTr="00CE30A1">
        <w:tc>
          <w:tcPr>
            <w:tcW w:w="1525" w:type="dxa"/>
          </w:tcPr>
          <w:p w:rsidR="001B67D7" w:rsidRPr="0092387A" w:rsidRDefault="001B67D7" w:rsidP="00FD5394">
            <w:pPr>
              <w:spacing w:line="276" w:lineRule="auto"/>
              <w:rPr>
                <w:b/>
              </w:rPr>
            </w:pPr>
            <w:r w:rsidRPr="0092387A">
              <w:rPr>
                <w:b/>
              </w:rPr>
              <w:t>Field Name</w:t>
            </w:r>
          </w:p>
        </w:tc>
        <w:tc>
          <w:tcPr>
            <w:tcW w:w="6841" w:type="dxa"/>
          </w:tcPr>
          <w:p w:rsidR="001B67D7" w:rsidRPr="0092387A" w:rsidRDefault="001B67D7" w:rsidP="00FD5394">
            <w:pPr>
              <w:spacing w:line="276" w:lineRule="auto"/>
              <w:jc w:val="center"/>
              <w:rPr>
                <w:b/>
              </w:rPr>
            </w:pPr>
            <w:r w:rsidRPr="0092387A">
              <w:rPr>
                <w:b/>
              </w:rPr>
              <w:t>Description</w:t>
            </w:r>
          </w:p>
        </w:tc>
        <w:tc>
          <w:tcPr>
            <w:tcW w:w="984" w:type="dxa"/>
          </w:tcPr>
          <w:p w:rsidR="001B67D7" w:rsidRPr="0092387A" w:rsidRDefault="001B67D7" w:rsidP="00FD5394">
            <w:pPr>
              <w:spacing w:line="276" w:lineRule="auto"/>
              <w:rPr>
                <w:b/>
              </w:rPr>
            </w:pPr>
            <w:r w:rsidRPr="0092387A">
              <w:rPr>
                <w:b/>
              </w:rPr>
              <w:t>Accepts</w:t>
            </w:r>
          </w:p>
        </w:tc>
      </w:tr>
      <w:tr w:rsidR="001B67D7" w:rsidTr="00CE30A1">
        <w:tc>
          <w:tcPr>
            <w:tcW w:w="1525" w:type="dxa"/>
          </w:tcPr>
          <w:p w:rsidR="001B67D7" w:rsidRDefault="00CE30A1" w:rsidP="00CE30A1">
            <w:pPr>
              <w:spacing w:line="276" w:lineRule="auto"/>
            </w:pPr>
            <w:r>
              <w:t>User ID(data)</w:t>
            </w:r>
          </w:p>
        </w:tc>
        <w:tc>
          <w:tcPr>
            <w:tcW w:w="6841" w:type="dxa"/>
          </w:tcPr>
          <w:p w:rsidR="001B67D7" w:rsidRDefault="001B67D7" w:rsidP="00FD5394">
            <w:pPr>
              <w:spacing w:line="276" w:lineRule="auto"/>
            </w:pPr>
            <w:r>
              <w:t>ID of the user in the consuming system</w:t>
            </w:r>
          </w:p>
        </w:tc>
        <w:tc>
          <w:tcPr>
            <w:tcW w:w="984" w:type="dxa"/>
          </w:tcPr>
          <w:p w:rsidR="001B67D7" w:rsidRDefault="001B67D7" w:rsidP="00FD5394">
            <w:pPr>
              <w:spacing w:line="276" w:lineRule="auto"/>
            </w:pPr>
            <w:r>
              <w:t>String</w:t>
            </w:r>
          </w:p>
        </w:tc>
      </w:tr>
    </w:tbl>
    <w:p w:rsidR="00D43622" w:rsidRDefault="00D74BC7" w:rsidP="00D43622">
      <w:r>
        <w:t xml:space="preserve">Note that this service method expects only one request parameter. In this case, the format specified for single request parameter above applies i.e. specify the User ID value directly under </w:t>
      </w:r>
      <w:r w:rsidRPr="00D74BC7">
        <w:rPr>
          <w:i/>
        </w:rPr>
        <w:t>data</w:t>
      </w:r>
      <w:r>
        <w:t xml:space="preserve"> field of the request.</w:t>
      </w:r>
    </w:p>
    <w:p w:rsidR="001B67D7" w:rsidRDefault="001B67D7" w:rsidP="001B67D7">
      <w:pPr>
        <w:pStyle w:val="Heading4"/>
      </w:pPr>
      <w:r>
        <w:t>Response Parameters</w:t>
      </w:r>
    </w:p>
    <w:tbl>
      <w:tblPr>
        <w:tblStyle w:val="TableGrid"/>
        <w:tblW w:w="0" w:type="auto"/>
        <w:tblLook w:val="04A0" w:firstRow="1" w:lastRow="0" w:firstColumn="1" w:lastColumn="0" w:noHBand="0" w:noVBand="1"/>
      </w:tblPr>
      <w:tblGrid>
        <w:gridCol w:w="1299"/>
        <w:gridCol w:w="7067"/>
        <w:gridCol w:w="984"/>
      </w:tblGrid>
      <w:tr w:rsidR="007C5967" w:rsidRPr="0092387A" w:rsidTr="00FD5394">
        <w:tc>
          <w:tcPr>
            <w:tcW w:w="1299" w:type="dxa"/>
          </w:tcPr>
          <w:p w:rsidR="007C5967" w:rsidRPr="0092387A" w:rsidRDefault="007C5967" w:rsidP="00FD5394">
            <w:pPr>
              <w:spacing w:line="276" w:lineRule="auto"/>
              <w:rPr>
                <w:b/>
              </w:rPr>
            </w:pPr>
            <w:r w:rsidRPr="0092387A">
              <w:rPr>
                <w:b/>
              </w:rPr>
              <w:t>Field Name</w:t>
            </w:r>
          </w:p>
        </w:tc>
        <w:tc>
          <w:tcPr>
            <w:tcW w:w="7067" w:type="dxa"/>
          </w:tcPr>
          <w:p w:rsidR="007C5967" w:rsidRPr="0092387A" w:rsidRDefault="007C5967" w:rsidP="00FD5394">
            <w:pPr>
              <w:spacing w:line="276" w:lineRule="auto"/>
              <w:jc w:val="center"/>
              <w:rPr>
                <w:b/>
              </w:rPr>
            </w:pPr>
            <w:r w:rsidRPr="0092387A">
              <w:rPr>
                <w:b/>
              </w:rPr>
              <w:t>Description</w:t>
            </w:r>
          </w:p>
        </w:tc>
        <w:tc>
          <w:tcPr>
            <w:tcW w:w="984" w:type="dxa"/>
          </w:tcPr>
          <w:p w:rsidR="007C5967" w:rsidRPr="0092387A" w:rsidRDefault="007C5967" w:rsidP="00FD5394">
            <w:pPr>
              <w:spacing w:line="276" w:lineRule="auto"/>
              <w:rPr>
                <w:b/>
              </w:rPr>
            </w:pPr>
            <w:r>
              <w:rPr>
                <w:b/>
              </w:rPr>
              <w:t>Type</w:t>
            </w:r>
          </w:p>
        </w:tc>
      </w:tr>
      <w:tr w:rsidR="007C5967" w:rsidTr="00FD5394">
        <w:tc>
          <w:tcPr>
            <w:tcW w:w="1299" w:type="dxa"/>
          </w:tcPr>
          <w:p w:rsidR="007C5967" w:rsidRDefault="007C5967" w:rsidP="00FD5394">
            <w:pPr>
              <w:spacing w:line="276" w:lineRule="auto"/>
            </w:pPr>
            <w:proofErr w:type="spellStart"/>
            <w:r>
              <w:t>userId</w:t>
            </w:r>
            <w:proofErr w:type="spellEnd"/>
          </w:p>
        </w:tc>
        <w:tc>
          <w:tcPr>
            <w:tcW w:w="7067" w:type="dxa"/>
          </w:tcPr>
          <w:p w:rsidR="007C5967" w:rsidRDefault="007C5967" w:rsidP="00FD5394">
            <w:pPr>
              <w:spacing w:line="276" w:lineRule="auto"/>
            </w:pPr>
            <w:r>
              <w:t>ID of the user in the consuming system</w:t>
            </w:r>
          </w:p>
        </w:tc>
        <w:tc>
          <w:tcPr>
            <w:tcW w:w="984" w:type="dxa"/>
          </w:tcPr>
          <w:p w:rsidR="007C5967" w:rsidRDefault="007C5967" w:rsidP="00FD5394">
            <w:pPr>
              <w:spacing w:line="276" w:lineRule="auto"/>
            </w:pPr>
            <w:r>
              <w:t>String</w:t>
            </w:r>
          </w:p>
        </w:tc>
      </w:tr>
      <w:tr w:rsidR="007C5967" w:rsidTr="00FD5394">
        <w:tc>
          <w:tcPr>
            <w:tcW w:w="1299" w:type="dxa"/>
          </w:tcPr>
          <w:p w:rsidR="007C5967" w:rsidRDefault="007C5967" w:rsidP="00FD5394">
            <w:pPr>
              <w:spacing w:line="276" w:lineRule="auto"/>
            </w:pPr>
            <w:proofErr w:type="spellStart"/>
            <w:r>
              <w:t>badgeClass</w:t>
            </w:r>
            <w:proofErr w:type="spellEnd"/>
          </w:p>
        </w:tc>
        <w:tc>
          <w:tcPr>
            <w:tcW w:w="7067" w:type="dxa"/>
          </w:tcPr>
          <w:p w:rsidR="007C5967" w:rsidRDefault="007C5967" w:rsidP="00FD5394">
            <w:pPr>
              <w:spacing w:line="276" w:lineRule="auto"/>
            </w:pPr>
            <w:r>
              <w:t>Class of the badge for which badge assignment is searched for</w:t>
            </w:r>
          </w:p>
        </w:tc>
        <w:tc>
          <w:tcPr>
            <w:tcW w:w="984" w:type="dxa"/>
          </w:tcPr>
          <w:p w:rsidR="007C5967" w:rsidRDefault="007C5967" w:rsidP="00FD5394">
            <w:pPr>
              <w:spacing w:line="276" w:lineRule="auto"/>
            </w:pPr>
            <w:r>
              <w:t>String</w:t>
            </w:r>
          </w:p>
        </w:tc>
      </w:tr>
      <w:tr w:rsidR="007C5967" w:rsidTr="00FD5394">
        <w:tc>
          <w:tcPr>
            <w:tcW w:w="1299" w:type="dxa"/>
          </w:tcPr>
          <w:p w:rsidR="007C5967" w:rsidRDefault="007C5967" w:rsidP="00FD5394">
            <w:pPr>
              <w:spacing w:line="276" w:lineRule="auto"/>
            </w:pPr>
            <w:proofErr w:type="spellStart"/>
            <w:r>
              <w:t>badgeLevel</w:t>
            </w:r>
            <w:proofErr w:type="spellEnd"/>
          </w:p>
        </w:tc>
        <w:tc>
          <w:tcPr>
            <w:tcW w:w="7067" w:type="dxa"/>
          </w:tcPr>
          <w:p w:rsidR="007C5967" w:rsidRDefault="007C5967" w:rsidP="00FD5394">
            <w:pPr>
              <w:spacing w:line="276" w:lineRule="auto"/>
            </w:pPr>
            <w:r>
              <w:t>Level of the badge that is assigned for the user in this badge class</w:t>
            </w:r>
          </w:p>
        </w:tc>
        <w:tc>
          <w:tcPr>
            <w:tcW w:w="984" w:type="dxa"/>
          </w:tcPr>
          <w:p w:rsidR="007C5967" w:rsidRDefault="007C5967" w:rsidP="00FD5394">
            <w:pPr>
              <w:spacing w:line="276" w:lineRule="auto"/>
            </w:pPr>
            <w:r>
              <w:t>Integer</w:t>
            </w:r>
          </w:p>
        </w:tc>
      </w:tr>
      <w:tr w:rsidR="007C5967" w:rsidTr="00FD5394">
        <w:tc>
          <w:tcPr>
            <w:tcW w:w="1299" w:type="dxa"/>
          </w:tcPr>
          <w:p w:rsidR="007C5967" w:rsidRDefault="007C5967" w:rsidP="00FD5394">
            <w:pPr>
              <w:spacing w:line="276" w:lineRule="auto"/>
            </w:pPr>
            <w:proofErr w:type="spellStart"/>
            <w:r>
              <w:t>badgeName</w:t>
            </w:r>
            <w:proofErr w:type="spellEnd"/>
          </w:p>
        </w:tc>
        <w:tc>
          <w:tcPr>
            <w:tcW w:w="7067" w:type="dxa"/>
          </w:tcPr>
          <w:p w:rsidR="007C5967" w:rsidRDefault="007C5967" w:rsidP="00FD5394">
            <w:pPr>
              <w:spacing w:line="276" w:lineRule="auto"/>
            </w:pPr>
            <w:r>
              <w:t>Name of the badge as configured</w:t>
            </w:r>
          </w:p>
        </w:tc>
        <w:tc>
          <w:tcPr>
            <w:tcW w:w="984" w:type="dxa"/>
          </w:tcPr>
          <w:p w:rsidR="007C5967" w:rsidRDefault="007C5967" w:rsidP="00FD5394">
            <w:pPr>
              <w:spacing w:line="276" w:lineRule="auto"/>
            </w:pPr>
            <w:r>
              <w:t>String</w:t>
            </w:r>
          </w:p>
        </w:tc>
      </w:tr>
      <w:tr w:rsidR="007C5967" w:rsidTr="00FD5394">
        <w:tc>
          <w:tcPr>
            <w:tcW w:w="1299" w:type="dxa"/>
          </w:tcPr>
          <w:p w:rsidR="007C5967" w:rsidRDefault="007C5967" w:rsidP="00FD5394">
            <w:pPr>
              <w:spacing w:line="276" w:lineRule="auto"/>
            </w:pPr>
            <w:proofErr w:type="spellStart"/>
            <w:r>
              <w:t>badgeDesc</w:t>
            </w:r>
            <w:proofErr w:type="spellEnd"/>
          </w:p>
        </w:tc>
        <w:tc>
          <w:tcPr>
            <w:tcW w:w="7067" w:type="dxa"/>
          </w:tcPr>
          <w:p w:rsidR="007C5967" w:rsidRDefault="007C5967" w:rsidP="00FD5394">
            <w:pPr>
              <w:spacing w:line="276" w:lineRule="auto"/>
            </w:pPr>
            <w:r>
              <w:t>Description of the badge as configured</w:t>
            </w:r>
          </w:p>
        </w:tc>
        <w:tc>
          <w:tcPr>
            <w:tcW w:w="984" w:type="dxa"/>
          </w:tcPr>
          <w:p w:rsidR="007C5967" w:rsidRDefault="007C5967" w:rsidP="00FD5394">
            <w:pPr>
              <w:spacing w:line="276" w:lineRule="auto"/>
            </w:pPr>
            <w:r>
              <w:t>String</w:t>
            </w:r>
          </w:p>
        </w:tc>
      </w:tr>
      <w:tr w:rsidR="007C5967" w:rsidTr="00FD5394">
        <w:tc>
          <w:tcPr>
            <w:tcW w:w="1299" w:type="dxa"/>
          </w:tcPr>
          <w:p w:rsidR="007C5967" w:rsidRDefault="007C5967" w:rsidP="00FD5394">
            <w:pPr>
              <w:spacing w:line="276" w:lineRule="auto"/>
            </w:pPr>
            <w:r>
              <w:t>Image</w:t>
            </w:r>
          </w:p>
        </w:tc>
        <w:tc>
          <w:tcPr>
            <w:tcW w:w="7067" w:type="dxa"/>
          </w:tcPr>
          <w:p w:rsidR="007C5967" w:rsidRDefault="007C5967" w:rsidP="00FD5394">
            <w:pPr>
              <w:spacing w:line="276" w:lineRule="auto"/>
            </w:pPr>
            <w:r>
              <w:t>URL to the image configured for this badge</w:t>
            </w:r>
          </w:p>
        </w:tc>
        <w:tc>
          <w:tcPr>
            <w:tcW w:w="984" w:type="dxa"/>
          </w:tcPr>
          <w:p w:rsidR="007C5967" w:rsidRDefault="007C5967" w:rsidP="00FD5394">
            <w:pPr>
              <w:spacing w:line="276" w:lineRule="auto"/>
            </w:pPr>
            <w:r>
              <w:t>String</w:t>
            </w:r>
          </w:p>
        </w:tc>
      </w:tr>
    </w:tbl>
    <w:p w:rsidR="007C5967" w:rsidRDefault="007C5967" w:rsidP="007C5967">
      <w:r>
        <w:t xml:space="preserve">Note that this returns a list of badges, each containing the set of fields as above. In this case, the </w:t>
      </w:r>
      <w:r w:rsidRPr="007C5967">
        <w:rPr>
          <w:i/>
        </w:rPr>
        <w:t>data</w:t>
      </w:r>
      <w:r w:rsidR="00830A9E">
        <w:t xml:space="preserve"> </w:t>
      </w:r>
      <w:r>
        <w:t>field in the JSON response will be treated as a list and will return multiple sets of values.</w:t>
      </w:r>
    </w:p>
    <w:p w:rsidR="00A67A06" w:rsidRDefault="00A67A06" w:rsidP="00A67A06">
      <w:pPr>
        <w:pStyle w:val="Heading4"/>
      </w:pPr>
      <w:r>
        <w:t>PersuasionAPIClient Proxy</w:t>
      </w:r>
    </w:p>
    <w:p w:rsidR="00A67A06" w:rsidRDefault="00A67A06" w:rsidP="00A67A06">
      <w:pPr>
        <w:jc w:val="both"/>
      </w:pPr>
      <w:r>
        <w:t xml:space="preserve">This service can also be accessed using the </w:t>
      </w:r>
      <w:proofErr w:type="spellStart"/>
      <w:r>
        <w:t>PersuasionAPI</w:t>
      </w:r>
      <w:proofErr w:type="spellEnd"/>
      <w:r>
        <w:t xml:space="preserve"> Client proxy method </w:t>
      </w:r>
      <w:proofErr w:type="spellStart"/>
      <w:r w:rsidRPr="008505C1">
        <w:rPr>
          <w:rFonts w:ascii="Consolas" w:hAnsi="Consolas" w:cs="Consolas"/>
          <w:color w:val="000000"/>
          <w:sz w:val="20"/>
          <w:szCs w:val="20"/>
        </w:rPr>
        <w:t>osu.ceti.persuasionapi.services.</w:t>
      </w:r>
      <w:r>
        <w:rPr>
          <w:rFonts w:ascii="Consolas" w:hAnsi="Consolas" w:cs="Consolas"/>
          <w:color w:val="000000"/>
          <w:sz w:val="20"/>
          <w:szCs w:val="20"/>
        </w:rPr>
        <w:t>BadgeService</w:t>
      </w:r>
      <w:proofErr w:type="gramStart"/>
      <w:r>
        <w:rPr>
          <w:rFonts w:ascii="Consolas" w:hAnsi="Consolas" w:cs="Consolas"/>
          <w:color w:val="000000"/>
          <w:sz w:val="20"/>
          <w:szCs w:val="20"/>
        </w:rPr>
        <w:t>:getUserBadge</w:t>
      </w:r>
      <w:proofErr w:type="spellEnd"/>
      <w:proofErr w:type="gramEnd"/>
      <w:r>
        <w:rPr>
          <w:rFonts w:ascii="Consolas" w:hAnsi="Consolas" w:cs="Consolas"/>
          <w:color w:val="000000"/>
          <w:sz w:val="20"/>
          <w:szCs w:val="20"/>
        </w:rPr>
        <w:t>()</w:t>
      </w:r>
      <w:r>
        <w:t>. It takes plain string input of all the three request parameters as above.</w:t>
      </w:r>
    </w:p>
    <w:p w:rsidR="00A67A06" w:rsidRDefault="00A67A06" w:rsidP="00A67A0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BadgeService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badgeService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BadgeService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67A06" w:rsidRDefault="00A67A06" w:rsidP="00A67A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GetUserBadgeResponse</w:t>
      </w:r>
      <w:proofErr w:type="spellEnd"/>
      <w:r>
        <w:rPr>
          <w:rFonts w:ascii="Consolas" w:hAnsi="Consolas" w:cs="Consolas"/>
          <w:color w:val="000000"/>
          <w:sz w:val="20"/>
          <w:szCs w:val="20"/>
        </w:rPr>
        <w:t>&gt;</w:t>
      </w:r>
      <w:r>
        <w:rPr>
          <w:rFonts w:ascii="Consolas" w:hAnsi="Consolas" w:cs="Consolas"/>
          <w:color w:val="000000"/>
          <w:sz w:val="20"/>
          <w:szCs w:val="20"/>
        </w:rPr>
        <w:t xml:space="preserve"> response = </w:t>
      </w:r>
      <w:proofErr w:type="spellStart"/>
      <w:proofErr w:type="gramStart"/>
      <w:r>
        <w:rPr>
          <w:rFonts w:ascii="Consolas" w:hAnsi="Consolas" w:cs="Consolas"/>
          <w:color w:val="6A3E3E"/>
          <w:sz w:val="20"/>
          <w:szCs w:val="20"/>
        </w:rPr>
        <w:t>badgeService</w:t>
      </w:r>
      <w:r>
        <w:rPr>
          <w:rFonts w:ascii="Consolas" w:hAnsi="Consolas" w:cs="Consolas"/>
          <w:color w:val="000000"/>
          <w:sz w:val="20"/>
          <w:szCs w:val="20"/>
        </w:rPr>
        <w:t>.get</w:t>
      </w:r>
      <w:r>
        <w:rPr>
          <w:rFonts w:ascii="Consolas" w:hAnsi="Consolas" w:cs="Consolas"/>
          <w:color w:val="000000"/>
          <w:sz w:val="20"/>
          <w:szCs w:val="20"/>
        </w:rPr>
        <w:t>AllBadgesFor</w:t>
      </w:r>
      <w:r>
        <w:rPr>
          <w:rFonts w:ascii="Consolas" w:hAnsi="Consolas" w:cs="Consolas"/>
          <w:color w:val="000000"/>
          <w:sz w:val="20"/>
          <w:szCs w:val="20"/>
        </w:rPr>
        <w:t>User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w:t>
      </w:r>
      <w:proofErr w:type="spellEnd"/>
      <w:r>
        <w:rPr>
          <w:rFonts w:ascii="Consolas" w:hAnsi="Consolas" w:cs="Consolas"/>
          <w:color w:val="000000"/>
          <w:sz w:val="20"/>
          <w:szCs w:val="20"/>
        </w:rPr>
        <w:t>);</w:t>
      </w:r>
    </w:p>
    <w:p w:rsidR="00A67A06" w:rsidRDefault="00A67A06" w:rsidP="00A67A06">
      <w:pPr>
        <w:autoSpaceDE w:val="0"/>
        <w:autoSpaceDN w:val="0"/>
        <w:adjustRightInd w:val="0"/>
        <w:spacing w:after="0" w:line="240" w:lineRule="auto"/>
        <w:rPr>
          <w:rFonts w:ascii="Consolas" w:hAnsi="Consolas" w:cs="Consolas"/>
          <w:color w:val="538135" w:themeColor="accent6" w:themeShade="BF"/>
          <w:sz w:val="20"/>
          <w:szCs w:val="20"/>
        </w:rPr>
      </w:pPr>
      <w:r w:rsidRPr="00A34421">
        <w:rPr>
          <w:rFonts w:ascii="Consolas" w:hAnsi="Consolas" w:cs="Consolas"/>
          <w:color w:val="538135" w:themeColor="accent6" w:themeShade="BF"/>
          <w:sz w:val="20"/>
          <w:szCs w:val="20"/>
        </w:rPr>
        <w:t>//do something with the response</w:t>
      </w:r>
    </w:p>
    <w:p w:rsidR="00A67A06" w:rsidRPr="003E1053" w:rsidRDefault="00A67A06" w:rsidP="00A67A06">
      <w:pPr>
        <w:spacing w:before="240"/>
        <w:jc w:val="both"/>
      </w:pPr>
      <w:r>
        <w:t xml:space="preserve">The proxy returns the </w:t>
      </w:r>
      <w:r>
        <w:t xml:space="preserve">list of all user badges </w:t>
      </w:r>
      <w:r>
        <w:t xml:space="preserve">in a wrapper object </w:t>
      </w:r>
      <w:r>
        <w:t xml:space="preserve">list </w:t>
      </w:r>
      <w:r>
        <w:t xml:space="preserve">of type </w:t>
      </w:r>
      <w:proofErr w:type="spellStart"/>
      <w:r w:rsidRPr="003E1053">
        <w:rPr>
          <w:rFonts w:ascii="Consolas" w:hAnsi="Consolas" w:cs="Consolas"/>
          <w:color w:val="000000"/>
          <w:sz w:val="20"/>
          <w:szCs w:val="20"/>
        </w:rPr>
        <w:t>osu.ceti.persuasionapi.services.wrappers</w:t>
      </w:r>
      <w:r>
        <w:rPr>
          <w:rFonts w:ascii="Consolas" w:hAnsi="Consolas" w:cs="Consolas"/>
          <w:color w:val="000000"/>
          <w:sz w:val="20"/>
          <w:szCs w:val="20"/>
        </w:rPr>
        <w:t>.GetUserBadgeResponse</w:t>
      </w:r>
      <w:proofErr w:type="spellEnd"/>
      <w:r>
        <w:t>.</w:t>
      </w:r>
    </w:p>
    <w:p w:rsidR="00A67A06" w:rsidRPr="00A67A06" w:rsidRDefault="00A67A06" w:rsidP="00A67A06"/>
    <w:p w:rsidR="00691AC2" w:rsidRDefault="00FD5394" w:rsidP="00FD5394">
      <w:pPr>
        <w:pStyle w:val="Heading2"/>
      </w:pPr>
      <w:r>
        <w:lastRenderedPageBreak/>
        <w:t>U</w:t>
      </w:r>
      <w:r w:rsidRPr="00FD5394">
        <w:t>ser/attribute/update</w:t>
      </w:r>
    </w:p>
    <w:p w:rsidR="00FD5394" w:rsidRDefault="00FD5394" w:rsidP="00FD5394">
      <w:r>
        <w:t xml:space="preserve">This service enables a way to create/update attribute values for individual users. This can be accessed using the </w:t>
      </w:r>
      <w:r w:rsidRPr="00087318">
        <w:rPr>
          <w:rFonts w:ascii="Consolas" w:hAnsi="Consolas" w:cs="Consolas"/>
          <w:i/>
          <w:sz w:val="20"/>
        </w:rPr>
        <w:t>user/attribute/update</w:t>
      </w:r>
      <w:r w:rsidRPr="00F95D83">
        <w:t xml:space="preserve"> context</w:t>
      </w:r>
      <w:r>
        <w:t xml:space="preserve"> path.</w:t>
      </w:r>
    </w:p>
    <w:p w:rsidR="00FD5394" w:rsidRDefault="00FD5394" w:rsidP="00FD5394">
      <w:pPr>
        <w:pStyle w:val="Heading4"/>
      </w:pPr>
      <w:r>
        <w:t>Request Parameters</w:t>
      </w:r>
    </w:p>
    <w:tbl>
      <w:tblPr>
        <w:tblStyle w:val="TableGrid"/>
        <w:tblW w:w="0" w:type="auto"/>
        <w:tblLook w:val="04A0" w:firstRow="1" w:lastRow="0" w:firstColumn="1" w:lastColumn="0" w:noHBand="0" w:noVBand="1"/>
      </w:tblPr>
      <w:tblGrid>
        <w:gridCol w:w="1525"/>
        <w:gridCol w:w="6841"/>
        <w:gridCol w:w="984"/>
      </w:tblGrid>
      <w:tr w:rsidR="00FD5394" w:rsidRPr="0092387A" w:rsidTr="00FD5394">
        <w:tc>
          <w:tcPr>
            <w:tcW w:w="1525" w:type="dxa"/>
          </w:tcPr>
          <w:p w:rsidR="00FD5394" w:rsidRPr="0092387A" w:rsidRDefault="00FD5394" w:rsidP="00FD5394">
            <w:pPr>
              <w:spacing w:line="276" w:lineRule="auto"/>
              <w:rPr>
                <w:b/>
              </w:rPr>
            </w:pPr>
            <w:r w:rsidRPr="0092387A">
              <w:rPr>
                <w:b/>
              </w:rPr>
              <w:t>Field Name</w:t>
            </w:r>
          </w:p>
        </w:tc>
        <w:tc>
          <w:tcPr>
            <w:tcW w:w="6841" w:type="dxa"/>
          </w:tcPr>
          <w:p w:rsidR="00FD5394" w:rsidRPr="0092387A" w:rsidRDefault="00FD5394" w:rsidP="00FD5394">
            <w:pPr>
              <w:spacing w:line="276" w:lineRule="auto"/>
              <w:jc w:val="center"/>
              <w:rPr>
                <w:b/>
              </w:rPr>
            </w:pPr>
            <w:r w:rsidRPr="0092387A">
              <w:rPr>
                <w:b/>
              </w:rPr>
              <w:t>Description</w:t>
            </w:r>
          </w:p>
        </w:tc>
        <w:tc>
          <w:tcPr>
            <w:tcW w:w="984" w:type="dxa"/>
          </w:tcPr>
          <w:p w:rsidR="00FD5394" w:rsidRPr="0092387A" w:rsidRDefault="00FD5394" w:rsidP="00FD5394">
            <w:pPr>
              <w:spacing w:line="276" w:lineRule="auto"/>
              <w:rPr>
                <w:b/>
              </w:rPr>
            </w:pPr>
            <w:r w:rsidRPr="0092387A">
              <w:rPr>
                <w:b/>
              </w:rPr>
              <w:t>Accepts</w:t>
            </w:r>
          </w:p>
        </w:tc>
      </w:tr>
      <w:tr w:rsidR="00FD5394" w:rsidTr="00FD5394">
        <w:tc>
          <w:tcPr>
            <w:tcW w:w="1525" w:type="dxa"/>
          </w:tcPr>
          <w:p w:rsidR="00FD5394" w:rsidRDefault="00FD5394" w:rsidP="00FD5394">
            <w:pPr>
              <w:spacing w:line="276" w:lineRule="auto"/>
            </w:pPr>
            <w:proofErr w:type="spellStart"/>
            <w:r>
              <w:t>userId</w:t>
            </w:r>
            <w:proofErr w:type="spellEnd"/>
          </w:p>
        </w:tc>
        <w:tc>
          <w:tcPr>
            <w:tcW w:w="6841" w:type="dxa"/>
          </w:tcPr>
          <w:p w:rsidR="00FD5394" w:rsidRDefault="00FD5394" w:rsidP="00FD5394">
            <w:pPr>
              <w:spacing w:line="276" w:lineRule="auto"/>
            </w:pPr>
            <w:r>
              <w:t>ID of the user in the consuming system</w:t>
            </w:r>
          </w:p>
        </w:tc>
        <w:tc>
          <w:tcPr>
            <w:tcW w:w="984" w:type="dxa"/>
          </w:tcPr>
          <w:p w:rsidR="00FD5394" w:rsidRDefault="00FD5394" w:rsidP="00FD5394">
            <w:pPr>
              <w:spacing w:line="276" w:lineRule="auto"/>
            </w:pPr>
            <w:r>
              <w:t>String</w:t>
            </w:r>
          </w:p>
        </w:tc>
      </w:tr>
      <w:tr w:rsidR="00FD5394" w:rsidTr="00FD5394">
        <w:tc>
          <w:tcPr>
            <w:tcW w:w="1525" w:type="dxa"/>
          </w:tcPr>
          <w:p w:rsidR="00FD5394" w:rsidRDefault="00ED4AEE" w:rsidP="00FD5394">
            <w:pPr>
              <w:spacing w:line="276" w:lineRule="auto"/>
            </w:pPr>
            <w:r>
              <w:t>a</w:t>
            </w:r>
            <w:r w:rsidR="00FD5394">
              <w:t>ttributes</w:t>
            </w:r>
          </w:p>
        </w:tc>
        <w:tc>
          <w:tcPr>
            <w:tcW w:w="6841" w:type="dxa"/>
          </w:tcPr>
          <w:p w:rsidR="00FD5394" w:rsidRDefault="00FD5394" w:rsidP="00FD5394">
            <w:pPr>
              <w:spacing w:line="276" w:lineRule="auto"/>
            </w:pPr>
            <w:r>
              <w:t xml:space="preserve">List of user attribute pairs of the composite type </w:t>
            </w:r>
            <w:proofErr w:type="spellStart"/>
            <w:r>
              <w:t>UserAttribute</w:t>
            </w:r>
            <w:proofErr w:type="spellEnd"/>
          </w:p>
        </w:tc>
        <w:tc>
          <w:tcPr>
            <w:tcW w:w="984" w:type="dxa"/>
          </w:tcPr>
          <w:p w:rsidR="00FD5394" w:rsidRDefault="00FD5394" w:rsidP="00FD5394">
            <w:pPr>
              <w:spacing w:line="276" w:lineRule="auto"/>
            </w:pPr>
            <w:r>
              <w:t>List</w:t>
            </w:r>
          </w:p>
        </w:tc>
      </w:tr>
    </w:tbl>
    <w:p w:rsidR="00FD5394" w:rsidRPr="00FD5394" w:rsidRDefault="00FD5394" w:rsidP="000440DB">
      <w:pPr>
        <w:spacing w:before="240" w:after="0"/>
        <w:rPr>
          <w:i/>
        </w:rPr>
      </w:pPr>
      <w:r w:rsidRPr="00FD5394">
        <w:rPr>
          <w:i/>
        </w:rPr>
        <w:t xml:space="preserve">Composite type </w:t>
      </w:r>
      <w:proofErr w:type="spellStart"/>
      <w:r w:rsidRPr="00FD5394">
        <w:rPr>
          <w:i/>
        </w:rPr>
        <w:t>UserAttribute</w:t>
      </w:r>
      <w:proofErr w:type="spellEnd"/>
    </w:p>
    <w:tbl>
      <w:tblPr>
        <w:tblStyle w:val="TableGrid"/>
        <w:tblW w:w="0" w:type="auto"/>
        <w:tblLook w:val="04A0" w:firstRow="1" w:lastRow="0" w:firstColumn="1" w:lastColumn="0" w:noHBand="0" w:noVBand="1"/>
      </w:tblPr>
      <w:tblGrid>
        <w:gridCol w:w="1543"/>
        <w:gridCol w:w="6823"/>
        <w:gridCol w:w="984"/>
      </w:tblGrid>
      <w:tr w:rsidR="00FD5394" w:rsidRPr="0092387A" w:rsidTr="00FD5394">
        <w:tc>
          <w:tcPr>
            <w:tcW w:w="1525" w:type="dxa"/>
          </w:tcPr>
          <w:p w:rsidR="00FD5394" w:rsidRPr="0092387A" w:rsidRDefault="00FD5394" w:rsidP="00FD5394">
            <w:pPr>
              <w:spacing w:line="276" w:lineRule="auto"/>
              <w:rPr>
                <w:b/>
              </w:rPr>
            </w:pPr>
            <w:r w:rsidRPr="0092387A">
              <w:rPr>
                <w:b/>
              </w:rPr>
              <w:t>Field Name</w:t>
            </w:r>
          </w:p>
        </w:tc>
        <w:tc>
          <w:tcPr>
            <w:tcW w:w="6841" w:type="dxa"/>
          </w:tcPr>
          <w:p w:rsidR="00FD5394" w:rsidRPr="0092387A" w:rsidRDefault="00FD5394" w:rsidP="00FD5394">
            <w:pPr>
              <w:spacing w:line="276" w:lineRule="auto"/>
              <w:jc w:val="center"/>
              <w:rPr>
                <w:b/>
              </w:rPr>
            </w:pPr>
            <w:r w:rsidRPr="0092387A">
              <w:rPr>
                <w:b/>
              </w:rPr>
              <w:t>Description</w:t>
            </w:r>
          </w:p>
        </w:tc>
        <w:tc>
          <w:tcPr>
            <w:tcW w:w="984" w:type="dxa"/>
          </w:tcPr>
          <w:p w:rsidR="00FD5394" w:rsidRPr="0092387A" w:rsidRDefault="00FD5394" w:rsidP="00FD5394">
            <w:pPr>
              <w:spacing w:line="276" w:lineRule="auto"/>
              <w:rPr>
                <w:b/>
              </w:rPr>
            </w:pPr>
            <w:r w:rsidRPr="0092387A">
              <w:rPr>
                <w:b/>
              </w:rPr>
              <w:t>Accepts</w:t>
            </w:r>
          </w:p>
        </w:tc>
      </w:tr>
      <w:tr w:rsidR="00FD5394" w:rsidTr="00FD5394">
        <w:tc>
          <w:tcPr>
            <w:tcW w:w="1525" w:type="dxa"/>
          </w:tcPr>
          <w:p w:rsidR="00FD5394" w:rsidRDefault="000440DB" w:rsidP="00FD5394">
            <w:pPr>
              <w:spacing w:line="276" w:lineRule="auto"/>
            </w:pPr>
            <w:proofErr w:type="spellStart"/>
            <w:r>
              <w:t>attributeName</w:t>
            </w:r>
            <w:proofErr w:type="spellEnd"/>
          </w:p>
        </w:tc>
        <w:tc>
          <w:tcPr>
            <w:tcW w:w="6841" w:type="dxa"/>
          </w:tcPr>
          <w:p w:rsidR="00FD5394" w:rsidRDefault="000440DB" w:rsidP="000440DB">
            <w:pPr>
              <w:spacing w:line="276" w:lineRule="auto"/>
            </w:pPr>
            <w:r>
              <w:t>A name that uniquely identifies the attribute</w:t>
            </w:r>
          </w:p>
        </w:tc>
        <w:tc>
          <w:tcPr>
            <w:tcW w:w="984" w:type="dxa"/>
          </w:tcPr>
          <w:p w:rsidR="00FD5394" w:rsidRDefault="00FD5394" w:rsidP="00FD5394">
            <w:pPr>
              <w:spacing w:line="276" w:lineRule="auto"/>
            </w:pPr>
            <w:r>
              <w:t>String</w:t>
            </w:r>
          </w:p>
        </w:tc>
      </w:tr>
      <w:tr w:rsidR="00FD5394" w:rsidTr="00FD5394">
        <w:tc>
          <w:tcPr>
            <w:tcW w:w="1525" w:type="dxa"/>
          </w:tcPr>
          <w:p w:rsidR="00FD5394" w:rsidRDefault="000440DB" w:rsidP="00FD5394">
            <w:pPr>
              <w:spacing w:line="276" w:lineRule="auto"/>
            </w:pPr>
            <w:r>
              <w:t>value</w:t>
            </w:r>
          </w:p>
        </w:tc>
        <w:tc>
          <w:tcPr>
            <w:tcW w:w="6841" w:type="dxa"/>
          </w:tcPr>
          <w:p w:rsidR="00FD5394" w:rsidRDefault="000440DB" w:rsidP="000440DB">
            <w:pPr>
              <w:spacing w:line="276" w:lineRule="auto"/>
            </w:pPr>
            <w:r>
              <w:t>Value to be assigned to the user for this attribute</w:t>
            </w:r>
          </w:p>
        </w:tc>
        <w:tc>
          <w:tcPr>
            <w:tcW w:w="984" w:type="dxa"/>
          </w:tcPr>
          <w:p w:rsidR="00FD5394" w:rsidRDefault="000440DB" w:rsidP="000440DB">
            <w:pPr>
              <w:spacing w:line="276" w:lineRule="auto"/>
            </w:pPr>
            <w:r>
              <w:t>String</w:t>
            </w:r>
          </w:p>
        </w:tc>
      </w:tr>
    </w:tbl>
    <w:p w:rsidR="00FD5394" w:rsidRDefault="00FD5394" w:rsidP="00FD5394">
      <w:pPr>
        <w:pStyle w:val="Heading4"/>
      </w:pPr>
      <w:r>
        <w:t>Response Parameters</w:t>
      </w:r>
    </w:p>
    <w:p w:rsidR="000B7869" w:rsidRDefault="000B7869" w:rsidP="000B7869">
      <w:r>
        <w:t>There are no special response parameters.</w:t>
      </w:r>
    </w:p>
    <w:p w:rsidR="008609DA" w:rsidRDefault="008609DA" w:rsidP="008609DA">
      <w:pPr>
        <w:pStyle w:val="Heading4"/>
      </w:pPr>
      <w:r>
        <w:t>PersuasionAPIClient Proxy</w:t>
      </w:r>
    </w:p>
    <w:p w:rsidR="008609DA" w:rsidRDefault="008609DA" w:rsidP="008609DA">
      <w:r>
        <w:t>Two variants of the proxies are available for this service – one to update only one attribute for a user and the other to update multiple attributes for a user.</w:t>
      </w:r>
    </w:p>
    <w:p w:rsidR="008609DA" w:rsidRDefault="008609DA" w:rsidP="008609DA">
      <w:pPr>
        <w:jc w:val="both"/>
      </w:pPr>
      <w:r>
        <w:t xml:space="preserve">Single attribute update can be performed by using </w:t>
      </w:r>
      <w:proofErr w:type="spellStart"/>
      <w:proofErr w:type="gramStart"/>
      <w:r>
        <w:rPr>
          <w:rFonts w:ascii="Consolas" w:hAnsi="Consolas" w:cs="Consolas"/>
          <w:color w:val="000000"/>
          <w:sz w:val="20"/>
          <w:szCs w:val="20"/>
        </w:rPr>
        <w:t>updateUserAttribute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in </w:t>
      </w:r>
      <w:proofErr w:type="spellStart"/>
      <w:r w:rsidRPr="008505C1">
        <w:rPr>
          <w:rFonts w:ascii="Consolas" w:hAnsi="Consolas" w:cs="Consolas"/>
          <w:color w:val="000000"/>
          <w:sz w:val="20"/>
          <w:szCs w:val="20"/>
        </w:rPr>
        <w:t>osu.ceti.persuasionapi.services.</w:t>
      </w:r>
      <w:r>
        <w:rPr>
          <w:rFonts w:ascii="Consolas" w:hAnsi="Consolas" w:cs="Consolas"/>
          <w:color w:val="000000"/>
          <w:sz w:val="20"/>
          <w:szCs w:val="20"/>
        </w:rPr>
        <w:t>UserAttributeService</w:t>
      </w:r>
      <w:proofErr w:type="spellEnd"/>
      <w:r>
        <w:t xml:space="preserve">. </w:t>
      </w:r>
      <w:r w:rsidR="00286515">
        <w:t>It takes as input a user ID, an attribute name and a corresponding attribute valu</w:t>
      </w:r>
      <w:r w:rsidR="006154BA">
        <w:t>e</w:t>
      </w:r>
      <w:r w:rsidR="00286515">
        <w:t xml:space="preserve">. </w:t>
      </w:r>
      <w:r>
        <w:t xml:space="preserve">Multiple attribute update can be </w:t>
      </w:r>
      <w:r w:rsidR="00286515">
        <w:t xml:space="preserve">performed </w:t>
      </w:r>
      <w:r>
        <w:t xml:space="preserve">using </w:t>
      </w:r>
      <w:proofErr w:type="spellStart"/>
      <w:proofErr w:type="gramStart"/>
      <w:r w:rsidRPr="008609DA">
        <w:rPr>
          <w:rFonts w:ascii="Consolas" w:hAnsi="Consolas" w:cs="Consolas"/>
          <w:color w:val="000000"/>
          <w:sz w:val="20"/>
          <w:szCs w:val="20"/>
        </w:rPr>
        <w:t>updateMultipleAttributeForUser</w:t>
      </w:r>
      <w:proofErr w:type="spellEnd"/>
      <w:r w:rsidR="00392F65">
        <w:rPr>
          <w:rFonts w:ascii="Consolas" w:hAnsi="Consolas" w:cs="Consolas"/>
          <w:color w:val="000000"/>
          <w:sz w:val="20"/>
          <w:szCs w:val="20"/>
        </w:rPr>
        <w:t>(</w:t>
      </w:r>
      <w:proofErr w:type="gramEnd"/>
      <w:r w:rsidR="00392F65">
        <w:rPr>
          <w:rFonts w:ascii="Consolas" w:hAnsi="Consolas" w:cs="Consolas"/>
          <w:color w:val="000000"/>
          <w:sz w:val="20"/>
          <w:szCs w:val="20"/>
        </w:rPr>
        <w:t>)</w:t>
      </w:r>
      <w:r w:rsidR="00392F65">
        <w:t>. It takes as input a user ID and a key-value pair map of the user attributes to be modified.</w:t>
      </w:r>
    </w:p>
    <w:p w:rsidR="00A51B16" w:rsidRDefault="00A51B16" w:rsidP="00A51B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UserAttributeService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userAttributeService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UserAttributeService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51B16" w:rsidRDefault="00A51B16" w:rsidP="00A51B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userAttributeService</w:t>
      </w:r>
      <w:r>
        <w:rPr>
          <w:rFonts w:ascii="Consolas" w:hAnsi="Consolas" w:cs="Consolas"/>
          <w:color w:val="000000"/>
          <w:sz w:val="20"/>
          <w:szCs w:val="20"/>
        </w:rPr>
        <w:t>.updateUserAttribute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userId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attributeName</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value</w:t>
      </w:r>
      <w:r>
        <w:rPr>
          <w:rFonts w:ascii="Consolas" w:hAnsi="Consolas" w:cs="Consolas"/>
          <w:color w:val="000000"/>
          <w:sz w:val="20"/>
          <w:szCs w:val="20"/>
        </w:rPr>
        <w:t>);</w:t>
      </w:r>
    </w:p>
    <w:p w:rsidR="004E207D" w:rsidRPr="004E207D" w:rsidRDefault="00A51B16" w:rsidP="00A51B16">
      <w:pPr>
        <w:jc w:val="both"/>
        <w:rPr>
          <w:rFonts w:ascii="Consolas" w:hAnsi="Consolas" w:cs="Consolas"/>
          <w:color w:val="3F7F5F"/>
          <w:sz w:val="20"/>
          <w:szCs w:val="20"/>
        </w:rPr>
      </w:pPr>
      <w:r>
        <w:rPr>
          <w:rFonts w:ascii="Consolas" w:hAnsi="Consolas" w:cs="Consolas"/>
          <w:color w:val="3F7F5F"/>
          <w:sz w:val="20"/>
          <w:szCs w:val="20"/>
        </w:rPr>
        <w:t>//No further processing as no result is expected from the servic</w:t>
      </w:r>
      <w:r w:rsidR="004E207D">
        <w:rPr>
          <w:rFonts w:ascii="Consolas" w:hAnsi="Consolas" w:cs="Consolas"/>
          <w:color w:val="3F7F5F"/>
          <w:sz w:val="20"/>
          <w:szCs w:val="20"/>
        </w:rPr>
        <w:t>e</w:t>
      </w:r>
    </w:p>
    <w:p w:rsidR="00F95D83" w:rsidRDefault="00F95D83" w:rsidP="00F95D83">
      <w:pPr>
        <w:pStyle w:val="Heading2"/>
      </w:pPr>
      <w:r>
        <w:t>User/attribute/</w:t>
      </w:r>
      <w:proofErr w:type="spellStart"/>
      <w:r w:rsidRPr="00F95D83">
        <w:t>getUserAttributeValu</w:t>
      </w:r>
      <w:r>
        <w:t>e</w:t>
      </w:r>
      <w:proofErr w:type="spellEnd"/>
    </w:p>
    <w:p w:rsidR="00F95D83" w:rsidRDefault="00F95D83" w:rsidP="00F95D83">
      <w:r>
        <w:t xml:space="preserve">This service retrieves a single attribute value for the given user. This can be accessed using the </w:t>
      </w:r>
      <w:r w:rsidRPr="00087318">
        <w:rPr>
          <w:rFonts w:ascii="Consolas" w:hAnsi="Consolas" w:cs="Consolas"/>
          <w:i/>
          <w:sz w:val="20"/>
        </w:rPr>
        <w:t>user/attribute/</w:t>
      </w:r>
      <w:proofErr w:type="spellStart"/>
      <w:r w:rsidRPr="00087318">
        <w:rPr>
          <w:rFonts w:ascii="Consolas" w:hAnsi="Consolas" w:cs="Consolas"/>
          <w:i/>
          <w:sz w:val="20"/>
        </w:rPr>
        <w:t>getUserAttributeValue</w:t>
      </w:r>
      <w:proofErr w:type="spellEnd"/>
      <w:r>
        <w:t xml:space="preserve"> context path.</w:t>
      </w:r>
    </w:p>
    <w:p w:rsidR="00ED4AEE" w:rsidRDefault="00ED4AEE" w:rsidP="00ED4AEE">
      <w:pPr>
        <w:pStyle w:val="Heading4"/>
      </w:pPr>
      <w:r>
        <w:t>Request Parameters</w:t>
      </w:r>
    </w:p>
    <w:tbl>
      <w:tblPr>
        <w:tblStyle w:val="TableGrid"/>
        <w:tblW w:w="0" w:type="auto"/>
        <w:tblLook w:val="04A0" w:firstRow="1" w:lastRow="0" w:firstColumn="1" w:lastColumn="0" w:noHBand="0" w:noVBand="1"/>
      </w:tblPr>
      <w:tblGrid>
        <w:gridCol w:w="1543"/>
        <w:gridCol w:w="6823"/>
        <w:gridCol w:w="984"/>
      </w:tblGrid>
      <w:tr w:rsidR="00ED4AEE" w:rsidRPr="0092387A" w:rsidTr="00AD4C4D">
        <w:tc>
          <w:tcPr>
            <w:tcW w:w="1525" w:type="dxa"/>
          </w:tcPr>
          <w:p w:rsidR="00ED4AEE" w:rsidRPr="0092387A" w:rsidRDefault="00ED4AEE" w:rsidP="00AD4C4D">
            <w:pPr>
              <w:spacing w:line="276" w:lineRule="auto"/>
              <w:rPr>
                <w:b/>
              </w:rPr>
            </w:pPr>
            <w:r w:rsidRPr="0092387A">
              <w:rPr>
                <w:b/>
              </w:rPr>
              <w:t>Field Name</w:t>
            </w:r>
          </w:p>
        </w:tc>
        <w:tc>
          <w:tcPr>
            <w:tcW w:w="6841" w:type="dxa"/>
          </w:tcPr>
          <w:p w:rsidR="00ED4AEE" w:rsidRPr="0092387A" w:rsidRDefault="00ED4AEE" w:rsidP="00AD4C4D">
            <w:pPr>
              <w:spacing w:line="276" w:lineRule="auto"/>
              <w:jc w:val="center"/>
              <w:rPr>
                <w:b/>
              </w:rPr>
            </w:pPr>
            <w:r w:rsidRPr="0092387A">
              <w:rPr>
                <w:b/>
              </w:rPr>
              <w:t>Description</w:t>
            </w:r>
          </w:p>
        </w:tc>
        <w:tc>
          <w:tcPr>
            <w:tcW w:w="984" w:type="dxa"/>
          </w:tcPr>
          <w:p w:rsidR="00ED4AEE" w:rsidRPr="0092387A" w:rsidRDefault="00ED4AEE" w:rsidP="00AD4C4D">
            <w:pPr>
              <w:spacing w:line="276" w:lineRule="auto"/>
              <w:rPr>
                <w:b/>
              </w:rPr>
            </w:pPr>
            <w:r w:rsidRPr="0092387A">
              <w:rPr>
                <w:b/>
              </w:rPr>
              <w:t>Accepts</w:t>
            </w:r>
          </w:p>
        </w:tc>
      </w:tr>
      <w:tr w:rsidR="00ED4AEE" w:rsidTr="00AD4C4D">
        <w:tc>
          <w:tcPr>
            <w:tcW w:w="1525" w:type="dxa"/>
          </w:tcPr>
          <w:p w:rsidR="00ED4AEE" w:rsidRDefault="00ED4AEE" w:rsidP="00AD4C4D">
            <w:pPr>
              <w:spacing w:line="276" w:lineRule="auto"/>
            </w:pPr>
            <w:proofErr w:type="spellStart"/>
            <w:r>
              <w:t>userId</w:t>
            </w:r>
            <w:proofErr w:type="spellEnd"/>
          </w:p>
        </w:tc>
        <w:tc>
          <w:tcPr>
            <w:tcW w:w="6841" w:type="dxa"/>
          </w:tcPr>
          <w:p w:rsidR="00ED4AEE" w:rsidRDefault="00ED4AEE" w:rsidP="00AD4C4D">
            <w:pPr>
              <w:spacing w:line="276" w:lineRule="auto"/>
            </w:pPr>
            <w:r>
              <w:t>ID of the user in the consuming system</w:t>
            </w:r>
          </w:p>
        </w:tc>
        <w:tc>
          <w:tcPr>
            <w:tcW w:w="984" w:type="dxa"/>
          </w:tcPr>
          <w:p w:rsidR="00ED4AEE" w:rsidRDefault="00ED4AEE" w:rsidP="00AD4C4D">
            <w:pPr>
              <w:spacing w:line="276" w:lineRule="auto"/>
            </w:pPr>
            <w:r>
              <w:t>String</w:t>
            </w:r>
          </w:p>
        </w:tc>
      </w:tr>
      <w:tr w:rsidR="00ED4AEE" w:rsidTr="00AD4C4D">
        <w:tc>
          <w:tcPr>
            <w:tcW w:w="1525" w:type="dxa"/>
          </w:tcPr>
          <w:p w:rsidR="00ED4AEE" w:rsidRDefault="00ED4AEE" w:rsidP="00ED4AEE">
            <w:pPr>
              <w:spacing w:line="276" w:lineRule="auto"/>
            </w:pPr>
            <w:proofErr w:type="spellStart"/>
            <w:r>
              <w:t>attributeName</w:t>
            </w:r>
            <w:proofErr w:type="spellEnd"/>
          </w:p>
        </w:tc>
        <w:tc>
          <w:tcPr>
            <w:tcW w:w="6841" w:type="dxa"/>
          </w:tcPr>
          <w:p w:rsidR="00ED4AEE" w:rsidRDefault="00ED4AEE" w:rsidP="00AD4C4D">
            <w:pPr>
              <w:spacing w:line="276" w:lineRule="auto"/>
            </w:pPr>
            <w:r>
              <w:t>Name of the attribute for which value is to be retrieved</w:t>
            </w:r>
          </w:p>
        </w:tc>
        <w:tc>
          <w:tcPr>
            <w:tcW w:w="984" w:type="dxa"/>
          </w:tcPr>
          <w:p w:rsidR="00ED4AEE" w:rsidRDefault="00ED4AEE" w:rsidP="00ED4AEE">
            <w:pPr>
              <w:spacing w:line="276" w:lineRule="auto"/>
            </w:pPr>
            <w:r>
              <w:t>String</w:t>
            </w:r>
          </w:p>
        </w:tc>
      </w:tr>
    </w:tbl>
    <w:p w:rsidR="00ED4AEE" w:rsidRDefault="00ED4AEE" w:rsidP="00ED4AEE">
      <w:pPr>
        <w:pStyle w:val="Heading4"/>
      </w:pPr>
      <w:r>
        <w:t>Response Parameters</w:t>
      </w:r>
    </w:p>
    <w:tbl>
      <w:tblPr>
        <w:tblStyle w:val="TableGrid"/>
        <w:tblW w:w="0" w:type="auto"/>
        <w:tblLook w:val="04A0" w:firstRow="1" w:lastRow="0" w:firstColumn="1" w:lastColumn="0" w:noHBand="0" w:noVBand="1"/>
      </w:tblPr>
      <w:tblGrid>
        <w:gridCol w:w="1543"/>
        <w:gridCol w:w="6824"/>
        <w:gridCol w:w="983"/>
      </w:tblGrid>
      <w:tr w:rsidR="00ED4AEE" w:rsidRPr="0092387A" w:rsidTr="00AD4C4D">
        <w:tc>
          <w:tcPr>
            <w:tcW w:w="1525" w:type="dxa"/>
          </w:tcPr>
          <w:p w:rsidR="00ED4AEE" w:rsidRPr="0092387A" w:rsidRDefault="00ED4AEE" w:rsidP="00AD4C4D">
            <w:pPr>
              <w:spacing w:line="276" w:lineRule="auto"/>
              <w:rPr>
                <w:b/>
              </w:rPr>
            </w:pPr>
            <w:r w:rsidRPr="0092387A">
              <w:rPr>
                <w:b/>
              </w:rPr>
              <w:t>Field Name</w:t>
            </w:r>
          </w:p>
        </w:tc>
        <w:tc>
          <w:tcPr>
            <w:tcW w:w="6841" w:type="dxa"/>
          </w:tcPr>
          <w:p w:rsidR="00ED4AEE" w:rsidRPr="0092387A" w:rsidRDefault="00ED4AEE" w:rsidP="00AD4C4D">
            <w:pPr>
              <w:spacing w:line="276" w:lineRule="auto"/>
              <w:jc w:val="center"/>
              <w:rPr>
                <w:b/>
              </w:rPr>
            </w:pPr>
            <w:r w:rsidRPr="0092387A">
              <w:rPr>
                <w:b/>
              </w:rPr>
              <w:t>Description</w:t>
            </w:r>
          </w:p>
        </w:tc>
        <w:tc>
          <w:tcPr>
            <w:tcW w:w="984" w:type="dxa"/>
          </w:tcPr>
          <w:p w:rsidR="00ED4AEE" w:rsidRPr="0092387A" w:rsidRDefault="00ED4AEE" w:rsidP="00AD4C4D">
            <w:pPr>
              <w:spacing w:line="276" w:lineRule="auto"/>
              <w:rPr>
                <w:b/>
              </w:rPr>
            </w:pPr>
            <w:r>
              <w:rPr>
                <w:b/>
              </w:rPr>
              <w:t>Type</w:t>
            </w:r>
          </w:p>
        </w:tc>
      </w:tr>
      <w:tr w:rsidR="00ED4AEE" w:rsidTr="00AD4C4D">
        <w:tc>
          <w:tcPr>
            <w:tcW w:w="1525" w:type="dxa"/>
          </w:tcPr>
          <w:p w:rsidR="00ED4AEE" w:rsidRDefault="00ED4AEE" w:rsidP="00AD4C4D">
            <w:pPr>
              <w:spacing w:line="276" w:lineRule="auto"/>
            </w:pPr>
            <w:proofErr w:type="spellStart"/>
            <w:r>
              <w:t>userId</w:t>
            </w:r>
            <w:proofErr w:type="spellEnd"/>
          </w:p>
        </w:tc>
        <w:tc>
          <w:tcPr>
            <w:tcW w:w="6841" w:type="dxa"/>
          </w:tcPr>
          <w:p w:rsidR="00ED4AEE" w:rsidRDefault="00ED4AEE" w:rsidP="00AD4C4D">
            <w:pPr>
              <w:spacing w:line="276" w:lineRule="auto"/>
            </w:pPr>
            <w:r>
              <w:t>ID of the user in the consuming system</w:t>
            </w:r>
          </w:p>
        </w:tc>
        <w:tc>
          <w:tcPr>
            <w:tcW w:w="984" w:type="dxa"/>
          </w:tcPr>
          <w:p w:rsidR="00ED4AEE" w:rsidRDefault="00ED4AEE" w:rsidP="00AD4C4D">
            <w:pPr>
              <w:spacing w:line="276" w:lineRule="auto"/>
            </w:pPr>
            <w:r>
              <w:t>String</w:t>
            </w:r>
          </w:p>
        </w:tc>
      </w:tr>
      <w:tr w:rsidR="00ED4AEE" w:rsidTr="00AD4C4D">
        <w:tc>
          <w:tcPr>
            <w:tcW w:w="1525" w:type="dxa"/>
          </w:tcPr>
          <w:p w:rsidR="00ED4AEE" w:rsidRDefault="00ED4AEE" w:rsidP="00AD4C4D">
            <w:pPr>
              <w:spacing w:line="276" w:lineRule="auto"/>
            </w:pPr>
            <w:proofErr w:type="spellStart"/>
            <w:r>
              <w:t>attributeName</w:t>
            </w:r>
            <w:proofErr w:type="spellEnd"/>
          </w:p>
        </w:tc>
        <w:tc>
          <w:tcPr>
            <w:tcW w:w="6841" w:type="dxa"/>
          </w:tcPr>
          <w:p w:rsidR="00ED4AEE" w:rsidRDefault="00ED4AEE" w:rsidP="00AD4C4D">
            <w:pPr>
              <w:spacing w:line="276" w:lineRule="auto"/>
            </w:pPr>
            <w:r>
              <w:t>Name of the attribute for which value is to be retrieved</w:t>
            </w:r>
          </w:p>
        </w:tc>
        <w:tc>
          <w:tcPr>
            <w:tcW w:w="984" w:type="dxa"/>
          </w:tcPr>
          <w:p w:rsidR="00ED4AEE" w:rsidRDefault="00ED4AEE" w:rsidP="00AD4C4D">
            <w:pPr>
              <w:spacing w:line="276" w:lineRule="auto"/>
            </w:pPr>
            <w:r>
              <w:t>String</w:t>
            </w:r>
          </w:p>
        </w:tc>
      </w:tr>
      <w:tr w:rsidR="00ED4AEE" w:rsidTr="00AD4C4D">
        <w:tc>
          <w:tcPr>
            <w:tcW w:w="1525" w:type="dxa"/>
          </w:tcPr>
          <w:p w:rsidR="00ED4AEE" w:rsidRDefault="00ED4AEE" w:rsidP="00AD4C4D">
            <w:pPr>
              <w:spacing w:line="276" w:lineRule="auto"/>
            </w:pPr>
            <w:r>
              <w:t>value</w:t>
            </w:r>
          </w:p>
        </w:tc>
        <w:tc>
          <w:tcPr>
            <w:tcW w:w="6841" w:type="dxa"/>
          </w:tcPr>
          <w:p w:rsidR="00ED4AEE" w:rsidRDefault="00ED4AEE" w:rsidP="00AD4C4D">
            <w:pPr>
              <w:spacing w:line="276" w:lineRule="auto"/>
            </w:pPr>
            <w:r>
              <w:t>Value of the attribute</w:t>
            </w:r>
          </w:p>
        </w:tc>
        <w:tc>
          <w:tcPr>
            <w:tcW w:w="984" w:type="dxa"/>
          </w:tcPr>
          <w:p w:rsidR="00ED4AEE" w:rsidRDefault="00ED4AEE" w:rsidP="00AD4C4D">
            <w:pPr>
              <w:spacing w:line="276" w:lineRule="auto"/>
            </w:pPr>
            <w:r>
              <w:t>String</w:t>
            </w:r>
          </w:p>
        </w:tc>
      </w:tr>
    </w:tbl>
    <w:p w:rsidR="00851601" w:rsidRDefault="00851601" w:rsidP="00851601">
      <w:pPr>
        <w:pStyle w:val="Heading4"/>
      </w:pPr>
      <w:r>
        <w:lastRenderedPageBreak/>
        <w:t>PersuasionAPIClient Proxy</w:t>
      </w:r>
    </w:p>
    <w:p w:rsidR="00851601" w:rsidRDefault="00851601" w:rsidP="00851601">
      <w:pPr>
        <w:jc w:val="both"/>
      </w:pPr>
      <w:r>
        <w:t xml:space="preserve">This service can be accessed using the proxy method </w:t>
      </w:r>
      <w:proofErr w:type="spellStart"/>
      <w:proofErr w:type="gramStart"/>
      <w:r w:rsidRPr="00851601">
        <w:rPr>
          <w:rFonts w:ascii="Consolas" w:hAnsi="Consolas" w:cs="Consolas"/>
          <w:color w:val="000000"/>
          <w:sz w:val="20"/>
          <w:szCs w:val="20"/>
        </w:rPr>
        <w:t>getAttributeValueForUser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t xml:space="preserve"> in </w:t>
      </w:r>
      <w:proofErr w:type="spellStart"/>
      <w:r w:rsidRPr="008505C1">
        <w:rPr>
          <w:rFonts w:ascii="Consolas" w:hAnsi="Consolas" w:cs="Consolas"/>
          <w:color w:val="000000"/>
          <w:sz w:val="20"/>
          <w:szCs w:val="20"/>
        </w:rPr>
        <w:t>osu.ceti.persuasionapi.services.</w:t>
      </w:r>
      <w:r>
        <w:rPr>
          <w:rFonts w:ascii="Consolas" w:hAnsi="Consolas" w:cs="Consolas"/>
          <w:color w:val="000000"/>
          <w:sz w:val="20"/>
          <w:szCs w:val="20"/>
        </w:rPr>
        <w:t>UserAttributeService</w:t>
      </w:r>
      <w:proofErr w:type="spellEnd"/>
      <w:r>
        <w:t xml:space="preserve">. </w:t>
      </w:r>
      <w:r w:rsidR="005442C0">
        <w:t>It takes plain string input values as specified above.</w:t>
      </w:r>
    </w:p>
    <w:p w:rsidR="005442C0" w:rsidRDefault="005442C0" w:rsidP="005442C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UserAttributeService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userAttributeService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UserAttributeService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42C0" w:rsidRDefault="005442C0" w:rsidP="005442C0">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GetUserAttributeResponse</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response</w:t>
      </w:r>
      <w:r>
        <w:rPr>
          <w:rFonts w:ascii="Consolas" w:hAnsi="Consolas" w:cs="Consolas"/>
          <w:color w:val="000000"/>
          <w:sz w:val="20"/>
          <w:szCs w:val="20"/>
        </w:rPr>
        <w:t xml:space="preserve"> =</w:t>
      </w:r>
      <w:proofErr w:type="spellStart"/>
    </w:p>
    <w:p w:rsidR="005442C0" w:rsidRDefault="005442C0" w:rsidP="005442C0">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userAttributeService</w:t>
      </w:r>
      <w:r>
        <w:rPr>
          <w:rFonts w:ascii="Consolas" w:hAnsi="Consolas" w:cs="Consolas"/>
          <w:color w:val="000000"/>
          <w:sz w:val="20"/>
          <w:szCs w:val="20"/>
        </w:rPr>
        <w:t>.getAttributeValueForUser</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user_type</w:t>
      </w:r>
      <w:proofErr w:type="spellEnd"/>
      <w:r>
        <w:rPr>
          <w:rFonts w:ascii="Consolas" w:hAnsi="Consolas" w:cs="Consolas"/>
          <w:color w:val="2A00FF"/>
          <w:sz w:val="20"/>
          <w:szCs w:val="20"/>
        </w:rPr>
        <w:t>"</w:t>
      </w:r>
      <w:r>
        <w:rPr>
          <w:rFonts w:ascii="Consolas" w:hAnsi="Consolas" w:cs="Consolas"/>
          <w:color w:val="000000"/>
          <w:sz w:val="20"/>
          <w:szCs w:val="20"/>
        </w:rPr>
        <w:t>);</w:t>
      </w:r>
    </w:p>
    <w:p w:rsidR="005442C0" w:rsidRPr="00851601" w:rsidRDefault="005442C0" w:rsidP="005442C0">
      <w:pPr>
        <w:jc w:val="both"/>
      </w:pPr>
      <w:r>
        <w:rPr>
          <w:rFonts w:ascii="Consolas" w:hAnsi="Consolas" w:cs="Consolas"/>
          <w:color w:val="3F7F5F"/>
          <w:sz w:val="20"/>
          <w:szCs w:val="20"/>
        </w:rPr>
        <w:t>//do something with the response</w:t>
      </w:r>
    </w:p>
    <w:p w:rsidR="0046428A" w:rsidRDefault="0046428A" w:rsidP="0046428A">
      <w:pPr>
        <w:pStyle w:val="Heading2"/>
      </w:pPr>
      <w:r>
        <w:t>U</w:t>
      </w:r>
      <w:r w:rsidRPr="0046428A">
        <w:t>ser/social</w:t>
      </w:r>
      <w:r>
        <w:t>/</w:t>
      </w:r>
      <w:proofErr w:type="spellStart"/>
      <w:r w:rsidRPr="0046428A">
        <w:t>getNotificationsAfterTime</w:t>
      </w:r>
      <w:proofErr w:type="spellEnd"/>
    </w:p>
    <w:p w:rsidR="0046428A" w:rsidRDefault="0046428A" w:rsidP="0046428A">
      <w:r>
        <w:t xml:space="preserve">This service retrieves all </w:t>
      </w:r>
      <w:r w:rsidR="008E1BF5">
        <w:t xml:space="preserve">social </w:t>
      </w:r>
      <w:r>
        <w:t xml:space="preserve">notifications </w:t>
      </w:r>
      <w:r w:rsidR="008E1BF5">
        <w:t xml:space="preserve">generated by the user </w:t>
      </w:r>
      <w:r>
        <w:t>after the given time.</w:t>
      </w:r>
      <w:r w:rsidR="00222E13">
        <w:t xml:space="preserve"> This can be access</w:t>
      </w:r>
      <w:r w:rsidR="008E1BF5">
        <w:t xml:space="preserve">ed using the </w:t>
      </w:r>
      <w:r w:rsidR="008E1BF5" w:rsidRPr="008E1BF5">
        <w:rPr>
          <w:rFonts w:ascii="Consolas" w:hAnsi="Consolas" w:cs="Consolas"/>
          <w:sz w:val="20"/>
          <w:highlight w:val="lightGray"/>
        </w:rPr>
        <w:t>user/social/</w:t>
      </w:r>
      <w:proofErr w:type="spellStart"/>
      <w:r w:rsidR="008E1BF5" w:rsidRPr="008E1BF5">
        <w:rPr>
          <w:rFonts w:ascii="Consolas" w:hAnsi="Consolas" w:cs="Consolas"/>
          <w:sz w:val="20"/>
          <w:highlight w:val="lightGray"/>
        </w:rPr>
        <w:t>getNotificationsAfterTime</w:t>
      </w:r>
      <w:proofErr w:type="spellEnd"/>
      <w:r w:rsidR="008E1BF5">
        <w:t xml:space="preserve"> context path.</w:t>
      </w:r>
    </w:p>
    <w:p w:rsidR="007C4033" w:rsidRDefault="007C4033" w:rsidP="007C4033">
      <w:pPr>
        <w:pStyle w:val="Heading4"/>
      </w:pPr>
      <w:r>
        <w:t>Request Parameters</w:t>
      </w:r>
    </w:p>
    <w:tbl>
      <w:tblPr>
        <w:tblStyle w:val="TableGrid"/>
        <w:tblW w:w="0" w:type="auto"/>
        <w:tblLook w:val="04A0" w:firstRow="1" w:lastRow="0" w:firstColumn="1" w:lastColumn="0" w:noHBand="0" w:noVBand="1"/>
      </w:tblPr>
      <w:tblGrid>
        <w:gridCol w:w="1516"/>
        <w:gridCol w:w="5409"/>
        <w:gridCol w:w="2425"/>
      </w:tblGrid>
      <w:tr w:rsidR="00BA43D2" w:rsidRPr="0092387A" w:rsidTr="00BA43D2">
        <w:tc>
          <w:tcPr>
            <w:tcW w:w="1516" w:type="dxa"/>
          </w:tcPr>
          <w:p w:rsidR="00BA43D2" w:rsidRPr="0092387A" w:rsidRDefault="00BA43D2" w:rsidP="00AD4C4D">
            <w:pPr>
              <w:spacing w:line="276" w:lineRule="auto"/>
              <w:rPr>
                <w:b/>
              </w:rPr>
            </w:pPr>
            <w:r w:rsidRPr="0092387A">
              <w:rPr>
                <w:b/>
              </w:rPr>
              <w:t>Field Name</w:t>
            </w:r>
          </w:p>
        </w:tc>
        <w:tc>
          <w:tcPr>
            <w:tcW w:w="5409" w:type="dxa"/>
          </w:tcPr>
          <w:p w:rsidR="00BA43D2" w:rsidRPr="0092387A" w:rsidRDefault="00BA43D2" w:rsidP="00AD4C4D">
            <w:pPr>
              <w:spacing w:line="276" w:lineRule="auto"/>
              <w:jc w:val="center"/>
              <w:rPr>
                <w:b/>
              </w:rPr>
            </w:pPr>
            <w:r w:rsidRPr="0092387A">
              <w:rPr>
                <w:b/>
              </w:rPr>
              <w:t>Description</w:t>
            </w:r>
          </w:p>
        </w:tc>
        <w:tc>
          <w:tcPr>
            <w:tcW w:w="2425" w:type="dxa"/>
          </w:tcPr>
          <w:p w:rsidR="00BA43D2" w:rsidRPr="0092387A" w:rsidRDefault="00BA43D2" w:rsidP="00AD4C4D">
            <w:pPr>
              <w:spacing w:line="276" w:lineRule="auto"/>
              <w:rPr>
                <w:b/>
              </w:rPr>
            </w:pPr>
            <w:r w:rsidRPr="0092387A">
              <w:rPr>
                <w:b/>
              </w:rPr>
              <w:t>Accepts</w:t>
            </w:r>
          </w:p>
        </w:tc>
      </w:tr>
      <w:tr w:rsidR="00BA43D2" w:rsidTr="00BA43D2">
        <w:tc>
          <w:tcPr>
            <w:tcW w:w="1516" w:type="dxa"/>
          </w:tcPr>
          <w:p w:rsidR="00BA43D2" w:rsidRDefault="00BA43D2" w:rsidP="00AD4C4D">
            <w:pPr>
              <w:spacing w:line="276" w:lineRule="auto"/>
            </w:pPr>
            <w:proofErr w:type="spellStart"/>
            <w:r>
              <w:t>userId</w:t>
            </w:r>
            <w:proofErr w:type="spellEnd"/>
          </w:p>
        </w:tc>
        <w:tc>
          <w:tcPr>
            <w:tcW w:w="5409" w:type="dxa"/>
          </w:tcPr>
          <w:p w:rsidR="00BA43D2" w:rsidRDefault="00BA43D2" w:rsidP="00AD4C4D">
            <w:pPr>
              <w:spacing w:line="276" w:lineRule="auto"/>
            </w:pPr>
            <w:r>
              <w:t>ID of the user in the consuming system</w:t>
            </w:r>
          </w:p>
        </w:tc>
        <w:tc>
          <w:tcPr>
            <w:tcW w:w="2425" w:type="dxa"/>
          </w:tcPr>
          <w:p w:rsidR="00BA43D2" w:rsidRDefault="00BA43D2" w:rsidP="00AD4C4D">
            <w:pPr>
              <w:spacing w:line="276" w:lineRule="auto"/>
            </w:pPr>
            <w:r>
              <w:t>String</w:t>
            </w:r>
          </w:p>
        </w:tc>
      </w:tr>
      <w:tr w:rsidR="00BA43D2" w:rsidTr="00BA43D2">
        <w:tc>
          <w:tcPr>
            <w:tcW w:w="1516" w:type="dxa"/>
          </w:tcPr>
          <w:p w:rsidR="00BA43D2" w:rsidRDefault="00BA43D2" w:rsidP="00AD4C4D">
            <w:pPr>
              <w:spacing w:line="276" w:lineRule="auto"/>
            </w:pPr>
            <w:r>
              <w:t>timestamp</w:t>
            </w:r>
          </w:p>
        </w:tc>
        <w:tc>
          <w:tcPr>
            <w:tcW w:w="5409" w:type="dxa"/>
          </w:tcPr>
          <w:p w:rsidR="00BA43D2" w:rsidRDefault="00BA43D2" w:rsidP="00BA43D2">
            <w:pPr>
              <w:spacing w:line="276" w:lineRule="auto"/>
            </w:pPr>
            <w:r>
              <w:t>Time stamp after which the notifications are to be retrieved</w:t>
            </w:r>
          </w:p>
        </w:tc>
        <w:tc>
          <w:tcPr>
            <w:tcW w:w="2425" w:type="dxa"/>
          </w:tcPr>
          <w:p w:rsidR="00BA43D2" w:rsidRDefault="00BA43D2" w:rsidP="00BA43D2">
            <w:pPr>
              <w:spacing w:line="276" w:lineRule="auto"/>
            </w:pPr>
            <w:r>
              <w:t>String</w:t>
            </w:r>
            <w:r>
              <w:t xml:space="preserve"> of the format </w:t>
            </w:r>
            <w:proofErr w:type="spellStart"/>
            <w:r w:rsidRPr="00BA43D2">
              <w:t>yyyy</w:t>
            </w:r>
            <w:proofErr w:type="spellEnd"/>
            <w:r w:rsidRPr="00BA43D2">
              <w:t>-MM-</w:t>
            </w:r>
            <w:proofErr w:type="spellStart"/>
            <w:r w:rsidRPr="00BA43D2">
              <w:t>dd</w:t>
            </w:r>
            <w:proofErr w:type="spellEnd"/>
            <w:r w:rsidRPr="00BA43D2">
              <w:t xml:space="preserve"> </w:t>
            </w:r>
            <w:proofErr w:type="spellStart"/>
            <w:r w:rsidRPr="00BA43D2">
              <w:t>HH:mm:ss</w:t>
            </w:r>
            <w:proofErr w:type="spellEnd"/>
          </w:p>
        </w:tc>
      </w:tr>
    </w:tbl>
    <w:p w:rsidR="007C4033" w:rsidRDefault="007C4033" w:rsidP="007C4033">
      <w:pPr>
        <w:pStyle w:val="Heading4"/>
      </w:pPr>
      <w:r>
        <w:t>Response Parameters</w:t>
      </w:r>
    </w:p>
    <w:tbl>
      <w:tblPr>
        <w:tblStyle w:val="TableGrid"/>
        <w:tblW w:w="0" w:type="auto"/>
        <w:tblLook w:val="04A0" w:firstRow="1" w:lastRow="0" w:firstColumn="1" w:lastColumn="0" w:noHBand="0" w:noVBand="1"/>
      </w:tblPr>
      <w:tblGrid>
        <w:gridCol w:w="1525"/>
        <w:gridCol w:w="6841"/>
        <w:gridCol w:w="984"/>
      </w:tblGrid>
      <w:tr w:rsidR="00E65650" w:rsidRPr="0092387A" w:rsidTr="00AD4C4D">
        <w:tc>
          <w:tcPr>
            <w:tcW w:w="1525" w:type="dxa"/>
          </w:tcPr>
          <w:p w:rsidR="00E65650" w:rsidRPr="0092387A" w:rsidRDefault="00E65650" w:rsidP="00AD4C4D">
            <w:pPr>
              <w:spacing w:line="276" w:lineRule="auto"/>
              <w:rPr>
                <w:b/>
              </w:rPr>
            </w:pPr>
            <w:r w:rsidRPr="0092387A">
              <w:rPr>
                <w:b/>
              </w:rPr>
              <w:t>Field Name</w:t>
            </w:r>
          </w:p>
        </w:tc>
        <w:tc>
          <w:tcPr>
            <w:tcW w:w="6841" w:type="dxa"/>
          </w:tcPr>
          <w:p w:rsidR="00E65650" w:rsidRPr="0092387A" w:rsidRDefault="00E65650" w:rsidP="00AD4C4D">
            <w:pPr>
              <w:spacing w:line="276" w:lineRule="auto"/>
              <w:jc w:val="center"/>
              <w:rPr>
                <w:b/>
              </w:rPr>
            </w:pPr>
            <w:r w:rsidRPr="0092387A">
              <w:rPr>
                <w:b/>
              </w:rPr>
              <w:t>Description</w:t>
            </w:r>
          </w:p>
        </w:tc>
        <w:tc>
          <w:tcPr>
            <w:tcW w:w="984" w:type="dxa"/>
          </w:tcPr>
          <w:p w:rsidR="00E65650" w:rsidRPr="0092387A" w:rsidRDefault="00E65650" w:rsidP="00AD4C4D">
            <w:pPr>
              <w:spacing w:line="276" w:lineRule="auto"/>
              <w:rPr>
                <w:b/>
              </w:rPr>
            </w:pPr>
            <w:r>
              <w:rPr>
                <w:b/>
              </w:rPr>
              <w:t>Type</w:t>
            </w:r>
          </w:p>
        </w:tc>
      </w:tr>
      <w:tr w:rsidR="00E65650" w:rsidTr="00AD4C4D">
        <w:tc>
          <w:tcPr>
            <w:tcW w:w="1525" w:type="dxa"/>
          </w:tcPr>
          <w:p w:rsidR="00E65650" w:rsidRDefault="00E65650" w:rsidP="00AD4C4D">
            <w:pPr>
              <w:spacing w:line="276" w:lineRule="auto"/>
            </w:pPr>
            <w:proofErr w:type="spellStart"/>
            <w:r>
              <w:t>userId</w:t>
            </w:r>
            <w:proofErr w:type="spellEnd"/>
          </w:p>
        </w:tc>
        <w:tc>
          <w:tcPr>
            <w:tcW w:w="6841" w:type="dxa"/>
          </w:tcPr>
          <w:p w:rsidR="00E65650" w:rsidRDefault="00E65650" w:rsidP="00AD4C4D">
            <w:pPr>
              <w:spacing w:line="276" w:lineRule="auto"/>
            </w:pPr>
            <w:r>
              <w:t>ID of the user in the consuming system</w:t>
            </w:r>
          </w:p>
        </w:tc>
        <w:tc>
          <w:tcPr>
            <w:tcW w:w="984" w:type="dxa"/>
          </w:tcPr>
          <w:p w:rsidR="00E65650" w:rsidRDefault="00E65650" w:rsidP="00AD4C4D">
            <w:pPr>
              <w:spacing w:line="276" w:lineRule="auto"/>
            </w:pPr>
            <w:r>
              <w:t>String</w:t>
            </w:r>
          </w:p>
        </w:tc>
      </w:tr>
      <w:tr w:rsidR="00E65650" w:rsidTr="00AD4C4D">
        <w:tc>
          <w:tcPr>
            <w:tcW w:w="1525" w:type="dxa"/>
          </w:tcPr>
          <w:p w:rsidR="00E65650" w:rsidRDefault="00E65650" w:rsidP="00AD4C4D">
            <w:pPr>
              <w:spacing w:line="276" w:lineRule="auto"/>
            </w:pPr>
            <w:r>
              <w:t>notifications</w:t>
            </w:r>
          </w:p>
        </w:tc>
        <w:tc>
          <w:tcPr>
            <w:tcW w:w="6841" w:type="dxa"/>
          </w:tcPr>
          <w:p w:rsidR="00E65650" w:rsidRDefault="00E65650" w:rsidP="00E65650">
            <w:pPr>
              <w:spacing w:line="276" w:lineRule="auto"/>
            </w:pPr>
            <w:r>
              <w:t xml:space="preserve">List of social notifications generated by the user of the composite type </w:t>
            </w:r>
            <w:proofErr w:type="spellStart"/>
            <w:r>
              <w:t>SocialNotification</w:t>
            </w:r>
            <w:proofErr w:type="spellEnd"/>
          </w:p>
        </w:tc>
        <w:tc>
          <w:tcPr>
            <w:tcW w:w="984" w:type="dxa"/>
          </w:tcPr>
          <w:p w:rsidR="00E65650" w:rsidRDefault="00E65650" w:rsidP="00AD4C4D">
            <w:pPr>
              <w:spacing w:line="276" w:lineRule="auto"/>
            </w:pPr>
            <w:r>
              <w:t>List</w:t>
            </w:r>
          </w:p>
        </w:tc>
      </w:tr>
    </w:tbl>
    <w:p w:rsidR="00F01F01" w:rsidRDefault="00F01F01" w:rsidP="00F01F01">
      <w:pPr>
        <w:spacing w:before="240" w:after="0"/>
        <w:rPr>
          <w:i/>
        </w:rPr>
      </w:pPr>
    </w:p>
    <w:p w:rsidR="00BA43D2" w:rsidRPr="00E65650" w:rsidRDefault="00E65650" w:rsidP="00F01F01">
      <w:pPr>
        <w:spacing w:before="240" w:after="0"/>
        <w:rPr>
          <w:i/>
        </w:rPr>
      </w:pPr>
      <w:r w:rsidRPr="00E65650">
        <w:rPr>
          <w:i/>
        </w:rPr>
        <w:t>Composite</w:t>
      </w:r>
      <w:r w:rsidR="00246A75">
        <w:rPr>
          <w:i/>
        </w:rPr>
        <w:t xml:space="preserve"> </w:t>
      </w:r>
      <w:r w:rsidRPr="00E65650">
        <w:rPr>
          <w:i/>
        </w:rPr>
        <w:t xml:space="preserve">Type </w:t>
      </w:r>
      <w:proofErr w:type="spellStart"/>
      <w:r w:rsidRPr="00E65650">
        <w:rPr>
          <w:i/>
        </w:rPr>
        <w:t>SocialNotification</w:t>
      </w:r>
      <w:proofErr w:type="spellEnd"/>
    </w:p>
    <w:tbl>
      <w:tblPr>
        <w:tblStyle w:val="TableGrid"/>
        <w:tblW w:w="0" w:type="auto"/>
        <w:tblLook w:val="04A0" w:firstRow="1" w:lastRow="0" w:firstColumn="1" w:lastColumn="0" w:noHBand="0" w:noVBand="1"/>
      </w:tblPr>
      <w:tblGrid>
        <w:gridCol w:w="1630"/>
        <w:gridCol w:w="5385"/>
        <w:gridCol w:w="2335"/>
      </w:tblGrid>
      <w:tr w:rsidR="00E65650" w:rsidRPr="0092387A" w:rsidTr="00E65650">
        <w:tc>
          <w:tcPr>
            <w:tcW w:w="1630" w:type="dxa"/>
          </w:tcPr>
          <w:p w:rsidR="00E65650" w:rsidRPr="0092387A" w:rsidRDefault="00E65650" w:rsidP="00AD4C4D">
            <w:pPr>
              <w:spacing w:line="276" w:lineRule="auto"/>
              <w:rPr>
                <w:b/>
              </w:rPr>
            </w:pPr>
            <w:r w:rsidRPr="0092387A">
              <w:rPr>
                <w:b/>
              </w:rPr>
              <w:t>Field Name</w:t>
            </w:r>
          </w:p>
        </w:tc>
        <w:tc>
          <w:tcPr>
            <w:tcW w:w="5385" w:type="dxa"/>
          </w:tcPr>
          <w:p w:rsidR="00E65650" w:rsidRPr="0092387A" w:rsidRDefault="00E65650" w:rsidP="00AD4C4D">
            <w:pPr>
              <w:spacing w:line="276" w:lineRule="auto"/>
              <w:jc w:val="center"/>
              <w:rPr>
                <w:b/>
              </w:rPr>
            </w:pPr>
            <w:r w:rsidRPr="0092387A">
              <w:rPr>
                <w:b/>
              </w:rPr>
              <w:t>Description</w:t>
            </w:r>
          </w:p>
        </w:tc>
        <w:tc>
          <w:tcPr>
            <w:tcW w:w="2335" w:type="dxa"/>
          </w:tcPr>
          <w:p w:rsidR="00E65650" w:rsidRPr="0092387A" w:rsidRDefault="00E65650" w:rsidP="00E65650">
            <w:pPr>
              <w:spacing w:line="276" w:lineRule="auto"/>
              <w:rPr>
                <w:b/>
              </w:rPr>
            </w:pPr>
            <w:r>
              <w:rPr>
                <w:b/>
              </w:rPr>
              <w:t>Type</w:t>
            </w:r>
          </w:p>
        </w:tc>
      </w:tr>
      <w:tr w:rsidR="00E65650" w:rsidTr="00E65650">
        <w:tc>
          <w:tcPr>
            <w:tcW w:w="1630" w:type="dxa"/>
          </w:tcPr>
          <w:p w:rsidR="00E65650" w:rsidRDefault="00E65650" w:rsidP="00AD4C4D">
            <w:pPr>
              <w:spacing w:line="276" w:lineRule="auto"/>
            </w:pPr>
            <w:proofErr w:type="spellStart"/>
            <w:r>
              <w:t>notificationText</w:t>
            </w:r>
            <w:proofErr w:type="spellEnd"/>
          </w:p>
        </w:tc>
        <w:tc>
          <w:tcPr>
            <w:tcW w:w="5385" w:type="dxa"/>
          </w:tcPr>
          <w:p w:rsidR="00E65650" w:rsidRDefault="00E65650" w:rsidP="00E65650">
            <w:pPr>
              <w:spacing w:line="276" w:lineRule="auto"/>
            </w:pPr>
            <w:r>
              <w:t>The actual notification content</w:t>
            </w:r>
          </w:p>
        </w:tc>
        <w:tc>
          <w:tcPr>
            <w:tcW w:w="2335" w:type="dxa"/>
          </w:tcPr>
          <w:p w:rsidR="00E65650" w:rsidRDefault="00E65650" w:rsidP="00AD4C4D">
            <w:pPr>
              <w:spacing w:line="276" w:lineRule="auto"/>
            </w:pPr>
            <w:r>
              <w:t>String</w:t>
            </w:r>
          </w:p>
        </w:tc>
      </w:tr>
      <w:tr w:rsidR="00E65650" w:rsidTr="00E65650">
        <w:tc>
          <w:tcPr>
            <w:tcW w:w="1630" w:type="dxa"/>
          </w:tcPr>
          <w:p w:rsidR="00E65650" w:rsidRDefault="00E65650" w:rsidP="00E65650">
            <w:pPr>
              <w:spacing w:line="276" w:lineRule="auto"/>
            </w:pPr>
            <w:r>
              <w:t>timestamp</w:t>
            </w:r>
          </w:p>
        </w:tc>
        <w:tc>
          <w:tcPr>
            <w:tcW w:w="5385" w:type="dxa"/>
          </w:tcPr>
          <w:p w:rsidR="00E65650" w:rsidRDefault="00E65650" w:rsidP="00E65650">
            <w:pPr>
              <w:spacing w:line="276" w:lineRule="auto"/>
            </w:pPr>
            <w:r>
              <w:t>Time when the notification was generated</w:t>
            </w:r>
          </w:p>
        </w:tc>
        <w:tc>
          <w:tcPr>
            <w:tcW w:w="2335" w:type="dxa"/>
          </w:tcPr>
          <w:p w:rsidR="00E65650" w:rsidRDefault="00E65650" w:rsidP="00AD4C4D">
            <w:pPr>
              <w:spacing w:line="276" w:lineRule="auto"/>
            </w:pPr>
            <w:r>
              <w:t xml:space="preserve">String of the format </w:t>
            </w:r>
            <w:proofErr w:type="spellStart"/>
            <w:r w:rsidRPr="00BA43D2">
              <w:t>yyyy</w:t>
            </w:r>
            <w:proofErr w:type="spellEnd"/>
            <w:r w:rsidRPr="00BA43D2">
              <w:t>-MM-</w:t>
            </w:r>
            <w:proofErr w:type="spellStart"/>
            <w:r w:rsidRPr="00BA43D2">
              <w:t>dd</w:t>
            </w:r>
            <w:proofErr w:type="spellEnd"/>
            <w:r w:rsidRPr="00BA43D2">
              <w:t xml:space="preserve"> </w:t>
            </w:r>
            <w:proofErr w:type="spellStart"/>
            <w:r w:rsidRPr="00BA43D2">
              <w:t>HH:mm:ss</w:t>
            </w:r>
            <w:proofErr w:type="spellEnd"/>
          </w:p>
        </w:tc>
      </w:tr>
    </w:tbl>
    <w:p w:rsidR="00E65650" w:rsidRDefault="00F3707E" w:rsidP="00F3707E">
      <w:pPr>
        <w:pStyle w:val="Heading4"/>
      </w:pPr>
      <w:r>
        <w:t>PersuasionAPIClient Proxy</w:t>
      </w:r>
    </w:p>
    <w:p w:rsidR="00F3707E" w:rsidRDefault="00FE796F" w:rsidP="00FE796F">
      <w:pPr>
        <w:jc w:val="both"/>
      </w:pPr>
      <w:r>
        <w:t xml:space="preserve">This service can be accessed using the proxy method </w:t>
      </w:r>
      <w:proofErr w:type="spellStart"/>
      <w:proofErr w:type="gramStart"/>
      <w:r w:rsidRPr="00FE796F">
        <w:rPr>
          <w:rFonts w:ascii="Consolas" w:hAnsi="Consolas" w:cs="Consolas"/>
          <w:color w:val="000000"/>
          <w:sz w:val="20"/>
          <w:szCs w:val="20"/>
        </w:rPr>
        <w:t>getNotificationsAfterTime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in </w:t>
      </w:r>
      <w:proofErr w:type="spellStart"/>
      <w:r w:rsidRPr="00FE796F">
        <w:rPr>
          <w:rFonts w:ascii="Consolas" w:hAnsi="Consolas" w:cs="Consolas"/>
          <w:color w:val="000000"/>
          <w:sz w:val="20"/>
          <w:szCs w:val="20"/>
        </w:rPr>
        <w:t>osu.ceti.persuasionapi.services</w:t>
      </w:r>
      <w:r>
        <w:rPr>
          <w:rFonts w:ascii="Consolas" w:hAnsi="Consolas" w:cs="Consolas"/>
          <w:color w:val="000000"/>
          <w:sz w:val="20"/>
          <w:szCs w:val="20"/>
        </w:rPr>
        <w:t>.</w:t>
      </w:r>
      <w:r w:rsidRPr="00FE796F">
        <w:rPr>
          <w:rFonts w:ascii="Consolas" w:hAnsi="Consolas" w:cs="Consolas"/>
          <w:color w:val="000000"/>
          <w:sz w:val="20"/>
          <w:szCs w:val="20"/>
        </w:rPr>
        <w:t>UserSocialNotificationService</w:t>
      </w:r>
      <w:proofErr w:type="spellEnd"/>
      <w:r>
        <w:t>.</w:t>
      </w:r>
    </w:p>
    <w:p w:rsidR="00E77BBF" w:rsidRDefault="00E77BBF" w:rsidP="00E77B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UserSocialNotificationService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socialService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UserSocialNotificationService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7BBF" w:rsidRDefault="00E77BBF" w:rsidP="00E77BBF">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GetSocialNotificationsResponse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p>
    <w:p w:rsidR="00E77BBF" w:rsidRDefault="00E77BBF" w:rsidP="00E77BBF">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socialService</w:t>
      </w:r>
      <w:r>
        <w:rPr>
          <w:rFonts w:ascii="Consolas" w:hAnsi="Consolas" w:cs="Consolas"/>
          <w:color w:val="000000"/>
          <w:sz w:val="20"/>
          <w:szCs w:val="20"/>
        </w:rPr>
        <w:t>.getNotificationsAfterTime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userId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timeStamp</w:t>
      </w:r>
      <w:proofErr w:type="spellEnd"/>
      <w:r>
        <w:rPr>
          <w:rFonts w:ascii="Consolas" w:hAnsi="Consolas" w:cs="Consolas"/>
          <w:color w:val="000000"/>
          <w:sz w:val="20"/>
          <w:szCs w:val="20"/>
        </w:rPr>
        <w:t>);</w:t>
      </w:r>
    </w:p>
    <w:p w:rsidR="00FE796F" w:rsidRDefault="00E77BBF" w:rsidP="00E77BBF">
      <w:pPr>
        <w:jc w:val="both"/>
      </w:pPr>
      <w:r>
        <w:rPr>
          <w:rFonts w:ascii="Consolas" w:hAnsi="Consolas" w:cs="Consolas"/>
          <w:color w:val="3F7F5F"/>
          <w:sz w:val="20"/>
          <w:szCs w:val="20"/>
        </w:rPr>
        <w:t>//do something with the response</w:t>
      </w:r>
    </w:p>
    <w:p w:rsidR="00FE796F" w:rsidRPr="00FE796F" w:rsidRDefault="00FE796F" w:rsidP="00FE796F">
      <w:pPr>
        <w:jc w:val="both"/>
      </w:pPr>
      <w:r>
        <w:t>In case the user is not found or no notifications are found, an empty list of notifications is returned in a success response.</w:t>
      </w:r>
    </w:p>
    <w:p w:rsidR="0091430E" w:rsidRDefault="00A464E3" w:rsidP="00A464E3">
      <w:pPr>
        <w:pStyle w:val="Heading2"/>
      </w:pPr>
      <w:r>
        <w:lastRenderedPageBreak/>
        <w:t>Consuming Email notifications</w:t>
      </w:r>
    </w:p>
    <w:p w:rsidR="00A464E3" w:rsidRDefault="00A464E3" w:rsidP="00A464E3">
      <w:r>
        <w:t xml:space="preserve">Email notifications configured to be sent to the users in Persuasion API are queued up in a JMS queue for the consuming systems to pick up and send according to the user’s communication preferences. </w:t>
      </w:r>
      <w:r w:rsidR="00173E4D">
        <w:t>These are</w:t>
      </w:r>
      <w:r>
        <w:t xml:space="preserve"> posted to the same Apache </w:t>
      </w:r>
      <w:proofErr w:type="spellStart"/>
      <w:r>
        <w:t>ActiveMQ</w:t>
      </w:r>
      <w:proofErr w:type="spellEnd"/>
      <w:r>
        <w:t xml:space="preserve"> server configured during the setup of the API.</w:t>
      </w:r>
    </w:p>
    <w:p w:rsidR="00A464E3" w:rsidRDefault="00A464E3" w:rsidP="00A464E3">
      <w:r>
        <w:t>There are two queues for email notifications – one for the messages generated by badge assignments and the other for the messages generated by rule actions.</w:t>
      </w:r>
    </w:p>
    <w:p w:rsidR="00A464E3" w:rsidRDefault="00A464E3" w:rsidP="00A464E3">
      <w:r>
        <w:t xml:space="preserve">Badge assignments posts messages to: </w:t>
      </w:r>
      <w:proofErr w:type="spellStart"/>
      <w:r w:rsidR="00173E4D" w:rsidRPr="00173E4D">
        <w:rPr>
          <w:i/>
        </w:rPr>
        <w:t>osu.ceti.persuasionapi.badgenotifications.email</w:t>
      </w:r>
      <w:proofErr w:type="spellEnd"/>
    </w:p>
    <w:p w:rsidR="00173E4D" w:rsidRDefault="00A464E3" w:rsidP="00A464E3">
      <w:pPr>
        <w:rPr>
          <w:i/>
        </w:rPr>
      </w:pPr>
      <w:r>
        <w:t xml:space="preserve">Rule actions posts messages to: </w:t>
      </w:r>
      <w:proofErr w:type="spellStart"/>
      <w:r w:rsidRPr="00A464E3">
        <w:rPr>
          <w:i/>
        </w:rPr>
        <w:t>osu.ceti.persuasionapi.rulenotifications.email</w:t>
      </w:r>
      <w:proofErr w:type="spellEnd"/>
    </w:p>
    <w:p w:rsidR="00173E4D" w:rsidRDefault="006F5C0F" w:rsidP="00A464E3">
      <w:r>
        <w:t>The JMS messages contains the following information fields:</w:t>
      </w:r>
    </w:p>
    <w:tbl>
      <w:tblPr>
        <w:tblStyle w:val="TableGrid"/>
        <w:tblW w:w="0" w:type="auto"/>
        <w:tblLook w:val="04A0" w:firstRow="1" w:lastRow="0" w:firstColumn="1" w:lastColumn="0" w:noHBand="0" w:noVBand="1"/>
      </w:tblPr>
      <w:tblGrid>
        <w:gridCol w:w="1525"/>
        <w:gridCol w:w="6841"/>
        <w:gridCol w:w="984"/>
      </w:tblGrid>
      <w:tr w:rsidR="006F5C0F" w:rsidRPr="0092387A" w:rsidTr="00AD4C4D">
        <w:tc>
          <w:tcPr>
            <w:tcW w:w="1525" w:type="dxa"/>
          </w:tcPr>
          <w:p w:rsidR="006F5C0F" w:rsidRPr="0092387A" w:rsidRDefault="006F5C0F" w:rsidP="00AD4C4D">
            <w:pPr>
              <w:spacing w:line="276" w:lineRule="auto"/>
              <w:rPr>
                <w:b/>
              </w:rPr>
            </w:pPr>
            <w:r w:rsidRPr="0092387A">
              <w:rPr>
                <w:b/>
              </w:rPr>
              <w:t>Field Name</w:t>
            </w:r>
          </w:p>
        </w:tc>
        <w:tc>
          <w:tcPr>
            <w:tcW w:w="6841" w:type="dxa"/>
          </w:tcPr>
          <w:p w:rsidR="006F5C0F" w:rsidRPr="0092387A" w:rsidRDefault="006F5C0F" w:rsidP="00AD4C4D">
            <w:pPr>
              <w:spacing w:line="276" w:lineRule="auto"/>
              <w:jc w:val="center"/>
              <w:rPr>
                <w:b/>
              </w:rPr>
            </w:pPr>
            <w:r w:rsidRPr="0092387A">
              <w:rPr>
                <w:b/>
              </w:rPr>
              <w:t>Description</w:t>
            </w:r>
          </w:p>
        </w:tc>
        <w:tc>
          <w:tcPr>
            <w:tcW w:w="984" w:type="dxa"/>
          </w:tcPr>
          <w:p w:rsidR="006F5C0F" w:rsidRPr="0092387A" w:rsidRDefault="006F5C0F" w:rsidP="00AD4C4D">
            <w:pPr>
              <w:spacing w:line="276" w:lineRule="auto"/>
              <w:rPr>
                <w:b/>
              </w:rPr>
            </w:pPr>
            <w:r w:rsidRPr="0092387A">
              <w:rPr>
                <w:b/>
              </w:rPr>
              <w:t>Accepts</w:t>
            </w:r>
          </w:p>
        </w:tc>
      </w:tr>
      <w:tr w:rsidR="006F5C0F" w:rsidTr="00AD4C4D">
        <w:tc>
          <w:tcPr>
            <w:tcW w:w="1525" w:type="dxa"/>
          </w:tcPr>
          <w:p w:rsidR="006F5C0F" w:rsidRDefault="006F5C0F" w:rsidP="00AD4C4D">
            <w:pPr>
              <w:spacing w:line="276" w:lineRule="auto"/>
            </w:pPr>
            <w:proofErr w:type="spellStart"/>
            <w:r w:rsidRPr="006F5C0F">
              <w:t>user_id</w:t>
            </w:r>
            <w:proofErr w:type="spellEnd"/>
          </w:p>
        </w:tc>
        <w:tc>
          <w:tcPr>
            <w:tcW w:w="6841" w:type="dxa"/>
          </w:tcPr>
          <w:p w:rsidR="006F5C0F" w:rsidRDefault="006F5C0F" w:rsidP="006F5C0F">
            <w:pPr>
              <w:spacing w:line="276" w:lineRule="auto"/>
            </w:pPr>
            <w:r>
              <w:t xml:space="preserve">ID of the user </w:t>
            </w:r>
            <w:r>
              <w:t>for whom the email message is for</w:t>
            </w:r>
          </w:p>
        </w:tc>
        <w:tc>
          <w:tcPr>
            <w:tcW w:w="984" w:type="dxa"/>
          </w:tcPr>
          <w:p w:rsidR="006F5C0F" w:rsidRDefault="006F5C0F" w:rsidP="00AD4C4D">
            <w:pPr>
              <w:spacing w:line="276" w:lineRule="auto"/>
            </w:pPr>
            <w:r>
              <w:t>String</w:t>
            </w:r>
          </w:p>
        </w:tc>
      </w:tr>
      <w:tr w:rsidR="006F5C0F" w:rsidTr="00AD4C4D">
        <w:tc>
          <w:tcPr>
            <w:tcW w:w="1525" w:type="dxa"/>
          </w:tcPr>
          <w:p w:rsidR="006F5C0F" w:rsidRDefault="006F5C0F" w:rsidP="00AD4C4D">
            <w:pPr>
              <w:spacing w:line="276" w:lineRule="auto"/>
            </w:pPr>
            <w:r w:rsidRPr="006F5C0F">
              <w:t>subject</w:t>
            </w:r>
          </w:p>
        </w:tc>
        <w:tc>
          <w:tcPr>
            <w:tcW w:w="6841" w:type="dxa"/>
          </w:tcPr>
          <w:p w:rsidR="006F5C0F" w:rsidRDefault="006F5C0F" w:rsidP="00AD4C4D">
            <w:pPr>
              <w:spacing w:line="276" w:lineRule="auto"/>
            </w:pPr>
            <w:r>
              <w:t>Email subject</w:t>
            </w:r>
          </w:p>
        </w:tc>
        <w:tc>
          <w:tcPr>
            <w:tcW w:w="984" w:type="dxa"/>
          </w:tcPr>
          <w:p w:rsidR="006F5C0F" w:rsidRDefault="006F5C0F" w:rsidP="00AD4C4D">
            <w:pPr>
              <w:spacing w:line="276" w:lineRule="auto"/>
            </w:pPr>
            <w:r>
              <w:t>String</w:t>
            </w:r>
          </w:p>
        </w:tc>
      </w:tr>
      <w:tr w:rsidR="006F5C0F" w:rsidTr="00AD4C4D">
        <w:tc>
          <w:tcPr>
            <w:tcW w:w="1525" w:type="dxa"/>
          </w:tcPr>
          <w:p w:rsidR="006F5C0F" w:rsidRPr="006F5C0F" w:rsidRDefault="00481BC1" w:rsidP="00AD4C4D">
            <w:pPr>
              <w:spacing w:line="276" w:lineRule="auto"/>
            </w:pPr>
            <w:r>
              <w:t>b</w:t>
            </w:r>
            <w:r w:rsidR="006F5C0F">
              <w:t>ody</w:t>
            </w:r>
          </w:p>
        </w:tc>
        <w:tc>
          <w:tcPr>
            <w:tcW w:w="6841" w:type="dxa"/>
          </w:tcPr>
          <w:p w:rsidR="006F5C0F" w:rsidRDefault="006F5C0F" w:rsidP="006F5C0F">
            <w:pPr>
              <w:spacing w:line="276" w:lineRule="auto"/>
            </w:pPr>
            <w:r>
              <w:t>Email body</w:t>
            </w:r>
          </w:p>
        </w:tc>
        <w:tc>
          <w:tcPr>
            <w:tcW w:w="984" w:type="dxa"/>
          </w:tcPr>
          <w:p w:rsidR="006F5C0F" w:rsidRDefault="00481BC1" w:rsidP="00481BC1">
            <w:pPr>
              <w:spacing w:line="276" w:lineRule="auto"/>
            </w:pPr>
            <w:r>
              <w:t>String</w:t>
            </w:r>
          </w:p>
        </w:tc>
      </w:tr>
    </w:tbl>
    <w:p w:rsidR="001974C4" w:rsidRDefault="007F36C6" w:rsidP="00A464E3">
      <w:r>
        <w:t xml:space="preserve">These queues can be accessed by the method mentioned in </w:t>
      </w:r>
      <w:hyperlink w:anchor="_Consuming_messages_from" w:history="1">
        <w:r w:rsidRPr="00F3707E">
          <w:rPr>
            <w:rStyle w:val="Hyperlink"/>
          </w:rPr>
          <w:t>Consuming messages from JMS queues</w:t>
        </w:r>
      </w:hyperlink>
      <w:r>
        <w:t>.</w:t>
      </w:r>
    </w:p>
    <w:p w:rsidR="001974C4" w:rsidRDefault="001974C4" w:rsidP="001974C4">
      <w:pPr>
        <w:pStyle w:val="Heading2"/>
      </w:pPr>
      <w:r>
        <w:t>Consuming Custom JMS messages</w:t>
      </w:r>
    </w:p>
    <w:p w:rsidR="00441FDA" w:rsidRPr="001974C4" w:rsidRDefault="001974C4" w:rsidP="001974C4">
      <w:r>
        <w:t xml:space="preserve">Custom JMS notifications are posted to the configured queues in the same Apache </w:t>
      </w:r>
      <w:proofErr w:type="spellStart"/>
      <w:r>
        <w:t>ActiveMQ</w:t>
      </w:r>
      <w:proofErr w:type="spellEnd"/>
      <w:r>
        <w:t xml:space="preserve"> server configured during the setup of the API. These JMS messages contains key value pairs of all activity and attribute values used for processing the rule that generates these messages</w:t>
      </w:r>
      <w:r w:rsidR="004721CA">
        <w:t>.</w:t>
      </w:r>
      <w:r w:rsidR="00F3707E">
        <w:t xml:space="preserve"> These can be accessed by the method mentioned in </w:t>
      </w:r>
      <w:hyperlink w:anchor="_Consuming_messages_from" w:history="1">
        <w:r w:rsidR="00F3707E" w:rsidRPr="00F3707E">
          <w:rPr>
            <w:rStyle w:val="Hyperlink"/>
          </w:rPr>
          <w:t>Consuming messages from JMS queues</w:t>
        </w:r>
      </w:hyperlink>
      <w:r w:rsidR="00914836">
        <w:t>.</w:t>
      </w:r>
    </w:p>
    <w:sectPr w:rsidR="00441FDA" w:rsidRPr="001974C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2F" w:rsidRDefault="00F65D2F" w:rsidP="00B53BEB">
      <w:pPr>
        <w:spacing w:after="0" w:line="240" w:lineRule="auto"/>
      </w:pPr>
      <w:r>
        <w:separator/>
      </w:r>
    </w:p>
  </w:endnote>
  <w:endnote w:type="continuationSeparator" w:id="0">
    <w:p w:rsidR="00F65D2F" w:rsidRDefault="00F65D2F" w:rsidP="00B5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394" w:rsidRDefault="00FD5394" w:rsidP="00B53BEB">
    <w:pPr>
      <w:pStyle w:val="Footer"/>
      <w:jc w:val="right"/>
    </w:pPr>
    <w:r>
      <w:t>Last Modified: Apr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2F" w:rsidRDefault="00F65D2F" w:rsidP="00B53BEB">
      <w:pPr>
        <w:spacing w:after="0" w:line="240" w:lineRule="auto"/>
      </w:pPr>
      <w:r>
        <w:separator/>
      </w:r>
    </w:p>
  </w:footnote>
  <w:footnote w:type="continuationSeparator" w:id="0">
    <w:p w:rsidR="00F65D2F" w:rsidRDefault="00F65D2F" w:rsidP="00B53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B2DB6"/>
    <w:multiLevelType w:val="hybridMultilevel"/>
    <w:tmpl w:val="26FA8B2C"/>
    <w:lvl w:ilvl="0" w:tplc="E85CCC1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17"/>
    <w:rsid w:val="0001040F"/>
    <w:rsid w:val="00011593"/>
    <w:rsid w:val="00022BDC"/>
    <w:rsid w:val="000440DB"/>
    <w:rsid w:val="000614D7"/>
    <w:rsid w:val="00066179"/>
    <w:rsid w:val="00087318"/>
    <w:rsid w:val="0009768A"/>
    <w:rsid w:val="000B7869"/>
    <w:rsid w:val="000C56E2"/>
    <w:rsid w:val="000F05E4"/>
    <w:rsid w:val="000F73AE"/>
    <w:rsid w:val="001140DA"/>
    <w:rsid w:val="001268B6"/>
    <w:rsid w:val="00173E4D"/>
    <w:rsid w:val="001974C4"/>
    <w:rsid w:val="001B67D7"/>
    <w:rsid w:val="001C3C34"/>
    <w:rsid w:val="00222E13"/>
    <w:rsid w:val="00241B44"/>
    <w:rsid w:val="00246A75"/>
    <w:rsid w:val="0027042C"/>
    <w:rsid w:val="00286515"/>
    <w:rsid w:val="002873A8"/>
    <w:rsid w:val="002E02E8"/>
    <w:rsid w:val="002E3A39"/>
    <w:rsid w:val="00306406"/>
    <w:rsid w:val="00324C04"/>
    <w:rsid w:val="003271A1"/>
    <w:rsid w:val="00336B79"/>
    <w:rsid w:val="00342917"/>
    <w:rsid w:val="00375B61"/>
    <w:rsid w:val="00392F65"/>
    <w:rsid w:val="003C4B6F"/>
    <w:rsid w:val="003D6101"/>
    <w:rsid w:val="003D7D9B"/>
    <w:rsid w:val="003E1053"/>
    <w:rsid w:val="00441FDA"/>
    <w:rsid w:val="0046428A"/>
    <w:rsid w:val="004721CA"/>
    <w:rsid w:val="00481BC1"/>
    <w:rsid w:val="004C2DCA"/>
    <w:rsid w:val="004C3034"/>
    <w:rsid w:val="004C5C97"/>
    <w:rsid w:val="004D4CD1"/>
    <w:rsid w:val="004E207D"/>
    <w:rsid w:val="0050075A"/>
    <w:rsid w:val="00506897"/>
    <w:rsid w:val="00513676"/>
    <w:rsid w:val="00513755"/>
    <w:rsid w:val="00536C06"/>
    <w:rsid w:val="005442C0"/>
    <w:rsid w:val="00593B31"/>
    <w:rsid w:val="005D2464"/>
    <w:rsid w:val="00602034"/>
    <w:rsid w:val="00606BAE"/>
    <w:rsid w:val="006154BA"/>
    <w:rsid w:val="0063060C"/>
    <w:rsid w:val="006423C7"/>
    <w:rsid w:val="0066363A"/>
    <w:rsid w:val="00691AC2"/>
    <w:rsid w:val="006F5C0F"/>
    <w:rsid w:val="00727390"/>
    <w:rsid w:val="00731803"/>
    <w:rsid w:val="007456DC"/>
    <w:rsid w:val="00787C4F"/>
    <w:rsid w:val="00797AE0"/>
    <w:rsid w:val="007B16C1"/>
    <w:rsid w:val="007C15C1"/>
    <w:rsid w:val="007C4033"/>
    <w:rsid w:val="007C5967"/>
    <w:rsid w:val="007D4A65"/>
    <w:rsid w:val="007E3BE3"/>
    <w:rsid w:val="007E6E84"/>
    <w:rsid w:val="007F36C6"/>
    <w:rsid w:val="007F7917"/>
    <w:rsid w:val="00830A9E"/>
    <w:rsid w:val="008505C1"/>
    <w:rsid w:val="00851601"/>
    <w:rsid w:val="008609DA"/>
    <w:rsid w:val="00861497"/>
    <w:rsid w:val="00897490"/>
    <w:rsid w:val="008A5F2A"/>
    <w:rsid w:val="008C15BB"/>
    <w:rsid w:val="008D1DAA"/>
    <w:rsid w:val="008E1BF5"/>
    <w:rsid w:val="008F0EAA"/>
    <w:rsid w:val="00901706"/>
    <w:rsid w:val="0090339A"/>
    <w:rsid w:val="0091430E"/>
    <w:rsid w:val="00914836"/>
    <w:rsid w:val="009150E3"/>
    <w:rsid w:val="0092387A"/>
    <w:rsid w:val="0098384C"/>
    <w:rsid w:val="00983EEF"/>
    <w:rsid w:val="009C1FD4"/>
    <w:rsid w:val="009C2F36"/>
    <w:rsid w:val="009E0508"/>
    <w:rsid w:val="00A162DE"/>
    <w:rsid w:val="00A34421"/>
    <w:rsid w:val="00A464E3"/>
    <w:rsid w:val="00A51B16"/>
    <w:rsid w:val="00A67A06"/>
    <w:rsid w:val="00AB3CA4"/>
    <w:rsid w:val="00AD7AE6"/>
    <w:rsid w:val="00AE4855"/>
    <w:rsid w:val="00B25FBD"/>
    <w:rsid w:val="00B53BEB"/>
    <w:rsid w:val="00B61510"/>
    <w:rsid w:val="00B653C0"/>
    <w:rsid w:val="00B90B4C"/>
    <w:rsid w:val="00BA43D2"/>
    <w:rsid w:val="00BC2921"/>
    <w:rsid w:val="00BE43C9"/>
    <w:rsid w:val="00BF7F5A"/>
    <w:rsid w:val="00C3145F"/>
    <w:rsid w:val="00CA54F7"/>
    <w:rsid w:val="00CE30A1"/>
    <w:rsid w:val="00D43622"/>
    <w:rsid w:val="00D60FD7"/>
    <w:rsid w:val="00D732B1"/>
    <w:rsid w:val="00D74BC7"/>
    <w:rsid w:val="00DD5B38"/>
    <w:rsid w:val="00E56E00"/>
    <w:rsid w:val="00E65650"/>
    <w:rsid w:val="00E77BBF"/>
    <w:rsid w:val="00E8467C"/>
    <w:rsid w:val="00EB635E"/>
    <w:rsid w:val="00ED0176"/>
    <w:rsid w:val="00ED4AEE"/>
    <w:rsid w:val="00EE1332"/>
    <w:rsid w:val="00EF3591"/>
    <w:rsid w:val="00EF600A"/>
    <w:rsid w:val="00F01F01"/>
    <w:rsid w:val="00F32415"/>
    <w:rsid w:val="00F3707E"/>
    <w:rsid w:val="00F44B11"/>
    <w:rsid w:val="00F64821"/>
    <w:rsid w:val="00F65D2F"/>
    <w:rsid w:val="00F87DCD"/>
    <w:rsid w:val="00F95D83"/>
    <w:rsid w:val="00FB63C0"/>
    <w:rsid w:val="00FD5394"/>
    <w:rsid w:val="00FE157A"/>
    <w:rsid w:val="00FE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4F67A-FF28-4CAB-94CD-A5C955A4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3B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63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B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3B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5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BEB"/>
  </w:style>
  <w:style w:type="paragraph" w:styleId="Footer">
    <w:name w:val="footer"/>
    <w:basedOn w:val="Normal"/>
    <w:link w:val="FooterChar"/>
    <w:uiPriority w:val="99"/>
    <w:unhideWhenUsed/>
    <w:rsid w:val="00B5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BEB"/>
  </w:style>
  <w:style w:type="character" w:styleId="Hyperlink">
    <w:name w:val="Hyperlink"/>
    <w:basedOn w:val="DefaultParagraphFont"/>
    <w:uiPriority w:val="99"/>
    <w:unhideWhenUsed/>
    <w:rsid w:val="00B53BEB"/>
    <w:rPr>
      <w:color w:val="0563C1" w:themeColor="hyperlink"/>
      <w:u w:val="single"/>
    </w:rPr>
  </w:style>
  <w:style w:type="character" w:customStyle="1" w:styleId="Heading4Char">
    <w:name w:val="Heading 4 Char"/>
    <w:basedOn w:val="DefaultParagraphFont"/>
    <w:link w:val="Heading4"/>
    <w:uiPriority w:val="9"/>
    <w:rsid w:val="00FB63C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31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593"/>
    <w:pPr>
      <w:ind w:left="720"/>
      <w:contextualSpacing/>
    </w:pPr>
  </w:style>
  <w:style w:type="paragraph" w:styleId="Title">
    <w:name w:val="Title"/>
    <w:basedOn w:val="Normal"/>
    <w:next w:val="Normal"/>
    <w:link w:val="TitleChar"/>
    <w:uiPriority w:val="10"/>
    <w:qFormat/>
    <w:rsid w:val="00787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C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13" Type="http://schemas.openxmlformats.org/officeDocument/2006/relationships/hyperlink" Target="https://tomcat.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tivemq.apache.org/install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tivemq.apache.org/downloa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mysql.com/doc/refman/5.7/en/installing.html" TargetMode="External"/><Relationship Id="rId4" Type="http://schemas.openxmlformats.org/officeDocument/2006/relationships/settings" Target="settings.xml"/><Relationship Id="rId9" Type="http://schemas.openxmlformats.org/officeDocument/2006/relationships/hyperlink" Target="https://www.mysql.com/downloads/" TargetMode="External"/><Relationship Id="rId14" Type="http://schemas.openxmlformats.org/officeDocument/2006/relationships/hyperlink" Target="http://activemq.apache.org/conne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961B-33E5-4512-8B48-06C2CC06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N</dc:creator>
  <cp:keywords/>
  <dc:description/>
  <cp:lastModifiedBy>Naveenraj N</cp:lastModifiedBy>
  <cp:revision>132</cp:revision>
  <dcterms:created xsi:type="dcterms:W3CDTF">2015-04-07T21:06:00Z</dcterms:created>
  <dcterms:modified xsi:type="dcterms:W3CDTF">2015-04-08T20:55:00Z</dcterms:modified>
</cp:coreProperties>
</file>