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right" w:leader="none" w:pos="11520"/>
        </w:tabs>
        <w:spacing w:line="276" w:lineRule="auto"/>
        <w:ind w:right="0"/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1520"/>
        </w:tabs>
        <w:spacing w:line="276" w:lineRule="auto"/>
        <w:ind w:right="0"/>
        <w:jc w:val="center"/>
        <w:rPr>
          <w:rFonts w:ascii="Roboto" w:cs="Roboto" w:eastAsia="Roboto" w:hAnsi="Roboto"/>
          <w:color w:val="11111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Layout w:type="fixed"/>
        <w:tblLook w:val="0600"/>
      </w:tblPr>
      <w:tblGrid>
        <w:gridCol w:w="3540"/>
        <w:gridCol w:w="3330"/>
        <w:gridCol w:w="2025"/>
        <w:gridCol w:w="2895"/>
        <w:tblGridChange w:id="0">
          <w:tblGrid>
            <w:gridCol w:w="3540"/>
            <w:gridCol w:w="3330"/>
            <w:gridCol w:w="202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5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Cloud &amp; Cloud Services</w:t>
              <w:tab/>
              <w:t xml:space="preserve">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5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Containerization &amp; Orchestration</w:t>
              <w:tab/>
              <w:t xml:space="preserve">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Integration &amp; Deployment (CI/CD)</w:t>
              <w:tab/>
              <w:t xml:space="preserve"> 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Infrastructure as Code (IAC)</w:t>
              <w:tab/>
              <w:t xml:space="preserve">: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Build &amp; Artifact Management</w:t>
              <w:tab/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AWS (EC2, S3, VPC, IAM, EBS, etc.)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Kubernetes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EKS, Helm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Jenkins, ArgoCD, Git-Hub Actions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Ansible, Terraform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Maven, Nexus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Version Control </w:t>
              <w:tab/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Methodologies </w:t>
              <w:tab/>
              <w:t xml:space="preserve">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Security Tools</w:t>
              <w:tab/>
              <w:t xml:space="preserve">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Scripting lang</w:t>
              <w:tab/>
              <w:t xml:space="preserve"> :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Other Skills</w:t>
              <w:tab/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Git, Git-Hub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Agile, SDLC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SonarQube, Trivy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Shell, Bash, YAML, Groovy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Linux (Ubuntu, RHEL)</w:t>
            </w:r>
          </w:p>
        </w:tc>
      </w:tr>
    </w:tbl>
    <w:p w:rsidR="00000000" w:rsidDel="00000000" w:rsidP="00000000" w:rsidRDefault="00000000" w:rsidRPr="00000000" w14:paraId="00000017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tabs>
          <w:tab w:val="right" w:leader="none" w:pos="11520"/>
        </w:tabs>
        <w:spacing w:line="276" w:lineRule="auto"/>
        <w:ind w:right="0"/>
        <w:jc w:val="center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DevOps Engineer,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Tata Consultancy Services</w:t>
        <w:tab/>
        <w:t xml:space="preserve">Mumbai, 11/2023 - Present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Enhanced version control by centralizing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50+ Shell, Terraform, and Ansible scripts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 GitHub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streamlining collaboration, and improving code maintainability and development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Optimized CI/CD pipeline by implementing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Kubernetes, Docker, Jenkins,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 Argo CD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reducing deployment time, improving deployment speed and reliability, and enabling faster feature delivery.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leader="none" w:pos="11520"/>
        </w:tabs>
        <w:spacing w:after="0" w:afterAutospacing="0"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an automated AWS infrastructure provisioning and configuration management system using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Terraform, Ansible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reducing setup time from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2 hours to 30 minutes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75%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while ensuring consistent, reliable deployments.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11520"/>
        </w:tabs>
        <w:spacing w:after="0" w:afterAutospacing="0" w:before="0" w:beforeAutospacing="0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Reduced Docker image size by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90% (from 1GB to 100MB)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through the implementation of multi-stage builds, resulting in faster deployment times, lower storage costs, and improved efficiency in the production environment.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Ansible, Terraform, Jenkins, GitHub Actions, Argo CD, Docker and Kubernetes.</w:t>
      </w:r>
    </w:p>
    <w:p w:rsidR="00000000" w:rsidDel="00000000" w:rsidP="00000000" w:rsidRDefault="00000000" w:rsidRPr="00000000" w14:paraId="0000001E">
      <w:pPr>
        <w:tabs>
          <w:tab w:val="right" w:leader="none" w:pos="11520"/>
        </w:tabs>
        <w:spacing w:line="276" w:lineRule="auto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1520"/>
        </w:tabs>
        <w:spacing w:line="276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Junior DevOps Engineer,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Tata Consultancy Services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Hyderabad,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02/2022 - 11/2023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leader="none" w:pos="11520"/>
        </w:tabs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Streamlined CI/CD pipelines with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Maven and Jenkins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integrating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SonarQube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code quality analysis;  resulting in faster build times and increased deployment frequency from bi-weekly to weekly, enhancing overall productivity.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11520"/>
        </w:tabs>
        <w:spacing w:after="0" w:afterAutospacing="0"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Migrated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 over 20 freestyle jobs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into automated pipelines using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Groovy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declarative scripts, reducing deployment errors and enhancing team productivity by refining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CI/CD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workflows.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leader="none" w:pos="11520"/>
        </w:tabs>
        <w:spacing w:after="0" w:afterAutospacing="0" w:before="0" w:beforeAutospacing="0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Implemented scalable application traffic routing by integrating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AWS ALB, Route 53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NGINX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Ingress Controller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within an Amazon EKS cluster,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ensuring 99.99% availability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reducing latency by 25%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microservices.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Engineered an end-to-end CI/CD solution, reducing feature deployment time from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4 hours to 10+ minutes,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enhancing deployment frequency and operational agility.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Jenkins, Maven, SonarQube, Nexus, Docker, Docker-Hub, AWS, EC2, AWS ECR,  AWS EKS.</w:t>
      </w:r>
    </w:p>
    <w:p w:rsidR="00000000" w:rsidDel="00000000" w:rsidP="00000000" w:rsidRDefault="00000000" w:rsidRPr="00000000" w14:paraId="00000025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Personal Projects</w:t>
      </w:r>
    </w:p>
    <w:p w:rsidR="00000000" w:rsidDel="00000000" w:rsidP="00000000" w:rsidRDefault="00000000" w:rsidRPr="00000000" w14:paraId="00000026">
      <w:pPr>
        <w:tabs>
          <w:tab w:val="right" w:leader="none" w:pos="11520"/>
        </w:tabs>
        <w:spacing w:line="276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Mastering VPC Creation with Terraform &amp; GitHub Actions:</w:t>
        <w:tab/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Created a VPC infrastructure with subnets, internet gateway, route tables, EC2 instances, and an application load balancer using Terraform and GitHub Actions, achieving secure, scalable, and orchestrated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Terraform, GitHub Actions, AWS VPC, IAM, EC2</w:t>
      </w:r>
    </w:p>
    <w:p w:rsidR="00000000" w:rsidDel="00000000" w:rsidP="00000000" w:rsidRDefault="00000000" w:rsidRPr="00000000" w14:paraId="00000029">
      <w:pPr>
        <w:tabs>
          <w:tab w:val="right" w:leader="none" w:pos="11520"/>
        </w:tabs>
        <w:spacing w:line="276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Innovative Deployment Pipeline:</w:t>
        <w:tab/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1520"/>
        </w:tabs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Designed and implemented a fully innovative CI/CD pipeline using Jenkins, Docker, Kubernetes, and ArgoCD, with monitoring via Prometheus and Grafana. Reduced deployment time by 50% and increased deployment frequency, enhancing release efficiency and system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1520"/>
        </w:tabs>
        <w:spacing w:line="276" w:lineRule="auto"/>
        <w:ind w:left="18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Jenkins, Docker, Kubernetes (K8s), ArgoCD, Prometheus and Grafana</w:t>
      </w:r>
    </w:p>
    <w:p w:rsidR="00000000" w:rsidDel="00000000" w:rsidP="00000000" w:rsidRDefault="00000000" w:rsidRPr="00000000" w14:paraId="0000002C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right" w:leader="none" w:pos="11520"/>
        </w:tabs>
        <w:spacing w:line="276" w:lineRule="auto"/>
        <w:ind w:left="18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Certified Cloud Practitioner</w:t>
        <w:tab/>
      </w: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Credly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right" w:leader="none" w:pos="11520"/>
        </w:tabs>
        <w:spacing w:line="276" w:lineRule="auto"/>
        <w:ind w:left="18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AWS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Certified Solutions Architect - Associate</w:t>
        <w:tab/>
      </w: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Credly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tabs>
          <w:tab w:val="right" w:leader="none" w:pos="11520"/>
        </w:tabs>
        <w:spacing w:line="276" w:lineRule="auto"/>
        <w:ind w:left="180" w:hanging="180"/>
        <w:rPr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Bachelor’s Degree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Jawaharlal Nehru Technological University Hyderabad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India | 05/2016 - 04/2020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288" w:top="288" w:left="360" w:right="431.9999999999999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exend Medium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ind w:right="105"/>
      <w:jc w:val="center"/>
      <w:rPr>
        <w:rFonts w:ascii="Cambria" w:cs="Cambria" w:eastAsia="Cambria" w:hAnsi="Cambria"/>
        <w:b w:val="1"/>
        <w:color w:val="00786c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786c"/>
        <w:sz w:val="36"/>
        <w:szCs w:val="36"/>
        <w:rtl w:val="0"/>
      </w:rPr>
      <w:t xml:space="preserve">N</w:t>
    </w:r>
    <w:r w:rsidDel="00000000" w:rsidR="00000000" w:rsidRPr="00000000">
      <w:rPr>
        <w:rFonts w:ascii="Cambria" w:cs="Cambria" w:eastAsia="Cambria" w:hAnsi="Cambria"/>
        <w:b w:val="1"/>
        <w:color w:val="00786c"/>
        <w:sz w:val="32"/>
        <w:szCs w:val="32"/>
        <w:rtl w:val="0"/>
      </w:rPr>
      <w:t xml:space="preserve">aveen </w:t>
    </w:r>
    <w:r w:rsidDel="00000000" w:rsidR="00000000" w:rsidRPr="00000000">
      <w:rPr>
        <w:rFonts w:ascii="Cambria" w:cs="Cambria" w:eastAsia="Cambria" w:hAnsi="Cambria"/>
        <w:b w:val="1"/>
        <w:color w:val="00786c"/>
        <w:sz w:val="36"/>
        <w:szCs w:val="36"/>
        <w:rtl w:val="0"/>
      </w:rPr>
      <w:t xml:space="preserve">T</w:t>
    </w:r>
    <w:r w:rsidDel="00000000" w:rsidR="00000000" w:rsidRPr="00000000">
      <w:rPr>
        <w:rFonts w:ascii="Cambria" w:cs="Cambria" w:eastAsia="Cambria" w:hAnsi="Cambria"/>
        <w:b w:val="1"/>
        <w:color w:val="00786c"/>
        <w:sz w:val="32"/>
        <w:szCs w:val="32"/>
        <w:rtl w:val="0"/>
      </w:rPr>
      <w:t xml:space="preserve">hurkapally</w:t>
    </w:r>
  </w:p>
  <w:p w:rsidR="00000000" w:rsidDel="00000000" w:rsidP="00000000" w:rsidRDefault="00000000" w:rsidRPr="00000000" w14:paraId="00000032">
    <w:pPr>
      <w:tabs>
        <w:tab w:val="right" w:leader="none" w:pos="11520"/>
      </w:tabs>
      <w:jc w:val="center"/>
      <w:rPr>
        <w:rFonts w:ascii="Cambria" w:cs="Cambria" w:eastAsia="Cambria" w:hAnsi="Cambria"/>
        <w:color w:val="00786c"/>
      </w:rPr>
    </w:pPr>
    <w:r w:rsidDel="00000000" w:rsidR="00000000" w:rsidRPr="00000000">
      <w:rPr>
        <w:rFonts w:ascii="Cambria" w:cs="Cambria" w:eastAsia="Cambria" w:hAnsi="Cambria"/>
        <w:color w:val="00786c"/>
        <w:sz w:val="24"/>
        <w:szCs w:val="24"/>
        <w:rtl w:val="0"/>
      </w:rPr>
      <w:t xml:space="preserve">DevOps Engineer • AWS Certified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tabs>
        <w:tab w:val="right" w:leader="none" w:pos="11520"/>
      </w:tabs>
      <w:spacing w:line="276" w:lineRule="auto"/>
      <w:ind w:right="0"/>
      <w:jc w:val="center"/>
      <w:rPr>
        <w:rFonts w:ascii="Cambria" w:cs="Cambria" w:eastAsia="Cambria" w:hAnsi="Cambria"/>
        <w:color w:val="00786c"/>
      </w:rPr>
    </w:pPr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🌐</w:t>
    </w:r>
    <w:hyperlink r:id="rId1">
      <w:r w:rsidDel="00000000" w:rsidR="00000000" w:rsidRPr="00000000">
        <w:rPr>
          <w:rFonts w:ascii="Cambria" w:cs="Cambria" w:eastAsia="Cambria" w:hAnsi="Cambria"/>
          <w:color w:val="00786c"/>
          <w:sz w:val="20"/>
          <w:szCs w:val="20"/>
          <w:u w:val="single"/>
          <w:rtl w:val="0"/>
        </w:rPr>
        <w:t xml:space="preserve">LinkedIn/Naveen</w:t>
      </w:r>
    </w:hyperlink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u w:val="single"/>
        <w:rtl w:val="0"/>
      </w:rPr>
      <w:t xml:space="preserve">ops</w:t>
    </w:r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 •📍Hyderabad • 📧 </w:t>
    </w:r>
    <w:hyperlink r:id="rId2">
      <w:r w:rsidDel="00000000" w:rsidR="00000000" w:rsidRPr="00000000">
        <w:rPr>
          <w:rFonts w:ascii="Cambria" w:cs="Cambria" w:eastAsia="Cambria" w:hAnsi="Cambria"/>
          <w:color w:val="00786c"/>
          <w:sz w:val="20"/>
          <w:szCs w:val="20"/>
          <w:rtl w:val="0"/>
        </w:rPr>
        <w:t xml:space="preserve">naveensilver136@gmail.com</w:t>
      </w:r>
    </w:hyperlink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 • 📞 (+91) 9542219091 • 🐙 </w:t>
    </w:r>
    <w:hyperlink r:id="rId3">
      <w:r w:rsidDel="00000000" w:rsidR="00000000" w:rsidRPr="00000000">
        <w:rPr>
          <w:rFonts w:ascii="Cambria" w:cs="Cambria" w:eastAsia="Cambria" w:hAnsi="Cambria"/>
          <w:color w:val="00786c"/>
          <w:sz w:val="20"/>
          <w:szCs w:val="20"/>
          <w:u w:val="single"/>
          <w:rtl w:val="0"/>
        </w:rPr>
        <w:t xml:space="preserve">GitHub/naveensilver</w:t>
      </w:r>
    </w:hyperlink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80" w:hanging="180"/>
      </w:pPr>
      <w:rPr>
        <w:rFonts w:ascii="Roboto" w:cs="Roboto" w:eastAsia="Roboto" w:hAnsi="Roboto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80" w:hanging="180"/>
      </w:pPr>
      <w:rPr>
        <w:rFonts w:ascii="Roboto" w:cs="Roboto" w:eastAsia="Roboto" w:hAnsi="Roboto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credly.com/badges/67c32b74-9fab-4620-9dd9-a43d4511801b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veensilver/VPC-Terraform-GitHub-Action.git" TargetMode="External"/><Relationship Id="rId7" Type="http://schemas.openxmlformats.org/officeDocument/2006/relationships/hyperlink" Target="https://github.com/naveensilver/End-2-End-Kubernetes-Three-Tier-DevSecOps-Project.git" TargetMode="External"/><Relationship Id="rId8" Type="http://schemas.openxmlformats.org/officeDocument/2006/relationships/hyperlink" Target="https://www.credly.com/badges/d67f6acf-4fd9-4032-9190-a282913552de/public_ur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exend-regular.ttf"/><Relationship Id="rId10" Type="http://schemas.openxmlformats.org/officeDocument/2006/relationships/font" Target="fonts/LexendMedium-bold.ttf"/><Relationship Id="rId12" Type="http://schemas.openxmlformats.org/officeDocument/2006/relationships/font" Target="fonts/Lexend-bold.ttf"/><Relationship Id="rId9" Type="http://schemas.openxmlformats.org/officeDocument/2006/relationships/font" Target="fonts/LexendMedium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naveenops/" TargetMode="External"/><Relationship Id="rId2" Type="http://schemas.openxmlformats.org/officeDocument/2006/relationships/hyperlink" Target="mailto:naveensilver136@email.com" TargetMode="External"/><Relationship Id="rId3" Type="http://schemas.openxmlformats.org/officeDocument/2006/relationships/hyperlink" Target="https://github.com/naveensi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