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Based on the image and the document context provided, the control loop between Tank 01 and Tank 02 appears to be a process system with various instruments and safety valves. The instruments FIC-04, LIC-02, LAH-02, and LAL-02 play critical roles in monitoring and controlling the process parameters.</w:t>
        <w:br/>
        <w:br/>
        <w:t>FIC-04 (Flow Indicator Controller) and LIC-02 (Level Indicator Controller) are likely responsible for controlling the flow and level of the process fluid between Tank 01 and Tank 02. These controllers might use level and flow indicators to maintain the desired conditions within the acceptable range.</w:t>
        <w:br/>
        <w:br/>
        <w:t>LAH-02 (Level Alarm Head) and LAL-02 (Level Alarm Line) are safety valves that indicate when the level in the process system exceeds the safe or alarm level. These valves are designed to prevent overfilling or underfilling of the tanks, which could lead to process instability, safety hazards, or equipment damage.</w:t>
        <w:br/>
        <w:br/>
        <w:t>In terms of missing safety interlocks, the image does not show any clear interlocks between the control loop and the safety valves. It is possible that there are additional safety features in the control system that are not visible in the provided image. However, from what is shown, there are no obvious interlocks that would directly stop the process in case of a hazardous condition.</w:t>
        <w:br/>
        <w:br/>
        <w:t>The current state of the control loop and safety valves should be reviewed against the standard operating procedures (SOP) for the process system to ensure that all safety interlocks are in place and functioning correctly. If any safety interlocks are missing, they should be added and tested to minimize risks associated with the process system.</w:t>
        <w:br/>
        <w:br/>
        <w:t xml:space="preserve">Furthermore, the budgeting and variance control process should ensure that any changes or modifications to the process system are properly documented and reviewed for compliance with safety standards and regulations.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