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 xml:space="preserve"> The image appears to be a Process and Instrumentation Diagram (P&amp;ID), which is a graphical representation of a process or system. It shows the flow of materials and the control loops that are part of the process.</w:t>
        <w:br/>
        <w:br/>
        <w:t>Starting with the control loop between Tank 01 and Tank 02:</w:t>
        <w:br/>
        <w:br/>
        <w:t>- Tank 01 is the source of material and is controlled by the LIC-02 level indicator.</w:t>
        <w:br/>
        <w:t>- The material is flowing through the control valve (CV) that is controlled by LIC-02.</w:t>
        <w:br/>
        <w:t>- The level indicator for Tank 02 (LIC-02) is the setpoint for the control valve.</w:t>
        <w:br/>
        <w:t>- Once the material reaches Tank 02, it is controlled by the LIC-02 level indicator.</w:t>
        <w:br/>
        <w:t>- The control loop is closed by the control valve (CV) acting as the manipulated variable (MV), which adjusts the flow of material between the tanks based on the level indication.</w:t>
        <w:br/>
        <w:br/>
        <w:t>Regarding the instruments:</w:t>
        <w:br/>
        <w:br/>
        <w:t>- FIC-04, which stands for Flow Indicator, measures the flow rate of the material leaving Tank 01.</w:t>
        <w:br/>
        <w:t>- LAH-02, which stands for Level Alarm High, is likely an alarm that activates when the level in Tank 02 is too high.</w:t>
        <w:br/>
        <w:t>- LAL-02, which stands for Level Alarm Low, is likely an alarm that activates when the level in Tank 02 is too low.</w:t>
        <w:br/>
        <w:br/>
        <w:t>As for safety interlocks:</w:t>
        <w:br/>
        <w:br/>
        <w:t>- The drawing shows an interlock between FIC-04 and the control valve, ensuring that if the flow rate exceeds a certain limit, the control valve will close to prevent overfilling of Tank 02.</w:t>
        <w:br/>
        <w:t>- There is also an interlock between LAH-02 and the control valve, which will close the valve when the high level alarm is activated to prevent overfilling.</w:t>
        <w:br/>
        <w:br/>
        <w:t xml:space="preserve">From what is visible in the image, the P&amp;ID appears to be complete and includes safety interlocks. However, the actual effectiveness and completeness of the safety interlocks would require a full review of the system's operation and procedures.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